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927E2" w14:textId="0A9D3FE5" w:rsidR="004016CD" w:rsidRPr="00EE6FAA" w:rsidRDefault="0042281D" w:rsidP="008670CC">
      <w:pPr>
        <w:tabs>
          <w:tab w:val="left" w:pos="8167"/>
        </w:tabs>
        <w:spacing w:line="276" w:lineRule="auto"/>
        <w:rPr>
          <w:rFonts w:ascii="Arial" w:hAnsi="Arial" w:cs="Arial"/>
          <w:color w:val="000000" w:themeColor="text1"/>
          <w:sz w:val="22"/>
          <w:szCs w:val="22"/>
          <w:lang w:val="ro-RO"/>
        </w:rPr>
      </w:pPr>
      <w:r w:rsidRPr="00EE6FAA">
        <w:rPr>
          <w:rFonts w:ascii="Arial" w:hAnsi="Arial" w:cs="Arial"/>
          <w:color w:val="000000" w:themeColor="text1"/>
          <w:sz w:val="22"/>
          <w:szCs w:val="22"/>
          <w:lang w:val="ro-RO"/>
        </w:rPr>
        <w:t xml:space="preserve"> </w:t>
      </w:r>
      <w:r w:rsidR="008670CC">
        <w:rPr>
          <w:rFonts w:ascii="Arial" w:hAnsi="Arial" w:cs="Arial"/>
          <w:color w:val="000000" w:themeColor="text1"/>
          <w:sz w:val="22"/>
          <w:szCs w:val="22"/>
          <w:lang w:val="ro-RO"/>
        </w:rPr>
        <w:tab/>
        <w:t xml:space="preserve"> </w:t>
      </w:r>
    </w:p>
    <w:p w14:paraId="098BE4E4" w14:textId="77777777" w:rsidR="004016CD" w:rsidRPr="00EE6FAA" w:rsidRDefault="004016CD" w:rsidP="00D375A2">
      <w:pPr>
        <w:spacing w:line="276" w:lineRule="auto"/>
        <w:rPr>
          <w:rFonts w:ascii="Arial" w:hAnsi="Arial" w:cs="Arial"/>
          <w:color w:val="000000" w:themeColor="text1"/>
          <w:sz w:val="22"/>
          <w:szCs w:val="22"/>
          <w:lang w:val="ro-RO"/>
        </w:rPr>
      </w:pPr>
    </w:p>
    <w:p w14:paraId="56D8C5DC" w14:textId="77777777" w:rsidR="004016CD" w:rsidRPr="00EE6FAA" w:rsidRDefault="004016CD" w:rsidP="00D375A2">
      <w:pPr>
        <w:spacing w:line="276" w:lineRule="auto"/>
        <w:rPr>
          <w:rFonts w:ascii="Arial" w:hAnsi="Arial" w:cs="Arial"/>
          <w:color w:val="000000" w:themeColor="text1"/>
          <w:sz w:val="22"/>
          <w:szCs w:val="22"/>
          <w:lang w:val="ro-RO"/>
        </w:rPr>
      </w:pPr>
    </w:p>
    <w:p w14:paraId="552B6A41" w14:textId="26091E60" w:rsidR="004016CD" w:rsidRPr="00EE6FAA" w:rsidRDefault="0056576E" w:rsidP="0056576E">
      <w:pPr>
        <w:tabs>
          <w:tab w:val="left" w:pos="6780"/>
        </w:tabs>
        <w:spacing w:line="276" w:lineRule="auto"/>
        <w:rPr>
          <w:rFonts w:ascii="Arial" w:hAnsi="Arial" w:cs="Arial"/>
          <w:color w:val="000000" w:themeColor="text1"/>
          <w:sz w:val="22"/>
          <w:szCs w:val="22"/>
          <w:lang w:val="ro-RO"/>
        </w:rPr>
      </w:pPr>
      <w:r w:rsidRPr="00EE6FAA">
        <w:rPr>
          <w:rFonts w:ascii="Arial" w:hAnsi="Arial" w:cs="Arial"/>
          <w:color w:val="000000" w:themeColor="text1"/>
          <w:sz w:val="22"/>
          <w:szCs w:val="22"/>
          <w:lang w:val="ro-RO"/>
        </w:rPr>
        <w:tab/>
      </w:r>
    </w:p>
    <w:p w14:paraId="7D981793" w14:textId="58B18829" w:rsidR="004016CD" w:rsidRPr="00EE6FAA" w:rsidRDefault="00F17E50" w:rsidP="00F17E50">
      <w:pPr>
        <w:spacing w:line="276" w:lineRule="auto"/>
        <w:jc w:val="right"/>
        <w:rPr>
          <w:rFonts w:ascii="Arial" w:hAnsi="Arial" w:cs="Arial"/>
          <w:b/>
          <w:i/>
          <w:color w:val="000000" w:themeColor="text1"/>
          <w:sz w:val="22"/>
          <w:szCs w:val="22"/>
          <w:lang w:val="ro-RO"/>
        </w:rPr>
      </w:pPr>
      <w:proofErr w:type="spellStart"/>
      <w:r w:rsidRPr="00EE6FAA">
        <w:rPr>
          <w:rFonts w:ascii="Arial" w:hAnsi="Arial" w:cs="Arial"/>
          <w:b/>
          <w:i/>
          <w:color w:val="000000" w:themeColor="text1"/>
          <w:sz w:val="22"/>
          <w:szCs w:val="22"/>
          <w:lang w:val="ro-RO"/>
        </w:rPr>
        <w:t>Draft</w:t>
      </w:r>
      <w:proofErr w:type="spellEnd"/>
    </w:p>
    <w:p w14:paraId="4ECD6C0C" w14:textId="77777777" w:rsidR="004016CD" w:rsidRPr="00EE6FAA" w:rsidRDefault="004016CD" w:rsidP="00D375A2">
      <w:pPr>
        <w:spacing w:line="276" w:lineRule="auto"/>
        <w:rPr>
          <w:rFonts w:ascii="Arial" w:hAnsi="Arial" w:cs="Arial"/>
          <w:color w:val="000000" w:themeColor="text1"/>
          <w:sz w:val="22"/>
          <w:szCs w:val="22"/>
          <w:lang w:val="ro-RO"/>
        </w:rPr>
      </w:pPr>
    </w:p>
    <w:p w14:paraId="39B6D5C3" w14:textId="77777777" w:rsidR="004016CD" w:rsidRPr="00EE6FAA" w:rsidRDefault="004016CD" w:rsidP="00D375A2">
      <w:pPr>
        <w:spacing w:line="276" w:lineRule="auto"/>
        <w:rPr>
          <w:rFonts w:ascii="Arial" w:hAnsi="Arial" w:cs="Arial"/>
          <w:color w:val="000000" w:themeColor="text1"/>
          <w:sz w:val="22"/>
          <w:szCs w:val="22"/>
          <w:lang w:val="ro-RO"/>
        </w:rPr>
      </w:pPr>
    </w:p>
    <w:p w14:paraId="363365AB" w14:textId="77777777" w:rsidR="00194436" w:rsidRPr="00EE6FAA" w:rsidRDefault="00194436" w:rsidP="00D375A2">
      <w:pPr>
        <w:spacing w:line="276" w:lineRule="auto"/>
        <w:rPr>
          <w:rFonts w:ascii="Arial" w:hAnsi="Arial" w:cs="Arial"/>
          <w:color w:val="000000" w:themeColor="text1"/>
          <w:sz w:val="22"/>
          <w:szCs w:val="22"/>
          <w:lang w:val="ro-RO"/>
        </w:rPr>
      </w:pPr>
    </w:p>
    <w:p w14:paraId="6CD02410" w14:textId="77777777" w:rsidR="004016CD" w:rsidRPr="00EE6FAA" w:rsidRDefault="004016CD" w:rsidP="00D375A2">
      <w:pPr>
        <w:spacing w:line="276" w:lineRule="auto"/>
        <w:rPr>
          <w:rFonts w:ascii="Arial" w:hAnsi="Arial" w:cs="Arial"/>
          <w:color w:val="000000" w:themeColor="text1"/>
          <w:sz w:val="22"/>
          <w:szCs w:val="22"/>
          <w:lang w:val="ro-RO"/>
        </w:rPr>
      </w:pPr>
    </w:p>
    <w:p w14:paraId="08047CF1" w14:textId="77777777" w:rsidR="004016CD" w:rsidRPr="00EE6FAA" w:rsidRDefault="004016CD" w:rsidP="00D375A2">
      <w:pPr>
        <w:spacing w:line="276" w:lineRule="auto"/>
        <w:rPr>
          <w:rFonts w:ascii="Arial" w:hAnsi="Arial" w:cs="Arial"/>
          <w:color w:val="000000" w:themeColor="text1"/>
          <w:sz w:val="22"/>
          <w:szCs w:val="22"/>
          <w:lang w:val="ro-RO"/>
        </w:rPr>
      </w:pPr>
    </w:p>
    <w:p w14:paraId="2F39D83C" w14:textId="77777777" w:rsidR="004016CD" w:rsidRPr="00EE6FAA" w:rsidRDefault="004016CD" w:rsidP="00D375A2">
      <w:pPr>
        <w:spacing w:line="276" w:lineRule="auto"/>
        <w:rPr>
          <w:rFonts w:ascii="Arial" w:hAnsi="Arial" w:cs="Arial"/>
          <w:color w:val="000000" w:themeColor="text1"/>
          <w:sz w:val="22"/>
          <w:szCs w:val="22"/>
          <w:lang w:val="ro-RO"/>
        </w:rPr>
      </w:pPr>
      <w:bookmarkStart w:id="0" w:name="_Hlk53410738"/>
    </w:p>
    <w:p w14:paraId="59292F7E" w14:textId="148E220B" w:rsidR="00353D54" w:rsidRPr="00EE6FAA" w:rsidRDefault="00353D54" w:rsidP="00BC22EF">
      <w:pPr>
        <w:widowControl w:val="0"/>
        <w:spacing w:line="276" w:lineRule="auto"/>
        <w:jc w:val="center"/>
        <w:rPr>
          <w:rFonts w:ascii="Arial" w:eastAsia="Times New Roman" w:hAnsi="Arial" w:cs="Arial"/>
          <w:b/>
          <w:bCs/>
          <w:caps/>
          <w:sz w:val="22"/>
          <w:szCs w:val="22"/>
          <w:lang w:val="ro-RO" w:eastAsia="ro-RO" w:bidi="ro-RO"/>
        </w:rPr>
      </w:pPr>
      <w:r w:rsidRPr="00EE6FAA">
        <w:rPr>
          <w:rFonts w:ascii="Arial" w:eastAsia="Times New Roman" w:hAnsi="Arial" w:cs="Arial"/>
          <w:b/>
          <w:bCs/>
          <w:caps/>
          <w:sz w:val="22"/>
          <w:szCs w:val="22"/>
          <w:lang w:val="ro-RO" w:eastAsia="ro-RO" w:bidi="ro-RO"/>
        </w:rPr>
        <w:t xml:space="preserve">Procedură de </w:t>
      </w:r>
      <w:r w:rsidR="001D383C" w:rsidRPr="00EE6FAA">
        <w:rPr>
          <w:rFonts w:ascii="Arial" w:eastAsia="Times New Roman" w:hAnsi="Arial" w:cs="Arial"/>
          <w:b/>
          <w:bCs/>
          <w:caps/>
          <w:sz w:val="22"/>
          <w:szCs w:val="22"/>
          <w:lang w:val="ro-RO" w:eastAsia="ro-RO" w:bidi="ro-RO"/>
        </w:rPr>
        <w:t>SISTEM</w:t>
      </w:r>
      <w:r w:rsidR="003A0B72" w:rsidRPr="00EE6FAA">
        <w:rPr>
          <w:rFonts w:ascii="Arial" w:eastAsia="Times New Roman" w:hAnsi="Arial" w:cs="Arial"/>
          <w:b/>
          <w:bCs/>
          <w:caps/>
          <w:sz w:val="22"/>
          <w:szCs w:val="22"/>
          <w:lang w:val="ro-RO" w:eastAsia="ro-RO" w:bidi="ro-RO"/>
        </w:rPr>
        <w:t>:</w:t>
      </w:r>
    </w:p>
    <w:p w14:paraId="1C0FC95F" w14:textId="77777777" w:rsidR="00063E7A" w:rsidRPr="00EE6FAA" w:rsidRDefault="00063E7A" w:rsidP="00D375A2">
      <w:pPr>
        <w:widowControl w:val="0"/>
        <w:spacing w:line="276" w:lineRule="auto"/>
        <w:ind w:left="3520"/>
        <w:rPr>
          <w:rFonts w:ascii="Arial" w:eastAsia="Times New Roman" w:hAnsi="Arial" w:cs="Arial"/>
          <w:b/>
          <w:bCs/>
          <w:caps/>
          <w:color w:val="000000"/>
          <w:sz w:val="22"/>
          <w:szCs w:val="22"/>
          <w:lang w:val="ro-RO" w:eastAsia="ro-RO" w:bidi="ro-RO"/>
        </w:rPr>
      </w:pPr>
    </w:p>
    <w:p w14:paraId="6770CCF2" w14:textId="2EF04B3F" w:rsidR="00812C1F" w:rsidRPr="00EE6FAA" w:rsidRDefault="003F4DDD" w:rsidP="00812C1F">
      <w:pPr>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 xml:space="preserve">PROCEDURA </w:t>
      </w:r>
      <w:r w:rsidR="00812C1F" w:rsidRPr="00EE6FAA">
        <w:rPr>
          <w:rFonts w:ascii="Arial" w:eastAsia="Arial" w:hAnsi="Arial" w:cs="Arial"/>
          <w:b/>
          <w:sz w:val="22"/>
          <w:szCs w:val="22"/>
          <w:lang w:val="ro-RO" w:eastAsia="ro-RO"/>
        </w:rPr>
        <w:t>PRIVIND AUTORIZAREA DE FUNC</w:t>
      </w:r>
      <w:r w:rsidR="00CD6BE3" w:rsidRPr="00EE6FAA">
        <w:rPr>
          <w:rFonts w:ascii="Arial" w:eastAsia="Arial" w:hAnsi="Arial" w:cs="Arial"/>
          <w:b/>
          <w:sz w:val="22"/>
          <w:szCs w:val="22"/>
          <w:lang w:val="ro-RO" w:eastAsia="ro-RO"/>
        </w:rPr>
        <w:t>Ț</w:t>
      </w:r>
      <w:r w:rsidR="00812C1F" w:rsidRPr="00EE6FAA">
        <w:rPr>
          <w:rFonts w:ascii="Arial" w:eastAsia="Arial" w:hAnsi="Arial" w:cs="Arial"/>
          <w:b/>
          <w:sz w:val="22"/>
          <w:szCs w:val="22"/>
          <w:lang w:val="ro-RO" w:eastAsia="ro-RO"/>
        </w:rPr>
        <w:t xml:space="preserve">IONARE PROVIZORIE </w:t>
      </w:r>
      <w:r w:rsidR="00CD6BE3" w:rsidRPr="00EE6FAA">
        <w:rPr>
          <w:rFonts w:ascii="Arial" w:eastAsia="Arial" w:hAnsi="Arial" w:cs="Arial"/>
          <w:b/>
          <w:sz w:val="22"/>
          <w:szCs w:val="22"/>
          <w:lang w:val="ro-RO" w:eastAsia="ro-RO"/>
        </w:rPr>
        <w:t>Ș</w:t>
      </w:r>
      <w:r w:rsidR="00812C1F" w:rsidRPr="00EE6FAA">
        <w:rPr>
          <w:rFonts w:ascii="Arial" w:eastAsia="Arial" w:hAnsi="Arial" w:cs="Arial"/>
          <w:b/>
          <w:sz w:val="22"/>
          <w:szCs w:val="22"/>
          <w:lang w:val="ro-RO" w:eastAsia="ro-RO"/>
        </w:rPr>
        <w:t>I ACREDITAREA PROGRAMELOR COMUNE DE STUDII SUPERIOARE</w:t>
      </w:r>
    </w:p>
    <w:p w14:paraId="03EC3D09" w14:textId="77777777" w:rsidR="00EB2339" w:rsidRPr="00EE6FAA" w:rsidRDefault="00EB2339" w:rsidP="00812C1F">
      <w:pPr>
        <w:jc w:val="center"/>
        <w:rPr>
          <w:rFonts w:ascii="Arial" w:eastAsia="Arial" w:hAnsi="Arial" w:cs="Arial"/>
          <w:b/>
          <w:sz w:val="22"/>
          <w:szCs w:val="22"/>
          <w:lang w:val="ro-RO" w:eastAsia="ro-RO"/>
        </w:rPr>
      </w:pPr>
    </w:p>
    <w:p w14:paraId="26BF8B5F" w14:textId="6D733D0C" w:rsidR="003F4DDD" w:rsidRPr="00EE6FAA" w:rsidRDefault="003F4DDD" w:rsidP="003F4DDD">
      <w:pPr>
        <w:spacing w:line="276" w:lineRule="auto"/>
        <w:jc w:val="center"/>
        <w:rPr>
          <w:rFonts w:ascii="Arial" w:eastAsia="Arial" w:hAnsi="Arial" w:cs="Arial"/>
          <w:b/>
          <w:sz w:val="22"/>
          <w:szCs w:val="22"/>
          <w:lang w:val="ro-RO" w:eastAsia="ro-RO"/>
        </w:rPr>
      </w:pPr>
    </w:p>
    <w:p w14:paraId="7C6FFE78" w14:textId="77777777" w:rsidR="00194436" w:rsidRPr="00EE6FAA" w:rsidRDefault="00194436" w:rsidP="00063E7A">
      <w:pPr>
        <w:spacing w:line="276" w:lineRule="auto"/>
        <w:jc w:val="center"/>
        <w:rPr>
          <w:rFonts w:ascii="Arial" w:hAnsi="Arial" w:cs="Arial"/>
          <w:b/>
          <w:bCs/>
          <w:color w:val="000000" w:themeColor="text1"/>
          <w:sz w:val="22"/>
          <w:szCs w:val="22"/>
          <w:lang w:val="ro-RO"/>
        </w:rPr>
      </w:pPr>
    </w:p>
    <w:p w14:paraId="6F82440B" w14:textId="77777777" w:rsidR="00194436" w:rsidRPr="00EE6FAA" w:rsidRDefault="00194436" w:rsidP="00063E7A">
      <w:pPr>
        <w:spacing w:line="276" w:lineRule="auto"/>
        <w:jc w:val="center"/>
        <w:rPr>
          <w:rFonts w:ascii="Arial" w:hAnsi="Arial" w:cs="Arial"/>
          <w:b/>
          <w:bCs/>
          <w:color w:val="000000" w:themeColor="text1"/>
          <w:sz w:val="22"/>
          <w:szCs w:val="22"/>
          <w:lang w:val="ro-RO"/>
        </w:rPr>
      </w:pPr>
    </w:p>
    <w:p w14:paraId="73793CF9" w14:textId="7763751D" w:rsidR="004016CD" w:rsidRPr="00EE6FAA" w:rsidRDefault="003B5E1A" w:rsidP="00063E7A">
      <w:pPr>
        <w:spacing w:line="276" w:lineRule="auto"/>
        <w:jc w:val="center"/>
        <w:rPr>
          <w:rFonts w:ascii="Arial" w:hAnsi="Arial" w:cs="Arial"/>
          <w:b/>
          <w:bCs/>
          <w:color w:val="000000" w:themeColor="text1"/>
          <w:sz w:val="22"/>
          <w:szCs w:val="22"/>
          <w:lang w:val="ro-RO"/>
        </w:rPr>
      </w:pPr>
      <w:r w:rsidRPr="00EE6FAA">
        <w:rPr>
          <w:rFonts w:ascii="Arial" w:hAnsi="Arial" w:cs="Arial"/>
          <w:b/>
          <w:bCs/>
          <w:color w:val="000000" w:themeColor="text1"/>
          <w:sz w:val="22"/>
          <w:szCs w:val="22"/>
          <w:lang w:val="ro-RO"/>
        </w:rPr>
        <w:t>Edi</w:t>
      </w:r>
      <w:r w:rsidR="00CD6BE3" w:rsidRPr="00EE6FAA">
        <w:rPr>
          <w:rFonts w:ascii="Arial" w:hAnsi="Arial" w:cs="Arial"/>
          <w:b/>
          <w:bCs/>
          <w:color w:val="000000" w:themeColor="text1"/>
          <w:sz w:val="22"/>
          <w:szCs w:val="22"/>
          <w:lang w:val="ro-RO"/>
        </w:rPr>
        <w:t>ț</w:t>
      </w:r>
      <w:r w:rsidRPr="00EE6FAA">
        <w:rPr>
          <w:rFonts w:ascii="Arial" w:hAnsi="Arial" w:cs="Arial"/>
          <w:b/>
          <w:bCs/>
          <w:color w:val="000000" w:themeColor="text1"/>
          <w:sz w:val="22"/>
          <w:szCs w:val="22"/>
          <w:lang w:val="ro-RO"/>
        </w:rPr>
        <w:t>ia</w:t>
      </w:r>
      <w:r w:rsidR="00812C1F" w:rsidRPr="00EE6FAA">
        <w:rPr>
          <w:rFonts w:ascii="Arial" w:hAnsi="Arial" w:cs="Arial"/>
          <w:b/>
          <w:bCs/>
          <w:color w:val="000000" w:themeColor="text1"/>
          <w:sz w:val="22"/>
          <w:szCs w:val="22"/>
          <w:lang w:val="ro-RO"/>
        </w:rPr>
        <w:t xml:space="preserve"> I</w:t>
      </w:r>
      <w:r w:rsidRPr="00EE6FAA">
        <w:rPr>
          <w:rFonts w:ascii="Arial" w:hAnsi="Arial" w:cs="Arial"/>
          <w:b/>
          <w:bCs/>
          <w:color w:val="000000" w:themeColor="text1"/>
          <w:sz w:val="22"/>
          <w:szCs w:val="22"/>
          <w:lang w:val="ro-RO"/>
        </w:rPr>
        <w:t>, Revizia 0</w:t>
      </w:r>
    </w:p>
    <w:bookmarkEnd w:id="0"/>
    <w:p w14:paraId="0D251AB7" w14:textId="77777777" w:rsidR="00063E7A" w:rsidRPr="00EE6FAA" w:rsidRDefault="00063E7A" w:rsidP="00063E7A">
      <w:pPr>
        <w:spacing w:line="276" w:lineRule="auto"/>
        <w:jc w:val="center"/>
        <w:rPr>
          <w:rFonts w:ascii="Arial" w:hAnsi="Arial" w:cs="Arial"/>
          <w:b/>
          <w:bCs/>
          <w:color w:val="000000" w:themeColor="text1"/>
          <w:sz w:val="22"/>
          <w:szCs w:val="22"/>
          <w:lang w:val="ro-RO"/>
        </w:rPr>
      </w:pPr>
    </w:p>
    <w:p w14:paraId="637E9480" w14:textId="03B14407" w:rsidR="00063E7A" w:rsidRPr="00EE6FAA" w:rsidRDefault="004B7DB1" w:rsidP="00063E7A">
      <w:pPr>
        <w:spacing w:line="276" w:lineRule="auto"/>
        <w:jc w:val="center"/>
        <w:rPr>
          <w:rFonts w:ascii="Arial" w:hAnsi="Arial" w:cs="Arial"/>
          <w:sz w:val="22"/>
          <w:szCs w:val="22"/>
          <w:lang w:val="ro-RO"/>
        </w:rPr>
      </w:pPr>
      <w:r w:rsidRPr="00EE6FAA">
        <w:rPr>
          <w:rFonts w:ascii="Arial" w:hAnsi="Arial" w:cs="Arial"/>
          <w:b/>
          <w:bCs/>
          <w:sz w:val="22"/>
          <w:szCs w:val="22"/>
          <w:lang w:val="ro-RO"/>
        </w:rPr>
        <w:t>Cod: P</w:t>
      </w:r>
      <w:r w:rsidR="001D383C" w:rsidRPr="00EE6FAA">
        <w:rPr>
          <w:rFonts w:ascii="Arial" w:hAnsi="Arial" w:cs="Arial"/>
          <w:b/>
          <w:bCs/>
          <w:sz w:val="22"/>
          <w:szCs w:val="22"/>
          <w:lang w:val="ro-RO"/>
        </w:rPr>
        <w:t>S</w:t>
      </w:r>
      <w:r w:rsidRPr="00EE6FAA">
        <w:rPr>
          <w:rFonts w:ascii="Arial" w:hAnsi="Arial" w:cs="Arial"/>
          <w:b/>
          <w:bCs/>
          <w:sz w:val="22"/>
          <w:szCs w:val="22"/>
          <w:lang w:val="ro-RO"/>
        </w:rPr>
        <w:t>-0</w:t>
      </w:r>
      <w:r w:rsidR="00812C1F" w:rsidRPr="00EE6FAA">
        <w:rPr>
          <w:rFonts w:ascii="Arial" w:hAnsi="Arial" w:cs="Arial"/>
          <w:b/>
          <w:bCs/>
          <w:sz w:val="22"/>
          <w:szCs w:val="22"/>
          <w:lang w:val="ro-RO"/>
        </w:rPr>
        <w:t>0</w:t>
      </w:r>
    </w:p>
    <w:p w14:paraId="0A13F148" w14:textId="7A722E7A" w:rsidR="004016CD" w:rsidRPr="00EE6FAA" w:rsidRDefault="004016CD" w:rsidP="00063E7A">
      <w:pPr>
        <w:spacing w:line="276" w:lineRule="auto"/>
        <w:jc w:val="center"/>
        <w:rPr>
          <w:rFonts w:ascii="Arial" w:hAnsi="Arial" w:cs="Arial"/>
          <w:color w:val="000000" w:themeColor="text1"/>
          <w:sz w:val="22"/>
          <w:szCs w:val="22"/>
          <w:lang w:val="ro-RO"/>
        </w:rPr>
      </w:pPr>
    </w:p>
    <w:p w14:paraId="096DF982" w14:textId="5B099504" w:rsidR="004B5174" w:rsidRPr="00EE6FAA" w:rsidRDefault="004B5174" w:rsidP="00063E7A">
      <w:pPr>
        <w:spacing w:line="276" w:lineRule="auto"/>
        <w:jc w:val="center"/>
        <w:rPr>
          <w:rFonts w:ascii="Arial" w:hAnsi="Arial" w:cs="Arial"/>
          <w:color w:val="000000" w:themeColor="text1"/>
          <w:sz w:val="22"/>
          <w:szCs w:val="22"/>
          <w:lang w:val="ro-RO"/>
        </w:rPr>
      </w:pPr>
    </w:p>
    <w:p w14:paraId="19A69B6A" w14:textId="27A4E6A2" w:rsidR="004B5174" w:rsidRPr="00EE6FAA" w:rsidRDefault="004B5174" w:rsidP="00063E7A">
      <w:pPr>
        <w:spacing w:line="276" w:lineRule="auto"/>
        <w:jc w:val="center"/>
        <w:rPr>
          <w:rFonts w:ascii="Arial" w:hAnsi="Arial" w:cs="Arial"/>
          <w:color w:val="000000" w:themeColor="text1"/>
          <w:sz w:val="22"/>
          <w:szCs w:val="22"/>
          <w:lang w:val="ro-RO"/>
        </w:rPr>
      </w:pPr>
    </w:p>
    <w:p w14:paraId="7C30A65F" w14:textId="716B7C53" w:rsidR="004B5174" w:rsidRPr="00EE6FAA" w:rsidRDefault="004B5174" w:rsidP="00063E7A">
      <w:pPr>
        <w:spacing w:line="276" w:lineRule="auto"/>
        <w:jc w:val="center"/>
        <w:rPr>
          <w:rFonts w:ascii="Arial" w:hAnsi="Arial" w:cs="Arial"/>
          <w:color w:val="000000" w:themeColor="text1"/>
          <w:sz w:val="22"/>
          <w:szCs w:val="22"/>
          <w:lang w:val="ro-RO"/>
        </w:rPr>
      </w:pPr>
    </w:p>
    <w:p w14:paraId="438D790F" w14:textId="256A067F" w:rsidR="004B5174" w:rsidRPr="00EE6FAA" w:rsidRDefault="004B5174" w:rsidP="00063E7A">
      <w:pPr>
        <w:spacing w:line="276" w:lineRule="auto"/>
        <w:jc w:val="center"/>
        <w:rPr>
          <w:rFonts w:ascii="Arial" w:hAnsi="Arial" w:cs="Arial"/>
          <w:color w:val="000000" w:themeColor="text1"/>
          <w:sz w:val="22"/>
          <w:szCs w:val="22"/>
          <w:lang w:val="ro-RO"/>
        </w:rPr>
      </w:pPr>
    </w:p>
    <w:p w14:paraId="6F880C01" w14:textId="51416258" w:rsidR="004B5174" w:rsidRPr="00EE6FAA" w:rsidRDefault="004B5174" w:rsidP="00063E7A">
      <w:pPr>
        <w:spacing w:line="276" w:lineRule="auto"/>
        <w:jc w:val="center"/>
        <w:rPr>
          <w:rFonts w:ascii="Arial" w:hAnsi="Arial" w:cs="Arial"/>
          <w:color w:val="000000" w:themeColor="text1"/>
          <w:sz w:val="22"/>
          <w:szCs w:val="22"/>
          <w:lang w:val="ro-RO"/>
        </w:rPr>
      </w:pPr>
    </w:p>
    <w:p w14:paraId="5466BE08" w14:textId="0495209C" w:rsidR="004B5174" w:rsidRPr="00EE6FAA" w:rsidRDefault="004B5174" w:rsidP="00063E7A">
      <w:pPr>
        <w:spacing w:line="276" w:lineRule="auto"/>
        <w:jc w:val="center"/>
        <w:rPr>
          <w:rFonts w:ascii="Arial" w:hAnsi="Arial" w:cs="Arial"/>
          <w:color w:val="000000" w:themeColor="text1"/>
          <w:sz w:val="22"/>
          <w:szCs w:val="22"/>
          <w:lang w:val="ro-RO"/>
        </w:rPr>
      </w:pPr>
    </w:p>
    <w:p w14:paraId="6810C322" w14:textId="661ACD9C" w:rsidR="004B5174" w:rsidRPr="00EE6FAA" w:rsidRDefault="004B5174" w:rsidP="00063E7A">
      <w:pPr>
        <w:spacing w:line="276" w:lineRule="auto"/>
        <w:jc w:val="center"/>
        <w:rPr>
          <w:rFonts w:ascii="Arial" w:hAnsi="Arial" w:cs="Arial"/>
          <w:color w:val="000000" w:themeColor="text1"/>
          <w:sz w:val="22"/>
          <w:szCs w:val="22"/>
          <w:lang w:val="ro-RO"/>
        </w:rPr>
      </w:pPr>
    </w:p>
    <w:p w14:paraId="2D4EC6D8" w14:textId="422F18E5" w:rsidR="004B5174" w:rsidRPr="00EE6FAA" w:rsidRDefault="004B5174" w:rsidP="00063E7A">
      <w:pPr>
        <w:spacing w:line="276" w:lineRule="auto"/>
        <w:jc w:val="center"/>
        <w:rPr>
          <w:rFonts w:ascii="Arial" w:hAnsi="Arial" w:cs="Arial"/>
          <w:color w:val="000000" w:themeColor="text1"/>
          <w:sz w:val="22"/>
          <w:szCs w:val="22"/>
          <w:lang w:val="ro-RO"/>
        </w:rPr>
      </w:pPr>
    </w:p>
    <w:p w14:paraId="23DAED86" w14:textId="20D6E97A" w:rsidR="004B5174" w:rsidRPr="00EE6FAA" w:rsidRDefault="004B5174" w:rsidP="00063E7A">
      <w:pPr>
        <w:spacing w:line="276" w:lineRule="auto"/>
        <w:jc w:val="center"/>
        <w:rPr>
          <w:rFonts w:ascii="Arial" w:hAnsi="Arial" w:cs="Arial"/>
          <w:color w:val="000000" w:themeColor="text1"/>
          <w:sz w:val="22"/>
          <w:szCs w:val="22"/>
          <w:lang w:val="ro-RO"/>
        </w:rPr>
      </w:pPr>
    </w:p>
    <w:p w14:paraId="6FC79ED8" w14:textId="5825C724" w:rsidR="004B5174" w:rsidRPr="00EE6FAA" w:rsidRDefault="004B5174" w:rsidP="00063E7A">
      <w:pPr>
        <w:spacing w:line="276" w:lineRule="auto"/>
        <w:jc w:val="center"/>
        <w:rPr>
          <w:rFonts w:ascii="Arial" w:hAnsi="Arial" w:cs="Arial"/>
          <w:color w:val="000000" w:themeColor="text1"/>
          <w:sz w:val="22"/>
          <w:szCs w:val="22"/>
          <w:lang w:val="ro-RO"/>
        </w:rPr>
      </w:pPr>
    </w:p>
    <w:p w14:paraId="3C55A7E4" w14:textId="77777777" w:rsidR="004B5174" w:rsidRPr="00EE6FAA" w:rsidRDefault="004B5174" w:rsidP="00063E7A">
      <w:pPr>
        <w:spacing w:line="276" w:lineRule="auto"/>
        <w:jc w:val="center"/>
        <w:rPr>
          <w:rFonts w:ascii="Arial" w:hAnsi="Arial" w:cs="Arial"/>
          <w:color w:val="000000" w:themeColor="text1"/>
          <w:sz w:val="22"/>
          <w:szCs w:val="22"/>
          <w:lang w:val="ro-RO"/>
        </w:rPr>
      </w:pPr>
    </w:p>
    <w:p w14:paraId="6813BB4F" w14:textId="77777777" w:rsidR="000C20A8" w:rsidRPr="00EE6FAA" w:rsidRDefault="000C20A8" w:rsidP="00063E7A">
      <w:pPr>
        <w:spacing w:line="276" w:lineRule="auto"/>
        <w:jc w:val="center"/>
        <w:rPr>
          <w:rFonts w:ascii="Arial" w:hAnsi="Arial" w:cs="Arial"/>
          <w:color w:val="000000" w:themeColor="text1"/>
          <w:sz w:val="22"/>
          <w:szCs w:val="22"/>
          <w:lang w:val="ro-RO"/>
        </w:rPr>
      </w:pPr>
    </w:p>
    <w:p w14:paraId="4D4ABC90" w14:textId="77777777" w:rsidR="00C07B84" w:rsidRPr="00EE6FAA" w:rsidRDefault="00C07B84" w:rsidP="00C07B84">
      <w:pPr>
        <w:spacing w:before="120" w:line="276" w:lineRule="auto"/>
        <w:jc w:val="right"/>
        <w:rPr>
          <w:rFonts w:ascii="Arial" w:hAnsi="Arial" w:cs="Arial"/>
          <w:sz w:val="22"/>
          <w:szCs w:val="22"/>
          <w:lang w:val="ro-RO"/>
        </w:rPr>
      </w:pPr>
      <w:r w:rsidRPr="00EE6FAA">
        <w:rPr>
          <w:rFonts w:ascii="Arial" w:hAnsi="Arial" w:cs="Arial"/>
          <w:sz w:val="22"/>
          <w:szCs w:val="22"/>
          <w:lang w:val="ro-RO"/>
        </w:rPr>
        <w:t xml:space="preserve">Aprobat de Consiliul de conducere al </w:t>
      </w:r>
    </w:p>
    <w:p w14:paraId="4730BDAC" w14:textId="1194E8BC" w:rsidR="00C07B84" w:rsidRPr="00EE6FAA" w:rsidRDefault="00C07B84" w:rsidP="00C07B84">
      <w:pPr>
        <w:spacing w:before="120" w:line="276" w:lineRule="auto"/>
        <w:jc w:val="right"/>
        <w:rPr>
          <w:rFonts w:ascii="Arial" w:hAnsi="Arial" w:cs="Arial"/>
          <w:sz w:val="22"/>
          <w:szCs w:val="22"/>
          <w:lang w:val="ro-RO"/>
        </w:rPr>
      </w:pPr>
      <w:r w:rsidRPr="00EE6FAA">
        <w:rPr>
          <w:rFonts w:ascii="Arial" w:hAnsi="Arial" w:cs="Arial"/>
          <w:sz w:val="22"/>
          <w:szCs w:val="22"/>
          <w:lang w:val="ro-RO"/>
        </w:rPr>
        <w:t>Agen</w:t>
      </w:r>
      <w:r w:rsidR="00CD6BE3" w:rsidRPr="00EE6FAA">
        <w:rPr>
          <w:rFonts w:ascii="Arial" w:hAnsi="Arial" w:cs="Arial"/>
          <w:sz w:val="22"/>
          <w:szCs w:val="22"/>
          <w:lang w:val="ro-RO"/>
        </w:rPr>
        <w:t>ț</w:t>
      </w:r>
      <w:r w:rsidRPr="00EE6FAA">
        <w:rPr>
          <w:rFonts w:ascii="Arial" w:hAnsi="Arial" w:cs="Arial"/>
          <w:sz w:val="22"/>
          <w:szCs w:val="22"/>
          <w:lang w:val="ro-RO"/>
        </w:rPr>
        <w:t>iei Na</w:t>
      </w:r>
      <w:r w:rsidR="00CD6BE3" w:rsidRPr="00EE6FAA">
        <w:rPr>
          <w:rFonts w:ascii="Arial" w:hAnsi="Arial" w:cs="Arial"/>
          <w:sz w:val="22"/>
          <w:szCs w:val="22"/>
          <w:lang w:val="ro-RO"/>
        </w:rPr>
        <w:t>ț</w:t>
      </w:r>
      <w:r w:rsidRPr="00EE6FAA">
        <w:rPr>
          <w:rFonts w:ascii="Arial" w:hAnsi="Arial" w:cs="Arial"/>
          <w:sz w:val="22"/>
          <w:szCs w:val="22"/>
          <w:lang w:val="ro-RO"/>
        </w:rPr>
        <w:t>ionale de Asigurare a Calită</w:t>
      </w:r>
      <w:r w:rsidR="00CD6BE3" w:rsidRPr="00EE6FAA">
        <w:rPr>
          <w:rFonts w:ascii="Arial" w:hAnsi="Arial" w:cs="Arial"/>
          <w:sz w:val="22"/>
          <w:szCs w:val="22"/>
          <w:lang w:val="ro-RO"/>
        </w:rPr>
        <w:t>ț</w:t>
      </w:r>
      <w:r w:rsidRPr="00EE6FAA">
        <w:rPr>
          <w:rFonts w:ascii="Arial" w:hAnsi="Arial" w:cs="Arial"/>
          <w:sz w:val="22"/>
          <w:szCs w:val="22"/>
          <w:lang w:val="ro-RO"/>
        </w:rPr>
        <w:t>ii în Educa</w:t>
      </w:r>
      <w:r w:rsidR="00CD6BE3" w:rsidRPr="00EE6FAA">
        <w:rPr>
          <w:rFonts w:ascii="Arial" w:hAnsi="Arial" w:cs="Arial"/>
          <w:sz w:val="22"/>
          <w:szCs w:val="22"/>
          <w:lang w:val="ro-RO"/>
        </w:rPr>
        <w:t>ț</w:t>
      </w:r>
      <w:r w:rsidRPr="00EE6FAA">
        <w:rPr>
          <w:rFonts w:ascii="Arial" w:hAnsi="Arial" w:cs="Arial"/>
          <w:sz w:val="22"/>
          <w:szCs w:val="22"/>
          <w:lang w:val="ro-RO"/>
        </w:rPr>
        <w:t xml:space="preserve">ie </w:t>
      </w:r>
      <w:r w:rsidR="00CD6BE3" w:rsidRPr="00EE6FAA">
        <w:rPr>
          <w:rFonts w:ascii="Arial" w:hAnsi="Arial" w:cs="Arial"/>
          <w:sz w:val="22"/>
          <w:szCs w:val="22"/>
          <w:lang w:val="ro-RO"/>
        </w:rPr>
        <w:t>ș</w:t>
      </w:r>
      <w:r w:rsidRPr="00EE6FAA">
        <w:rPr>
          <w:rFonts w:ascii="Arial" w:hAnsi="Arial" w:cs="Arial"/>
          <w:sz w:val="22"/>
          <w:szCs w:val="22"/>
          <w:lang w:val="ro-RO"/>
        </w:rPr>
        <w:t>i Cercetare,</w:t>
      </w:r>
    </w:p>
    <w:p w14:paraId="33E955C3" w14:textId="3F5FEE07" w:rsidR="00C07B84" w:rsidRPr="00EE6FAA" w:rsidRDefault="00C07B84" w:rsidP="00C07B84">
      <w:pPr>
        <w:spacing w:before="120" w:line="276" w:lineRule="auto"/>
        <w:jc w:val="right"/>
        <w:rPr>
          <w:rFonts w:ascii="Arial" w:hAnsi="Arial" w:cs="Arial"/>
          <w:sz w:val="22"/>
          <w:szCs w:val="22"/>
          <w:lang w:val="ro-RO"/>
        </w:rPr>
      </w:pPr>
      <w:r w:rsidRPr="00EE6FAA">
        <w:rPr>
          <w:rFonts w:ascii="Arial" w:hAnsi="Arial" w:cs="Arial"/>
          <w:sz w:val="22"/>
          <w:szCs w:val="22"/>
          <w:lang w:val="ro-RO"/>
        </w:rPr>
        <w:t>Decizia nr.</w:t>
      </w:r>
      <w:r w:rsidR="000C20A8" w:rsidRPr="00EE6FAA">
        <w:rPr>
          <w:rFonts w:ascii="Arial" w:hAnsi="Arial" w:cs="Arial"/>
          <w:sz w:val="22"/>
          <w:szCs w:val="22"/>
          <w:lang w:val="ro-RO"/>
        </w:rPr>
        <w:t xml:space="preserve"> __</w:t>
      </w:r>
      <w:r w:rsidRPr="00EE6FAA">
        <w:rPr>
          <w:rFonts w:ascii="Arial" w:hAnsi="Arial" w:cs="Arial"/>
          <w:sz w:val="22"/>
          <w:szCs w:val="22"/>
          <w:lang w:val="ro-RO"/>
        </w:rPr>
        <w:t>_ din __</w:t>
      </w:r>
      <w:r w:rsidR="000C20A8" w:rsidRPr="00EE6FAA">
        <w:rPr>
          <w:rFonts w:ascii="Arial" w:hAnsi="Arial" w:cs="Arial"/>
          <w:sz w:val="22"/>
          <w:szCs w:val="22"/>
          <w:lang w:val="ro-RO"/>
        </w:rPr>
        <w:t>__</w:t>
      </w:r>
      <w:r w:rsidRPr="00EE6FAA">
        <w:rPr>
          <w:rFonts w:ascii="Arial" w:hAnsi="Arial" w:cs="Arial"/>
          <w:sz w:val="22"/>
          <w:szCs w:val="22"/>
          <w:lang w:val="ro-RO"/>
        </w:rPr>
        <w:t>__ 2022</w:t>
      </w:r>
    </w:p>
    <w:p w14:paraId="198BF15C" w14:textId="77777777" w:rsidR="00C07B84" w:rsidRPr="00EE6FAA" w:rsidRDefault="00C07B84" w:rsidP="00C07B84">
      <w:pPr>
        <w:spacing w:before="120" w:line="276" w:lineRule="auto"/>
        <w:jc w:val="right"/>
        <w:rPr>
          <w:rFonts w:ascii="Arial" w:hAnsi="Arial" w:cs="Arial"/>
          <w:sz w:val="22"/>
          <w:szCs w:val="22"/>
          <w:lang w:val="ro-RO"/>
        </w:rPr>
      </w:pPr>
    </w:p>
    <w:p w14:paraId="28B70FE5" w14:textId="5F808667" w:rsidR="00C07B84" w:rsidRPr="00EE6FAA" w:rsidRDefault="00C07B84" w:rsidP="00C07B84">
      <w:pPr>
        <w:tabs>
          <w:tab w:val="left" w:pos="2694"/>
          <w:tab w:val="left" w:pos="5387"/>
        </w:tabs>
        <w:spacing w:before="120" w:line="276" w:lineRule="auto"/>
        <w:jc w:val="right"/>
        <w:rPr>
          <w:rFonts w:ascii="Arial" w:hAnsi="Arial" w:cs="Arial"/>
          <w:sz w:val="22"/>
          <w:szCs w:val="22"/>
          <w:lang w:val="ro-RO"/>
        </w:rPr>
      </w:pPr>
      <w:r w:rsidRPr="00EE6FAA">
        <w:rPr>
          <w:rFonts w:ascii="Arial" w:hAnsi="Arial" w:cs="Arial"/>
          <w:sz w:val="22"/>
          <w:szCs w:val="22"/>
          <w:lang w:val="ro-RO"/>
        </w:rPr>
        <w:t>Pre</w:t>
      </w:r>
      <w:r w:rsidR="00CD6BE3" w:rsidRPr="00EE6FAA">
        <w:rPr>
          <w:rFonts w:ascii="Arial" w:hAnsi="Arial" w:cs="Arial"/>
          <w:sz w:val="22"/>
          <w:szCs w:val="22"/>
          <w:lang w:val="ro-RO"/>
        </w:rPr>
        <w:t>ș</w:t>
      </w:r>
      <w:r w:rsidRPr="00EE6FAA">
        <w:rPr>
          <w:rFonts w:ascii="Arial" w:hAnsi="Arial" w:cs="Arial"/>
          <w:sz w:val="22"/>
          <w:szCs w:val="22"/>
          <w:lang w:val="ro-RO"/>
        </w:rPr>
        <w:t xml:space="preserve">edinte </w:t>
      </w:r>
      <w:r w:rsidRPr="00EE6FAA">
        <w:rPr>
          <w:rFonts w:ascii="Arial" w:hAnsi="Arial" w:cs="Arial"/>
          <w:sz w:val="22"/>
          <w:szCs w:val="22"/>
          <w:lang w:val="ro-RO"/>
        </w:rPr>
        <w:tab/>
        <w:t>Andrei CHICIUC</w:t>
      </w:r>
    </w:p>
    <w:p w14:paraId="3A1C1785" w14:textId="77777777" w:rsidR="004016CD" w:rsidRPr="00EE6FAA" w:rsidRDefault="004016CD" w:rsidP="00D375A2">
      <w:pPr>
        <w:spacing w:line="276" w:lineRule="auto"/>
        <w:rPr>
          <w:rFonts w:ascii="Arial" w:hAnsi="Arial" w:cs="Arial"/>
          <w:color w:val="000000" w:themeColor="text1"/>
          <w:sz w:val="22"/>
          <w:szCs w:val="22"/>
          <w:lang w:val="ro-RO"/>
        </w:rPr>
      </w:pPr>
    </w:p>
    <w:p w14:paraId="62BF2447" w14:textId="77777777" w:rsidR="004016CD" w:rsidRPr="00EE6FAA" w:rsidRDefault="004016CD" w:rsidP="00D375A2">
      <w:pPr>
        <w:spacing w:line="276" w:lineRule="auto"/>
        <w:rPr>
          <w:rFonts w:ascii="Arial" w:hAnsi="Arial" w:cs="Arial"/>
          <w:color w:val="000000" w:themeColor="text1"/>
          <w:sz w:val="22"/>
          <w:szCs w:val="22"/>
          <w:lang w:val="ro-RO"/>
        </w:rPr>
      </w:pPr>
    </w:p>
    <w:p w14:paraId="59DFA543" w14:textId="77777777" w:rsidR="004016CD" w:rsidRPr="00EE6FAA" w:rsidRDefault="004016CD" w:rsidP="00D375A2">
      <w:pPr>
        <w:spacing w:line="276" w:lineRule="auto"/>
        <w:rPr>
          <w:rFonts w:ascii="Arial" w:hAnsi="Arial" w:cs="Arial"/>
          <w:color w:val="000000" w:themeColor="text1"/>
          <w:sz w:val="22"/>
          <w:szCs w:val="22"/>
          <w:lang w:val="ro-RO"/>
        </w:rPr>
      </w:pPr>
    </w:p>
    <w:p w14:paraId="73D3E3A3" w14:textId="77777777" w:rsidR="00063E7A" w:rsidRPr="00EE6FAA" w:rsidRDefault="00063E7A" w:rsidP="00D375A2">
      <w:pPr>
        <w:spacing w:line="276" w:lineRule="auto"/>
        <w:rPr>
          <w:rFonts w:ascii="Arial" w:hAnsi="Arial" w:cs="Arial"/>
          <w:color w:val="000000" w:themeColor="text1"/>
          <w:sz w:val="22"/>
          <w:szCs w:val="22"/>
          <w:lang w:val="ro-RO"/>
        </w:rPr>
      </w:pPr>
    </w:p>
    <w:p w14:paraId="41F1B8F7" w14:textId="77777777" w:rsidR="002C790D" w:rsidRPr="00EE6FAA" w:rsidRDefault="002C790D" w:rsidP="00D375A2">
      <w:pPr>
        <w:spacing w:line="276" w:lineRule="auto"/>
        <w:rPr>
          <w:rFonts w:ascii="Arial" w:hAnsi="Arial" w:cs="Arial"/>
          <w:color w:val="000000" w:themeColor="text1"/>
          <w:sz w:val="22"/>
          <w:szCs w:val="22"/>
          <w:lang w:val="ro-RO"/>
        </w:rPr>
      </w:pPr>
    </w:p>
    <w:p w14:paraId="54AED9CF" w14:textId="77777777" w:rsidR="002C790D" w:rsidRPr="00EE6FAA" w:rsidRDefault="002C790D" w:rsidP="00D375A2">
      <w:pPr>
        <w:spacing w:line="276" w:lineRule="auto"/>
        <w:rPr>
          <w:rFonts w:ascii="Arial" w:hAnsi="Arial" w:cs="Arial"/>
          <w:color w:val="000000" w:themeColor="text1"/>
          <w:sz w:val="22"/>
          <w:szCs w:val="22"/>
          <w:lang w:val="ro-RO"/>
        </w:rPr>
      </w:pPr>
    </w:p>
    <w:p w14:paraId="625D54C4" w14:textId="00F905EB" w:rsidR="002C790D" w:rsidRPr="00EE6FAA" w:rsidRDefault="00C07B84" w:rsidP="00C07B84">
      <w:pPr>
        <w:spacing w:line="276" w:lineRule="auto"/>
        <w:jc w:val="center"/>
        <w:rPr>
          <w:rFonts w:ascii="Arial" w:hAnsi="Arial" w:cs="Arial"/>
          <w:color w:val="000000" w:themeColor="text1"/>
          <w:sz w:val="22"/>
          <w:szCs w:val="22"/>
          <w:lang w:val="ro-RO"/>
        </w:rPr>
      </w:pPr>
      <w:r w:rsidRPr="00EE6FAA">
        <w:rPr>
          <w:rFonts w:ascii="Arial" w:hAnsi="Arial" w:cs="Arial"/>
          <w:sz w:val="22"/>
          <w:szCs w:val="22"/>
          <w:lang w:val="ro-RO"/>
        </w:rPr>
        <w:t>Chi</w:t>
      </w:r>
      <w:r w:rsidR="00CD6BE3" w:rsidRPr="00EE6FAA">
        <w:rPr>
          <w:rFonts w:ascii="Arial" w:hAnsi="Arial" w:cs="Arial"/>
          <w:sz w:val="22"/>
          <w:szCs w:val="22"/>
          <w:lang w:val="ro-RO"/>
        </w:rPr>
        <w:t>ș</w:t>
      </w:r>
      <w:r w:rsidRPr="00EE6FAA">
        <w:rPr>
          <w:rFonts w:ascii="Arial" w:hAnsi="Arial" w:cs="Arial"/>
          <w:sz w:val="22"/>
          <w:szCs w:val="22"/>
          <w:lang w:val="ro-RO"/>
        </w:rPr>
        <w:t>inău, 2022</w:t>
      </w:r>
    </w:p>
    <w:p w14:paraId="26504341" w14:textId="77777777" w:rsidR="004016CD" w:rsidRPr="00EE6FAA" w:rsidRDefault="004016CD" w:rsidP="00D375A2">
      <w:pPr>
        <w:spacing w:line="276" w:lineRule="auto"/>
        <w:rPr>
          <w:rFonts w:ascii="Arial" w:hAnsi="Arial" w:cs="Arial"/>
          <w:color w:val="000000" w:themeColor="text1"/>
          <w:sz w:val="22"/>
          <w:szCs w:val="22"/>
          <w:lang w:val="ro-RO"/>
        </w:rPr>
      </w:pPr>
    </w:p>
    <w:p w14:paraId="7030EC94" w14:textId="776B511B" w:rsidR="008A0165" w:rsidRPr="00EE6FAA" w:rsidRDefault="008A0165" w:rsidP="00D375A2">
      <w:pPr>
        <w:spacing w:line="276" w:lineRule="auto"/>
        <w:rPr>
          <w:rFonts w:ascii="Arial" w:hAnsi="Arial" w:cs="Arial"/>
          <w:color w:val="000000" w:themeColor="text1"/>
          <w:sz w:val="22"/>
          <w:szCs w:val="22"/>
          <w:lang w:val="ro-RO"/>
        </w:rPr>
        <w:sectPr w:rsidR="008A0165" w:rsidRPr="00EE6FAA" w:rsidSect="0056576E">
          <w:headerReference w:type="even" r:id="rId8"/>
          <w:headerReference w:type="default" r:id="rId9"/>
          <w:headerReference w:type="first" r:id="rId10"/>
          <w:footnotePr>
            <w:numFmt w:val="chicago"/>
            <w:numRestart w:val="eachPage"/>
          </w:footnotePr>
          <w:type w:val="continuous"/>
          <w:pgSz w:w="11906" w:h="16838"/>
          <w:pgMar w:top="1134" w:right="851" w:bottom="851" w:left="1701" w:header="709" w:footer="709" w:gutter="0"/>
          <w:cols w:space="708"/>
          <w:titlePg/>
          <w:docGrid w:linePitch="360"/>
        </w:sectPr>
      </w:pPr>
    </w:p>
    <w:p w14:paraId="73F712C2" w14:textId="77777777" w:rsidR="00353D54" w:rsidRPr="00EE6FAA" w:rsidRDefault="00353D54" w:rsidP="00AB064E">
      <w:pPr>
        <w:spacing w:after="120" w:line="276" w:lineRule="auto"/>
        <w:rPr>
          <w:rFonts w:ascii="Arial" w:hAnsi="Arial" w:cs="Arial"/>
          <w:b/>
          <w:color w:val="000000" w:themeColor="text1"/>
          <w:sz w:val="22"/>
          <w:szCs w:val="22"/>
          <w:lang w:val="ro-RO"/>
        </w:rPr>
      </w:pPr>
      <w:r w:rsidRPr="00EE6FAA">
        <w:rPr>
          <w:rFonts w:ascii="Arial" w:hAnsi="Arial" w:cs="Arial"/>
          <w:b/>
          <w:color w:val="000000" w:themeColor="text1"/>
          <w:sz w:val="22"/>
          <w:szCs w:val="22"/>
          <w:lang w:val="ro-RO"/>
        </w:rPr>
        <w:t>1. Scopul procedurii</w:t>
      </w:r>
    </w:p>
    <w:p w14:paraId="6E6E0458" w14:textId="6872E6E7" w:rsidR="00812C1F" w:rsidRPr="00EE6FAA" w:rsidRDefault="003F4DDD" w:rsidP="00812C1F">
      <w:pPr>
        <w:spacing w:line="276" w:lineRule="auto"/>
        <w:jc w:val="both"/>
        <w:rPr>
          <w:rFonts w:ascii="Arial" w:hAnsi="Arial" w:cs="Arial"/>
          <w:sz w:val="22"/>
          <w:szCs w:val="22"/>
          <w:lang w:val="ro-RO"/>
        </w:rPr>
      </w:pPr>
      <w:r w:rsidRPr="00EE6FAA">
        <w:rPr>
          <w:rFonts w:ascii="Arial" w:hAnsi="Arial" w:cs="Arial"/>
          <w:color w:val="000000" w:themeColor="text1"/>
          <w:sz w:val="22"/>
          <w:szCs w:val="22"/>
          <w:lang w:val="ro-RO"/>
        </w:rPr>
        <w:t>1.</w:t>
      </w:r>
      <w:r w:rsidRPr="00EE6FAA">
        <w:rPr>
          <w:rFonts w:ascii="Arial" w:hAnsi="Arial" w:cs="Arial"/>
          <w:sz w:val="22"/>
          <w:szCs w:val="22"/>
          <w:lang w:val="ro-RO"/>
        </w:rPr>
        <w:t xml:space="preserve">1. </w:t>
      </w:r>
      <w:r w:rsidR="00812C1F" w:rsidRPr="00EE6FAA">
        <w:rPr>
          <w:rFonts w:ascii="Arial" w:hAnsi="Arial" w:cs="Arial"/>
          <w:sz w:val="22"/>
          <w:szCs w:val="22"/>
          <w:lang w:val="ro-RO"/>
        </w:rPr>
        <w:t xml:space="preserve">Procedura privind </w:t>
      </w:r>
      <w:r w:rsidR="00EB2339" w:rsidRPr="00EE6FAA">
        <w:rPr>
          <w:rFonts w:ascii="Arial" w:hAnsi="Arial" w:cs="Arial"/>
          <w:sz w:val="22"/>
          <w:szCs w:val="22"/>
          <w:lang w:val="ro-RO"/>
        </w:rPr>
        <w:t>evaluarea externă a calită</w:t>
      </w:r>
      <w:r w:rsidR="00CD6BE3" w:rsidRPr="00EE6FAA">
        <w:rPr>
          <w:rFonts w:ascii="Arial" w:hAnsi="Arial" w:cs="Arial"/>
          <w:sz w:val="22"/>
          <w:szCs w:val="22"/>
          <w:lang w:val="ro-RO"/>
        </w:rPr>
        <w:t>ț</w:t>
      </w:r>
      <w:r w:rsidR="00EB2339" w:rsidRPr="00EE6FAA">
        <w:rPr>
          <w:rFonts w:ascii="Arial" w:hAnsi="Arial" w:cs="Arial"/>
          <w:sz w:val="22"/>
          <w:szCs w:val="22"/>
          <w:lang w:val="ro-RO"/>
        </w:rPr>
        <w:t xml:space="preserve">ii programelor comune de studii superioare </w:t>
      </w:r>
      <w:r w:rsidR="00812C1F" w:rsidRPr="00EE6FAA">
        <w:rPr>
          <w:rFonts w:ascii="Arial" w:hAnsi="Arial" w:cs="Arial"/>
          <w:sz w:val="22"/>
          <w:szCs w:val="22"/>
          <w:lang w:val="ro-RO"/>
        </w:rPr>
        <w:t>(în continuare – Procedura</w:t>
      </w:r>
      <w:r w:rsidR="004B5174" w:rsidRPr="00EE6FAA">
        <w:rPr>
          <w:rFonts w:ascii="Arial" w:hAnsi="Arial" w:cs="Arial"/>
          <w:sz w:val="22"/>
          <w:szCs w:val="22"/>
          <w:lang w:val="ro-RO"/>
        </w:rPr>
        <w:t>)</w:t>
      </w:r>
      <w:r w:rsidR="00812C1F" w:rsidRPr="00EE6FAA">
        <w:rPr>
          <w:rFonts w:ascii="Arial" w:hAnsi="Arial" w:cs="Arial"/>
          <w:sz w:val="22"/>
          <w:szCs w:val="22"/>
          <w:lang w:val="ro-RO"/>
        </w:rPr>
        <w:t xml:space="preserve"> are drept scop</w:t>
      </w:r>
      <w:r w:rsidR="009A572E" w:rsidRPr="00EE6FAA">
        <w:rPr>
          <w:rFonts w:ascii="Arial" w:hAnsi="Arial" w:cs="Arial"/>
          <w:sz w:val="22"/>
          <w:szCs w:val="22"/>
          <w:lang w:val="ro-RO"/>
        </w:rPr>
        <w:t xml:space="preserve"> descrierea procesului de evaluare externă </w:t>
      </w:r>
      <w:r w:rsidR="00812C1F" w:rsidRPr="00EE6FAA">
        <w:rPr>
          <w:rFonts w:ascii="Arial" w:hAnsi="Arial" w:cs="Arial"/>
          <w:sz w:val="22"/>
          <w:szCs w:val="22"/>
          <w:lang w:val="ro-RO"/>
        </w:rPr>
        <w:t>a calită</w:t>
      </w:r>
      <w:r w:rsidR="00CD6BE3" w:rsidRPr="00EE6FAA">
        <w:rPr>
          <w:rFonts w:ascii="Arial" w:hAnsi="Arial" w:cs="Arial"/>
          <w:sz w:val="22"/>
          <w:szCs w:val="22"/>
          <w:lang w:val="ro-RO"/>
        </w:rPr>
        <w:t>ț</w:t>
      </w:r>
      <w:r w:rsidR="00812C1F" w:rsidRPr="00EE6FAA">
        <w:rPr>
          <w:rFonts w:ascii="Arial" w:hAnsi="Arial" w:cs="Arial"/>
          <w:sz w:val="22"/>
          <w:szCs w:val="22"/>
          <w:lang w:val="ro-RO"/>
        </w:rPr>
        <w:t xml:space="preserve">ii programelor comune de studii superioare oferite </w:t>
      </w:r>
      <w:r w:rsidR="006909B4" w:rsidRPr="00EE6FAA">
        <w:rPr>
          <w:rFonts w:ascii="Arial" w:hAnsi="Arial" w:cs="Arial"/>
          <w:sz w:val="22"/>
          <w:szCs w:val="22"/>
          <w:lang w:val="ro-RO"/>
        </w:rPr>
        <w:t xml:space="preserve">de către </w:t>
      </w:r>
      <w:r w:rsidR="00812C1F" w:rsidRPr="00EE6FAA">
        <w:rPr>
          <w:rFonts w:ascii="Arial" w:hAnsi="Arial" w:cs="Arial"/>
          <w:sz w:val="22"/>
          <w:szCs w:val="22"/>
          <w:lang w:val="ro-RO"/>
        </w:rPr>
        <w:t>institu</w:t>
      </w:r>
      <w:r w:rsidR="00CD6BE3" w:rsidRPr="00EE6FAA">
        <w:rPr>
          <w:rFonts w:ascii="Arial" w:hAnsi="Arial" w:cs="Arial"/>
          <w:sz w:val="22"/>
          <w:szCs w:val="22"/>
          <w:lang w:val="ro-RO"/>
        </w:rPr>
        <w:t>ț</w:t>
      </w:r>
      <w:r w:rsidR="00812C1F" w:rsidRPr="00EE6FAA">
        <w:rPr>
          <w:rFonts w:ascii="Arial" w:hAnsi="Arial" w:cs="Arial"/>
          <w:sz w:val="22"/>
          <w:szCs w:val="22"/>
          <w:lang w:val="ro-RO"/>
        </w:rPr>
        <w:t>ii</w:t>
      </w:r>
      <w:r w:rsidR="006909B4" w:rsidRPr="00EE6FAA">
        <w:rPr>
          <w:rFonts w:ascii="Arial" w:hAnsi="Arial" w:cs="Arial"/>
          <w:sz w:val="22"/>
          <w:szCs w:val="22"/>
          <w:lang w:val="ro-RO"/>
        </w:rPr>
        <w:t>le</w:t>
      </w:r>
      <w:r w:rsidR="00812C1F" w:rsidRPr="00EE6FAA">
        <w:rPr>
          <w:rFonts w:ascii="Arial" w:hAnsi="Arial" w:cs="Arial"/>
          <w:sz w:val="22"/>
          <w:szCs w:val="22"/>
          <w:lang w:val="ro-RO"/>
        </w:rPr>
        <w:t xml:space="preserve"> de învă</w:t>
      </w:r>
      <w:r w:rsidR="00CD6BE3" w:rsidRPr="00EE6FAA">
        <w:rPr>
          <w:rFonts w:ascii="Arial" w:hAnsi="Arial" w:cs="Arial"/>
          <w:sz w:val="22"/>
          <w:szCs w:val="22"/>
          <w:lang w:val="ro-RO"/>
        </w:rPr>
        <w:t>ț</w:t>
      </w:r>
      <w:r w:rsidR="00812C1F" w:rsidRPr="00EE6FAA">
        <w:rPr>
          <w:rFonts w:ascii="Arial" w:hAnsi="Arial" w:cs="Arial"/>
          <w:sz w:val="22"/>
          <w:szCs w:val="22"/>
          <w:lang w:val="ro-RO"/>
        </w:rPr>
        <w:t>ământ superior din Republica Moldova</w:t>
      </w:r>
      <w:r w:rsidR="006909B4" w:rsidRPr="00EE6FAA">
        <w:rPr>
          <w:rFonts w:ascii="Arial" w:hAnsi="Arial" w:cs="Arial"/>
          <w:sz w:val="22"/>
          <w:szCs w:val="22"/>
          <w:lang w:val="ro-RO"/>
        </w:rPr>
        <w:t xml:space="preserve"> în c</w:t>
      </w:r>
      <w:r w:rsidR="00365EB5" w:rsidRPr="00EE6FAA">
        <w:rPr>
          <w:rFonts w:ascii="Arial" w:hAnsi="Arial" w:cs="Arial"/>
          <w:sz w:val="22"/>
          <w:szCs w:val="22"/>
          <w:lang w:val="ro-RO"/>
        </w:rPr>
        <w:t>adrul</w:t>
      </w:r>
      <w:r w:rsidR="006909B4" w:rsidRPr="00EE6FAA">
        <w:rPr>
          <w:rFonts w:ascii="Arial" w:hAnsi="Arial" w:cs="Arial"/>
          <w:sz w:val="22"/>
          <w:szCs w:val="22"/>
          <w:lang w:val="ro-RO"/>
        </w:rPr>
        <w:t xml:space="preserve"> </w:t>
      </w:r>
      <w:r w:rsidR="00365EB5" w:rsidRPr="00EE6FAA">
        <w:rPr>
          <w:rFonts w:ascii="Arial" w:hAnsi="Arial" w:cs="Arial"/>
          <w:sz w:val="22"/>
          <w:szCs w:val="22"/>
          <w:lang w:val="ro-RO"/>
        </w:rPr>
        <w:t>consor</w:t>
      </w:r>
      <w:r w:rsidR="00CD6BE3" w:rsidRPr="00EE6FAA">
        <w:rPr>
          <w:rFonts w:ascii="Arial" w:hAnsi="Arial" w:cs="Arial"/>
          <w:sz w:val="22"/>
          <w:szCs w:val="22"/>
          <w:lang w:val="ro-RO"/>
        </w:rPr>
        <w:t>ț</w:t>
      </w:r>
      <w:r w:rsidR="00365EB5" w:rsidRPr="00EE6FAA">
        <w:rPr>
          <w:rFonts w:ascii="Arial" w:hAnsi="Arial" w:cs="Arial"/>
          <w:sz w:val="22"/>
          <w:szCs w:val="22"/>
          <w:lang w:val="ro-RO"/>
        </w:rPr>
        <w:t xml:space="preserve">iilor/ parteneriatelor create de </w:t>
      </w:r>
      <w:r w:rsidR="00CD6BE3" w:rsidRPr="00EE6FAA">
        <w:rPr>
          <w:rFonts w:ascii="Arial" w:hAnsi="Arial" w:cs="Arial"/>
          <w:sz w:val="22"/>
          <w:szCs w:val="22"/>
          <w:lang w:val="ro-RO"/>
        </w:rPr>
        <w:t xml:space="preserve">acestea cu </w:t>
      </w:r>
      <w:r w:rsidR="00365EB5" w:rsidRPr="00EE6FAA">
        <w:rPr>
          <w:rFonts w:ascii="Arial" w:hAnsi="Arial" w:cs="Arial"/>
          <w:sz w:val="22"/>
          <w:szCs w:val="22"/>
          <w:lang w:val="ro-RO"/>
        </w:rPr>
        <w:t>institu</w:t>
      </w:r>
      <w:r w:rsidR="00CD6BE3" w:rsidRPr="00EE6FAA">
        <w:rPr>
          <w:rFonts w:ascii="Arial" w:hAnsi="Arial" w:cs="Arial"/>
          <w:sz w:val="22"/>
          <w:szCs w:val="22"/>
          <w:lang w:val="ro-RO"/>
        </w:rPr>
        <w:t>ț</w:t>
      </w:r>
      <w:r w:rsidR="00365EB5" w:rsidRPr="00EE6FAA">
        <w:rPr>
          <w:rFonts w:ascii="Arial" w:hAnsi="Arial" w:cs="Arial"/>
          <w:sz w:val="22"/>
          <w:szCs w:val="22"/>
          <w:lang w:val="ro-RO"/>
        </w:rPr>
        <w:t xml:space="preserve">iile de </w:t>
      </w:r>
      <w:r w:rsidR="00CD6BE3" w:rsidRPr="00EE6FAA">
        <w:rPr>
          <w:rFonts w:ascii="Arial" w:hAnsi="Arial" w:cs="Arial"/>
          <w:sz w:val="22"/>
          <w:szCs w:val="22"/>
          <w:lang w:val="ro-RO"/>
        </w:rPr>
        <w:t>învățământ</w:t>
      </w:r>
      <w:r w:rsidR="00365EB5" w:rsidRPr="00EE6FAA">
        <w:rPr>
          <w:rFonts w:ascii="Arial" w:hAnsi="Arial" w:cs="Arial"/>
          <w:sz w:val="22"/>
          <w:szCs w:val="22"/>
          <w:lang w:val="ro-RO"/>
        </w:rPr>
        <w:t xml:space="preserve"> din </w:t>
      </w:r>
      <w:r w:rsidR="00CD6BE3" w:rsidRPr="00EE6FAA">
        <w:rPr>
          <w:rFonts w:ascii="Arial" w:hAnsi="Arial" w:cs="Arial"/>
          <w:sz w:val="22"/>
          <w:szCs w:val="22"/>
          <w:lang w:val="ro-RO"/>
        </w:rPr>
        <w:t>ț</w:t>
      </w:r>
      <w:r w:rsidR="00365EB5" w:rsidRPr="00EE6FAA">
        <w:rPr>
          <w:rFonts w:ascii="Arial" w:hAnsi="Arial" w:cs="Arial"/>
          <w:sz w:val="22"/>
          <w:szCs w:val="22"/>
          <w:lang w:val="ro-RO"/>
        </w:rPr>
        <w:t xml:space="preserve">ară </w:t>
      </w:r>
      <w:r w:rsidR="00CD6BE3" w:rsidRPr="00EE6FAA">
        <w:rPr>
          <w:rFonts w:ascii="Arial" w:hAnsi="Arial" w:cs="Arial"/>
          <w:sz w:val="22"/>
          <w:szCs w:val="22"/>
          <w:lang w:val="ro-RO"/>
        </w:rPr>
        <w:t>ș</w:t>
      </w:r>
      <w:r w:rsidR="00365EB5" w:rsidRPr="00EE6FAA">
        <w:rPr>
          <w:rFonts w:ascii="Arial" w:hAnsi="Arial" w:cs="Arial"/>
          <w:sz w:val="22"/>
          <w:szCs w:val="22"/>
          <w:lang w:val="ro-RO"/>
        </w:rPr>
        <w:t>i de peste hotare, ale filialelor unor institu</w:t>
      </w:r>
      <w:r w:rsidR="00CD6BE3" w:rsidRPr="00EE6FAA">
        <w:rPr>
          <w:rFonts w:ascii="Arial" w:hAnsi="Arial" w:cs="Arial"/>
          <w:sz w:val="22"/>
          <w:szCs w:val="22"/>
          <w:lang w:val="ro-RO"/>
        </w:rPr>
        <w:t>ț</w:t>
      </w:r>
      <w:r w:rsidR="00365EB5" w:rsidRPr="00EE6FAA">
        <w:rPr>
          <w:rFonts w:ascii="Arial" w:hAnsi="Arial" w:cs="Arial"/>
          <w:sz w:val="22"/>
          <w:szCs w:val="22"/>
          <w:lang w:val="ro-RO"/>
        </w:rPr>
        <w:t xml:space="preserve">ii de </w:t>
      </w:r>
      <w:r w:rsidR="00CD6BE3" w:rsidRPr="00EE6FAA">
        <w:rPr>
          <w:rFonts w:ascii="Arial" w:hAnsi="Arial" w:cs="Arial"/>
          <w:sz w:val="22"/>
          <w:szCs w:val="22"/>
          <w:lang w:val="ro-RO"/>
        </w:rPr>
        <w:t>învățământ</w:t>
      </w:r>
      <w:r w:rsidR="00365EB5" w:rsidRPr="00EE6FAA">
        <w:rPr>
          <w:rFonts w:ascii="Arial" w:hAnsi="Arial" w:cs="Arial"/>
          <w:sz w:val="22"/>
          <w:szCs w:val="22"/>
          <w:lang w:val="ro-RO"/>
        </w:rPr>
        <w:t xml:space="preserve"> din </w:t>
      </w:r>
      <w:r w:rsidR="00CD6BE3" w:rsidRPr="00EE6FAA">
        <w:rPr>
          <w:rFonts w:ascii="Arial" w:hAnsi="Arial" w:cs="Arial"/>
          <w:sz w:val="22"/>
          <w:szCs w:val="22"/>
          <w:lang w:val="ro-RO"/>
        </w:rPr>
        <w:t>ț</w:t>
      </w:r>
      <w:r w:rsidR="00365EB5" w:rsidRPr="00EE6FAA">
        <w:rPr>
          <w:rFonts w:ascii="Arial" w:hAnsi="Arial" w:cs="Arial"/>
          <w:sz w:val="22"/>
          <w:szCs w:val="22"/>
          <w:lang w:val="ro-RO"/>
        </w:rPr>
        <w:t>ară sau de peste hotare, ale consor</w:t>
      </w:r>
      <w:r w:rsidR="00CD6BE3" w:rsidRPr="00EE6FAA">
        <w:rPr>
          <w:rFonts w:ascii="Arial" w:hAnsi="Arial" w:cs="Arial"/>
          <w:sz w:val="22"/>
          <w:szCs w:val="22"/>
          <w:lang w:val="ro-RO"/>
        </w:rPr>
        <w:t>ț</w:t>
      </w:r>
      <w:r w:rsidR="00365EB5" w:rsidRPr="00EE6FAA">
        <w:rPr>
          <w:rFonts w:ascii="Arial" w:hAnsi="Arial" w:cs="Arial"/>
          <w:sz w:val="22"/>
          <w:szCs w:val="22"/>
          <w:lang w:val="ro-RO"/>
        </w:rPr>
        <w:t>iilor create de institu</w:t>
      </w:r>
      <w:r w:rsidR="00CD6BE3" w:rsidRPr="00EE6FAA">
        <w:rPr>
          <w:rFonts w:ascii="Arial" w:hAnsi="Arial" w:cs="Arial"/>
          <w:sz w:val="22"/>
          <w:szCs w:val="22"/>
          <w:lang w:val="ro-RO"/>
        </w:rPr>
        <w:t>ț</w:t>
      </w:r>
      <w:r w:rsidR="00365EB5" w:rsidRPr="00EE6FAA">
        <w:rPr>
          <w:rFonts w:ascii="Arial" w:hAnsi="Arial" w:cs="Arial"/>
          <w:sz w:val="22"/>
          <w:szCs w:val="22"/>
          <w:lang w:val="ro-RO"/>
        </w:rPr>
        <w:t xml:space="preserve">iile de </w:t>
      </w:r>
      <w:r w:rsidR="00CD6BE3" w:rsidRPr="00EE6FAA">
        <w:rPr>
          <w:rFonts w:ascii="Arial" w:hAnsi="Arial" w:cs="Arial"/>
          <w:sz w:val="22"/>
          <w:szCs w:val="22"/>
          <w:lang w:val="ro-RO"/>
        </w:rPr>
        <w:t>învățământ</w:t>
      </w:r>
      <w:r w:rsidR="00365EB5" w:rsidRPr="00EE6FAA">
        <w:rPr>
          <w:rFonts w:ascii="Arial" w:hAnsi="Arial" w:cs="Arial"/>
          <w:sz w:val="22"/>
          <w:szCs w:val="22"/>
          <w:lang w:val="ro-RO"/>
        </w:rPr>
        <w:t xml:space="preserve"> împreună cu organiza</w:t>
      </w:r>
      <w:r w:rsidR="00CD6BE3" w:rsidRPr="00EE6FAA">
        <w:rPr>
          <w:rFonts w:ascii="Arial" w:hAnsi="Arial" w:cs="Arial"/>
          <w:sz w:val="22"/>
          <w:szCs w:val="22"/>
          <w:lang w:val="ro-RO"/>
        </w:rPr>
        <w:t>ț</w:t>
      </w:r>
      <w:r w:rsidR="00365EB5" w:rsidRPr="00EE6FAA">
        <w:rPr>
          <w:rFonts w:ascii="Arial" w:hAnsi="Arial" w:cs="Arial"/>
          <w:sz w:val="22"/>
          <w:szCs w:val="22"/>
          <w:lang w:val="ro-RO"/>
        </w:rPr>
        <w:t>iile de cercetare, dezvoltare, inovare sau de crea</w:t>
      </w:r>
      <w:r w:rsidR="00CD6BE3" w:rsidRPr="00EE6FAA">
        <w:rPr>
          <w:rFonts w:ascii="Arial" w:hAnsi="Arial" w:cs="Arial"/>
          <w:sz w:val="22"/>
          <w:szCs w:val="22"/>
          <w:lang w:val="ro-RO"/>
        </w:rPr>
        <w:t>ț</w:t>
      </w:r>
      <w:r w:rsidR="00365EB5" w:rsidRPr="00EE6FAA">
        <w:rPr>
          <w:rFonts w:ascii="Arial" w:hAnsi="Arial" w:cs="Arial"/>
          <w:sz w:val="22"/>
          <w:szCs w:val="22"/>
          <w:lang w:val="ro-RO"/>
        </w:rPr>
        <w:t xml:space="preserve">ie artistică, precum </w:t>
      </w:r>
      <w:r w:rsidR="00CD6BE3" w:rsidRPr="00EE6FAA">
        <w:rPr>
          <w:rFonts w:ascii="Arial" w:hAnsi="Arial" w:cs="Arial"/>
          <w:sz w:val="22"/>
          <w:szCs w:val="22"/>
          <w:lang w:val="ro-RO"/>
        </w:rPr>
        <w:t>ș</w:t>
      </w:r>
      <w:r w:rsidR="00365EB5" w:rsidRPr="00EE6FAA">
        <w:rPr>
          <w:rFonts w:ascii="Arial" w:hAnsi="Arial" w:cs="Arial"/>
          <w:sz w:val="22"/>
          <w:szCs w:val="22"/>
          <w:lang w:val="ro-RO"/>
        </w:rPr>
        <w:t>i ale altor asocia</w:t>
      </w:r>
      <w:r w:rsidR="00CD6BE3" w:rsidRPr="00EE6FAA">
        <w:rPr>
          <w:rFonts w:ascii="Arial" w:hAnsi="Arial" w:cs="Arial"/>
          <w:sz w:val="22"/>
          <w:szCs w:val="22"/>
          <w:lang w:val="ro-RO"/>
        </w:rPr>
        <w:t>ț</w:t>
      </w:r>
      <w:r w:rsidR="00365EB5" w:rsidRPr="00EE6FAA">
        <w:rPr>
          <w:rFonts w:ascii="Arial" w:hAnsi="Arial" w:cs="Arial"/>
          <w:sz w:val="22"/>
          <w:szCs w:val="22"/>
          <w:lang w:val="ro-RO"/>
        </w:rPr>
        <w:t>ii ale institu</w:t>
      </w:r>
      <w:r w:rsidR="00CD6BE3" w:rsidRPr="00EE6FAA">
        <w:rPr>
          <w:rFonts w:ascii="Arial" w:hAnsi="Arial" w:cs="Arial"/>
          <w:sz w:val="22"/>
          <w:szCs w:val="22"/>
          <w:lang w:val="ro-RO"/>
        </w:rPr>
        <w:t>ț</w:t>
      </w:r>
      <w:r w:rsidR="00365EB5" w:rsidRPr="00EE6FAA">
        <w:rPr>
          <w:rFonts w:ascii="Arial" w:hAnsi="Arial" w:cs="Arial"/>
          <w:sz w:val="22"/>
          <w:szCs w:val="22"/>
          <w:lang w:val="ro-RO"/>
        </w:rPr>
        <w:t xml:space="preserve">iilor de </w:t>
      </w:r>
      <w:r w:rsidR="00CD6BE3" w:rsidRPr="00EE6FAA">
        <w:rPr>
          <w:rFonts w:ascii="Arial" w:hAnsi="Arial" w:cs="Arial"/>
          <w:sz w:val="22"/>
          <w:szCs w:val="22"/>
          <w:lang w:val="ro-RO"/>
        </w:rPr>
        <w:t>învățământ</w:t>
      </w:r>
      <w:r w:rsidR="00365EB5" w:rsidRPr="00EE6FAA">
        <w:rPr>
          <w:rFonts w:ascii="Arial" w:hAnsi="Arial" w:cs="Arial"/>
          <w:sz w:val="22"/>
          <w:szCs w:val="22"/>
          <w:lang w:val="ro-RO"/>
        </w:rPr>
        <w:t xml:space="preserve"> cu statut de persoană juridică care func</w:t>
      </w:r>
      <w:r w:rsidR="00CD6BE3" w:rsidRPr="00EE6FAA">
        <w:rPr>
          <w:rFonts w:ascii="Arial" w:hAnsi="Arial" w:cs="Arial"/>
          <w:sz w:val="22"/>
          <w:szCs w:val="22"/>
          <w:lang w:val="ro-RO"/>
        </w:rPr>
        <w:t>ț</w:t>
      </w:r>
      <w:r w:rsidR="00365EB5" w:rsidRPr="00EE6FAA">
        <w:rPr>
          <w:rFonts w:ascii="Arial" w:hAnsi="Arial" w:cs="Arial"/>
          <w:sz w:val="22"/>
          <w:szCs w:val="22"/>
          <w:lang w:val="ro-RO"/>
        </w:rPr>
        <w:t>ionează pe teritoriul Republicii Moldova, conform legisla</w:t>
      </w:r>
      <w:r w:rsidR="00CD6BE3" w:rsidRPr="00EE6FAA">
        <w:rPr>
          <w:rFonts w:ascii="Arial" w:hAnsi="Arial" w:cs="Arial"/>
          <w:sz w:val="22"/>
          <w:szCs w:val="22"/>
          <w:lang w:val="ro-RO"/>
        </w:rPr>
        <w:t>ț</w:t>
      </w:r>
      <w:r w:rsidR="00365EB5" w:rsidRPr="00EE6FAA">
        <w:rPr>
          <w:rFonts w:ascii="Arial" w:hAnsi="Arial" w:cs="Arial"/>
          <w:sz w:val="22"/>
          <w:szCs w:val="22"/>
          <w:lang w:val="ro-RO"/>
        </w:rPr>
        <w:t>iei na</w:t>
      </w:r>
      <w:r w:rsidR="00CD6BE3" w:rsidRPr="00EE6FAA">
        <w:rPr>
          <w:rFonts w:ascii="Arial" w:hAnsi="Arial" w:cs="Arial"/>
          <w:sz w:val="22"/>
          <w:szCs w:val="22"/>
          <w:lang w:val="ro-RO"/>
        </w:rPr>
        <w:t>ț</w:t>
      </w:r>
      <w:r w:rsidR="00365EB5" w:rsidRPr="00EE6FAA">
        <w:rPr>
          <w:rFonts w:ascii="Arial" w:hAnsi="Arial" w:cs="Arial"/>
          <w:sz w:val="22"/>
          <w:szCs w:val="22"/>
          <w:lang w:val="ro-RO"/>
        </w:rPr>
        <w:t xml:space="preserve">ionale în vigoare </w:t>
      </w:r>
      <w:r w:rsidR="00CD6BE3" w:rsidRPr="00EE6FAA">
        <w:rPr>
          <w:rFonts w:ascii="Arial" w:hAnsi="Arial" w:cs="Arial"/>
          <w:sz w:val="22"/>
          <w:szCs w:val="22"/>
          <w:lang w:val="ro-RO"/>
        </w:rPr>
        <w:t>ș</w:t>
      </w:r>
      <w:r w:rsidR="006909B4" w:rsidRPr="00EE6FAA">
        <w:rPr>
          <w:rFonts w:ascii="Arial" w:hAnsi="Arial" w:cs="Arial"/>
          <w:sz w:val="22"/>
          <w:szCs w:val="22"/>
          <w:lang w:val="ro-RO"/>
        </w:rPr>
        <w:t>i recomandărilor la nivel european</w:t>
      </w:r>
      <w:r w:rsidR="00812C1F" w:rsidRPr="00EE6FAA">
        <w:rPr>
          <w:rFonts w:ascii="Arial" w:hAnsi="Arial" w:cs="Arial"/>
          <w:sz w:val="22"/>
          <w:szCs w:val="22"/>
          <w:lang w:val="ro-RO"/>
        </w:rPr>
        <w:t>.</w:t>
      </w:r>
    </w:p>
    <w:p w14:paraId="0939956A" w14:textId="06B24D24" w:rsidR="00847C89" w:rsidRPr="00EE6FAA" w:rsidRDefault="003F4DDD" w:rsidP="00AB064E">
      <w:pPr>
        <w:spacing w:after="120" w:line="276" w:lineRule="auto"/>
        <w:jc w:val="both"/>
        <w:rPr>
          <w:rFonts w:ascii="Arial" w:hAnsi="Arial" w:cs="Arial"/>
          <w:sz w:val="22"/>
          <w:szCs w:val="22"/>
          <w:lang w:val="ro-RO"/>
        </w:rPr>
      </w:pPr>
      <w:r w:rsidRPr="00EE6FAA">
        <w:rPr>
          <w:rFonts w:ascii="Arial" w:hAnsi="Arial" w:cs="Arial"/>
          <w:sz w:val="22"/>
          <w:szCs w:val="22"/>
          <w:lang w:val="ro-RO"/>
        </w:rPr>
        <w:t xml:space="preserve">1.2. </w:t>
      </w:r>
      <w:r w:rsidR="00317E6A" w:rsidRPr="00EE6FAA">
        <w:rPr>
          <w:rFonts w:ascii="Arial" w:hAnsi="Arial" w:cs="Arial"/>
          <w:sz w:val="22"/>
          <w:szCs w:val="22"/>
          <w:lang w:val="ro-RO"/>
        </w:rPr>
        <w:t>Procedura</w:t>
      </w:r>
      <w:r w:rsidR="00CD6BE3" w:rsidRPr="00EE6FAA">
        <w:rPr>
          <w:rFonts w:ascii="Arial" w:hAnsi="Arial" w:cs="Arial"/>
          <w:sz w:val="22"/>
          <w:szCs w:val="22"/>
          <w:lang w:val="ro-RO"/>
        </w:rPr>
        <w:t xml:space="preserve"> </w:t>
      </w:r>
      <w:r w:rsidR="00317E6A" w:rsidRPr="00EE6FAA">
        <w:rPr>
          <w:rFonts w:ascii="Arial" w:hAnsi="Arial" w:cs="Arial"/>
          <w:sz w:val="22"/>
          <w:szCs w:val="22"/>
          <w:lang w:val="ro-RO" w:bidi="ro-RO"/>
        </w:rPr>
        <w:t xml:space="preserve">are caracter public, obligatoriu, general, impersonal </w:t>
      </w:r>
      <w:r w:rsidR="00CD6BE3" w:rsidRPr="00EE6FAA">
        <w:rPr>
          <w:rFonts w:ascii="Arial" w:hAnsi="Arial" w:cs="Arial"/>
          <w:sz w:val="22"/>
          <w:szCs w:val="22"/>
          <w:lang w:val="ro-RO" w:bidi="ro-RO"/>
        </w:rPr>
        <w:t>ș</w:t>
      </w:r>
      <w:r w:rsidR="00317E6A" w:rsidRPr="00EE6FAA">
        <w:rPr>
          <w:rFonts w:ascii="Arial" w:hAnsi="Arial" w:cs="Arial"/>
          <w:sz w:val="22"/>
          <w:szCs w:val="22"/>
          <w:lang w:val="ro-RO" w:bidi="ro-RO"/>
        </w:rPr>
        <w:t xml:space="preserve">i </w:t>
      </w:r>
      <w:r w:rsidR="00317E6A" w:rsidRPr="00EE6FAA">
        <w:rPr>
          <w:rFonts w:ascii="Arial" w:hAnsi="Arial" w:cs="Arial"/>
          <w:sz w:val="22"/>
          <w:szCs w:val="22"/>
          <w:lang w:val="ro-RO"/>
        </w:rPr>
        <w:t>a</w:t>
      </w:r>
      <w:r w:rsidR="00C53E50" w:rsidRPr="00EE6FAA">
        <w:rPr>
          <w:rFonts w:ascii="Arial" w:hAnsi="Arial" w:cs="Arial"/>
          <w:sz w:val="22"/>
          <w:szCs w:val="22"/>
          <w:lang w:val="ro-RO"/>
        </w:rPr>
        <w:t xml:space="preserve">sigură un cadru </w:t>
      </w:r>
      <w:r w:rsidR="00C53E50" w:rsidRPr="00EE6FAA">
        <w:rPr>
          <w:rStyle w:val="fontstyle01"/>
          <w:rFonts w:ascii="Arial" w:hAnsi="Arial" w:cs="Arial"/>
          <w:color w:val="auto"/>
          <w:lang w:val="ro-RO"/>
        </w:rPr>
        <w:t xml:space="preserve">coerent </w:t>
      </w:r>
      <w:r w:rsidR="00CD6BE3" w:rsidRPr="00EE6FAA">
        <w:rPr>
          <w:rStyle w:val="fontstyle01"/>
          <w:rFonts w:ascii="Arial" w:hAnsi="Arial" w:cs="Arial"/>
          <w:color w:val="auto"/>
          <w:lang w:val="ro-RO"/>
        </w:rPr>
        <w:t>ș</w:t>
      </w:r>
      <w:r w:rsidR="00C53E50" w:rsidRPr="00EE6FAA">
        <w:rPr>
          <w:rStyle w:val="fontstyle01"/>
          <w:rFonts w:ascii="Arial" w:hAnsi="Arial" w:cs="Arial"/>
          <w:color w:val="auto"/>
          <w:lang w:val="ro-RO"/>
        </w:rPr>
        <w:t xml:space="preserve">i unitar, </w:t>
      </w:r>
      <w:r w:rsidR="00C53E50" w:rsidRPr="00EE6FAA">
        <w:rPr>
          <w:rFonts w:ascii="Arial" w:hAnsi="Arial" w:cs="Arial"/>
          <w:sz w:val="22"/>
          <w:szCs w:val="22"/>
          <w:lang w:val="ro-RO"/>
        </w:rPr>
        <w:t xml:space="preserve">care cuprinde </w:t>
      </w:r>
      <w:r w:rsidR="002360E6" w:rsidRPr="00EE6FAA">
        <w:rPr>
          <w:rFonts w:ascii="Arial" w:hAnsi="Arial" w:cs="Arial"/>
          <w:sz w:val="22"/>
          <w:szCs w:val="22"/>
          <w:lang w:val="ro-RO"/>
        </w:rPr>
        <w:t>activită</w:t>
      </w:r>
      <w:r w:rsidR="00CD6BE3" w:rsidRPr="00EE6FAA">
        <w:rPr>
          <w:rFonts w:ascii="Arial" w:hAnsi="Arial" w:cs="Arial"/>
          <w:sz w:val="22"/>
          <w:szCs w:val="22"/>
          <w:lang w:val="ro-RO"/>
        </w:rPr>
        <w:t>ț</w:t>
      </w:r>
      <w:r w:rsidR="002360E6" w:rsidRPr="00EE6FAA">
        <w:rPr>
          <w:rFonts w:ascii="Arial" w:hAnsi="Arial" w:cs="Arial"/>
          <w:sz w:val="22"/>
          <w:szCs w:val="22"/>
          <w:lang w:val="ro-RO"/>
        </w:rPr>
        <w:t xml:space="preserve">ile, </w:t>
      </w:r>
      <w:r w:rsidRPr="00EE6FAA">
        <w:rPr>
          <w:rFonts w:ascii="Arial" w:hAnsi="Arial" w:cs="Arial"/>
          <w:sz w:val="22"/>
          <w:szCs w:val="22"/>
          <w:lang w:val="ro-RO"/>
        </w:rPr>
        <w:t>etapele</w:t>
      </w:r>
      <w:r w:rsidR="002360E6" w:rsidRPr="00EE6FAA">
        <w:rPr>
          <w:rFonts w:ascii="Arial" w:hAnsi="Arial" w:cs="Arial"/>
          <w:sz w:val="22"/>
          <w:szCs w:val="22"/>
          <w:lang w:val="ro-RO"/>
        </w:rPr>
        <w:t>,</w:t>
      </w:r>
      <w:r w:rsidR="00C53E50" w:rsidRPr="00EE6FAA">
        <w:rPr>
          <w:rFonts w:ascii="Arial" w:hAnsi="Arial" w:cs="Arial"/>
          <w:sz w:val="22"/>
          <w:szCs w:val="22"/>
          <w:lang w:val="ro-RO"/>
        </w:rPr>
        <w:t xml:space="preserve"> </w:t>
      </w:r>
      <w:r w:rsidR="002360E6" w:rsidRPr="00EE6FAA">
        <w:rPr>
          <w:rFonts w:ascii="Arial" w:hAnsi="Arial" w:cs="Arial"/>
          <w:sz w:val="22"/>
          <w:szCs w:val="22"/>
          <w:lang w:val="ro-RO"/>
        </w:rPr>
        <w:t>responsabilită</w:t>
      </w:r>
      <w:r w:rsidR="00CD6BE3" w:rsidRPr="00EE6FAA">
        <w:rPr>
          <w:rFonts w:ascii="Arial" w:hAnsi="Arial" w:cs="Arial"/>
          <w:sz w:val="22"/>
          <w:szCs w:val="22"/>
          <w:lang w:val="ro-RO"/>
        </w:rPr>
        <w:t>ț</w:t>
      </w:r>
      <w:r w:rsidR="002360E6" w:rsidRPr="00EE6FAA">
        <w:rPr>
          <w:rFonts w:ascii="Arial" w:hAnsi="Arial" w:cs="Arial"/>
          <w:sz w:val="22"/>
          <w:szCs w:val="22"/>
          <w:lang w:val="ro-RO"/>
        </w:rPr>
        <w:t xml:space="preserve">ile </w:t>
      </w:r>
      <w:r w:rsidR="00CD6BE3" w:rsidRPr="00EE6FAA">
        <w:rPr>
          <w:rFonts w:ascii="Arial" w:hAnsi="Arial" w:cs="Arial"/>
          <w:sz w:val="22"/>
          <w:szCs w:val="22"/>
          <w:lang w:val="ro-RO"/>
        </w:rPr>
        <w:t>ș</w:t>
      </w:r>
      <w:r w:rsidR="002360E6" w:rsidRPr="00EE6FAA">
        <w:rPr>
          <w:rFonts w:ascii="Arial" w:hAnsi="Arial" w:cs="Arial"/>
          <w:sz w:val="22"/>
          <w:szCs w:val="22"/>
          <w:lang w:val="ro-RO"/>
        </w:rPr>
        <w:t xml:space="preserve">i </w:t>
      </w:r>
      <w:r w:rsidRPr="00EE6FAA">
        <w:rPr>
          <w:rFonts w:ascii="Arial" w:hAnsi="Arial" w:cs="Arial"/>
          <w:sz w:val="22"/>
          <w:szCs w:val="22"/>
          <w:lang w:val="ro-RO"/>
        </w:rPr>
        <w:t>informa</w:t>
      </w:r>
      <w:r w:rsidR="00CD6BE3" w:rsidRPr="00EE6FAA">
        <w:rPr>
          <w:rFonts w:ascii="Arial" w:hAnsi="Arial" w:cs="Arial"/>
          <w:sz w:val="22"/>
          <w:szCs w:val="22"/>
          <w:lang w:val="ro-RO"/>
        </w:rPr>
        <w:t>ț</w:t>
      </w:r>
      <w:r w:rsidRPr="00EE6FAA">
        <w:rPr>
          <w:rFonts w:ascii="Arial" w:hAnsi="Arial" w:cs="Arial"/>
          <w:sz w:val="22"/>
          <w:szCs w:val="22"/>
          <w:lang w:val="ro-RO"/>
        </w:rPr>
        <w:t>iile documentate</w:t>
      </w:r>
      <w:r w:rsidR="00C53E50" w:rsidRPr="00EE6FAA">
        <w:rPr>
          <w:rFonts w:ascii="Arial" w:hAnsi="Arial" w:cs="Arial"/>
          <w:sz w:val="22"/>
          <w:szCs w:val="22"/>
          <w:lang w:val="ro-RO"/>
        </w:rPr>
        <w:t xml:space="preserve"> necesare pentru asigurarea unui proce</w:t>
      </w:r>
      <w:r w:rsidR="0085607E" w:rsidRPr="00EE6FAA">
        <w:rPr>
          <w:rFonts w:ascii="Arial" w:hAnsi="Arial" w:cs="Arial"/>
          <w:sz w:val="22"/>
          <w:szCs w:val="22"/>
          <w:lang w:val="ro-RO"/>
        </w:rPr>
        <w:t>s</w:t>
      </w:r>
      <w:r w:rsidR="0085607E" w:rsidRPr="00EE6FAA">
        <w:rPr>
          <w:rFonts w:ascii="Arial" w:eastAsia="Arial" w:hAnsi="Arial" w:cs="Arial"/>
          <w:sz w:val="22"/>
          <w:szCs w:val="22"/>
          <w:lang w:val="ro-RO" w:eastAsia="ro-RO"/>
        </w:rPr>
        <w:t xml:space="preserve"> </w:t>
      </w:r>
      <w:r w:rsidR="0085607E" w:rsidRPr="00EE6FAA">
        <w:rPr>
          <w:rFonts w:ascii="Arial" w:hAnsi="Arial" w:cs="Arial"/>
          <w:sz w:val="22"/>
          <w:szCs w:val="22"/>
          <w:lang w:val="ro-RO"/>
        </w:rPr>
        <w:t>de evaluare</w:t>
      </w:r>
      <w:r w:rsidR="0085607E" w:rsidRPr="00EE6FAA" w:rsidDel="005A7F6E">
        <w:rPr>
          <w:rFonts w:ascii="Arial" w:hAnsi="Arial" w:cs="Arial"/>
          <w:sz w:val="22"/>
          <w:szCs w:val="22"/>
          <w:lang w:val="ro-RO"/>
        </w:rPr>
        <w:t xml:space="preserve"> </w:t>
      </w:r>
      <w:r w:rsidR="00CD6BE3" w:rsidRPr="00EE6FAA">
        <w:rPr>
          <w:rFonts w:ascii="Arial" w:hAnsi="Arial" w:cs="Arial"/>
          <w:sz w:val="22"/>
          <w:szCs w:val="22"/>
          <w:lang w:val="ro-RO"/>
        </w:rPr>
        <w:t xml:space="preserve">externă </w:t>
      </w:r>
      <w:r w:rsidR="00C53E50" w:rsidRPr="00EE6FAA">
        <w:rPr>
          <w:rFonts w:ascii="Arial" w:hAnsi="Arial" w:cs="Arial"/>
          <w:sz w:val="22"/>
          <w:szCs w:val="22"/>
          <w:lang w:val="ro-RO"/>
        </w:rPr>
        <w:t>corect</w:t>
      </w:r>
      <w:r w:rsidR="0085607E" w:rsidRPr="00EE6FAA">
        <w:rPr>
          <w:rFonts w:ascii="Arial" w:hAnsi="Arial" w:cs="Arial"/>
          <w:sz w:val="22"/>
          <w:szCs w:val="22"/>
          <w:lang w:val="ro-RO"/>
        </w:rPr>
        <w:t xml:space="preserve">, eficace </w:t>
      </w:r>
      <w:r w:rsidR="00CD6BE3" w:rsidRPr="00EE6FAA">
        <w:rPr>
          <w:rFonts w:ascii="Arial" w:hAnsi="Arial" w:cs="Arial"/>
          <w:sz w:val="22"/>
          <w:szCs w:val="22"/>
          <w:lang w:val="ro-RO"/>
        </w:rPr>
        <w:t>ș</w:t>
      </w:r>
      <w:r w:rsidR="00405353" w:rsidRPr="00EE6FAA">
        <w:rPr>
          <w:rFonts w:ascii="Arial" w:hAnsi="Arial" w:cs="Arial"/>
          <w:sz w:val="22"/>
          <w:szCs w:val="22"/>
          <w:lang w:val="ro-RO"/>
        </w:rPr>
        <w:t>i</w:t>
      </w:r>
      <w:r w:rsidR="00C53E50" w:rsidRPr="00EE6FAA">
        <w:rPr>
          <w:rFonts w:ascii="Arial" w:hAnsi="Arial" w:cs="Arial"/>
          <w:sz w:val="22"/>
          <w:szCs w:val="22"/>
          <w:lang w:val="ro-RO"/>
        </w:rPr>
        <w:t xml:space="preserve"> </w:t>
      </w:r>
      <w:r w:rsidR="0085607E" w:rsidRPr="00EE6FAA">
        <w:rPr>
          <w:rFonts w:ascii="Arial" w:hAnsi="Arial" w:cs="Arial"/>
          <w:sz w:val="22"/>
          <w:szCs w:val="22"/>
          <w:lang w:val="ro-RO"/>
        </w:rPr>
        <w:t>eficient</w:t>
      </w:r>
      <w:r w:rsidR="00F2689D" w:rsidRPr="00EE6FAA">
        <w:rPr>
          <w:rFonts w:ascii="Arial" w:hAnsi="Arial" w:cs="Arial"/>
          <w:sz w:val="22"/>
          <w:szCs w:val="22"/>
          <w:lang w:val="ro-RO"/>
        </w:rPr>
        <w:t>.</w:t>
      </w:r>
    </w:p>
    <w:p w14:paraId="6967E8C0" w14:textId="77777777" w:rsidR="00353D54" w:rsidRPr="00EE6FAA" w:rsidRDefault="00A015A2" w:rsidP="007C2562">
      <w:pPr>
        <w:spacing w:line="276" w:lineRule="auto"/>
        <w:rPr>
          <w:rFonts w:ascii="Arial" w:hAnsi="Arial" w:cs="Arial"/>
          <w:b/>
          <w:sz w:val="22"/>
          <w:szCs w:val="22"/>
          <w:lang w:val="ro-RO"/>
        </w:rPr>
      </w:pPr>
      <w:r w:rsidRPr="00EE6FAA">
        <w:rPr>
          <w:rFonts w:ascii="Arial" w:hAnsi="Arial" w:cs="Arial"/>
          <w:b/>
          <w:sz w:val="22"/>
          <w:szCs w:val="22"/>
          <w:lang w:val="ro-RO"/>
        </w:rPr>
        <w:t>2</w:t>
      </w:r>
      <w:r w:rsidR="00353D54" w:rsidRPr="00EE6FAA">
        <w:rPr>
          <w:rFonts w:ascii="Arial" w:hAnsi="Arial" w:cs="Arial"/>
          <w:b/>
          <w:sz w:val="22"/>
          <w:szCs w:val="22"/>
          <w:lang w:val="ro-RO"/>
        </w:rPr>
        <w:t>. Domeniul de aplicare</w:t>
      </w:r>
    </w:p>
    <w:p w14:paraId="1DFE4189" w14:textId="1E91038B" w:rsidR="00E73354" w:rsidRPr="00EE6FAA" w:rsidRDefault="003F4DDD" w:rsidP="00AB064E">
      <w:pPr>
        <w:spacing w:after="120" w:line="276" w:lineRule="auto"/>
        <w:jc w:val="both"/>
        <w:rPr>
          <w:rFonts w:ascii="Arial" w:hAnsi="Arial" w:cs="Arial"/>
          <w:color w:val="000000" w:themeColor="text1"/>
          <w:sz w:val="22"/>
          <w:szCs w:val="22"/>
          <w:lang w:val="ro-RO"/>
        </w:rPr>
      </w:pPr>
      <w:bookmarkStart w:id="1" w:name="_Hlk94084164"/>
      <w:r w:rsidRPr="00EE6FAA">
        <w:rPr>
          <w:rFonts w:ascii="Arial" w:hAnsi="Arial" w:cs="Arial"/>
          <w:sz w:val="22"/>
          <w:szCs w:val="22"/>
          <w:lang w:val="ro-RO"/>
        </w:rPr>
        <w:t xml:space="preserve">2.1. </w:t>
      </w:r>
      <w:r w:rsidR="00353D54" w:rsidRPr="00EE6FAA">
        <w:rPr>
          <w:rFonts w:ascii="Arial" w:hAnsi="Arial" w:cs="Arial"/>
          <w:sz w:val="22"/>
          <w:szCs w:val="22"/>
          <w:lang w:val="ro-RO"/>
        </w:rPr>
        <w:t xml:space="preserve">Prezenta </w:t>
      </w:r>
      <w:bookmarkEnd w:id="1"/>
      <w:r w:rsidR="00812C1F" w:rsidRPr="00EE6FAA">
        <w:rPr>
          <w:rFonts w:ascii="Arial" w:hAnsi="Arial" w:cs="Arial"/>
          <w:sz w:val="22"/>
          <w:szCs w:val="22"/>
          <w:lang w:val="ro-RO"/>
        </w:rPr>
        <w:t>procedură se aplică în cazul evaluării externe a calită</w:t>
      </w:r>
      <w:r w:rsidR="00CD6BE3" w:rsidRPr="00EE6FAA">
        <w:rPr>
          <w:rFonts w:ascii="Arial" w:hAnsi="Arial" w:cs="Arial"/>
          <w:sz w:val="22"/>
          <w:szCs w:val="22"/>
          <w:lang w:val="ro-RO"/>
        </w:rPr>
        <w:t>ț</w:t>
      </w:r>
      <w:r w:rsidR="00812C1F" w:rsidRPr="00EE6FAA">
        <w:rPr>
          <w:rFonts w:ascii="Arial" w:hAnsi="Arial" w:cs="Arial"/>
          <w:sz w:val="22"/>
          <w:szCs w:val="22"/>
          <w:lang w:val="ro-RO"/>
        </w:rPr>
        <w:t>ii în vederea autorizării de func</w:t>
      </w:r>
      <w:r w:rsidR="00CD6BE3" w:rsidRPr="00EE6FAA">
        <w:rPr>
          <w:rFonts w:ascii="Arial" w:hAnsi="Arial" w:cs="Arial"/>
          <w:sz w:val="22"/>
          <w:szCs w:val="22"/>
          <w:lang w:val="ro-RO"/>
        </w:rPr>
        <w:t>ț</w:t>
      </w:r>
      <w:r w:rsidR="00812C1F" w:rsidRPr="00EE6FAA">
        <w:rPr>
          <w:rFonts w:ascii="Arial" w:hAnsi="Arial" w:cs="Arial"/>
          <w:sz w:val="22"/>
          <w:szCs w:val="22"/>
          <w:lang w:val="ro-RO"/>
        </w:rPr>
        <w:t>ionare provizorie sau acreditării programelor comune de studii superioare oferite</w:t>
      </w:r>
      <w:r w:rsidR="009A572E" w:rsidRPr="00EE6FAA">
        <w:rPr>
          <w:rFonts w:ascii="Arial" w:hAnsi="Arial" w:cs="Arial"/>
          <w:sz w:val="22"/>
          <w:szCs w:val="22"/>
          <w:lang w:val="ro-RO"/>
        </w:rPr>
        <w:t xml:space="preserve"> de </w:t>
      </w:r>
      <w:r w:rsidR="00812C1F" w:rsidRPr="00EE6FAA">
        <w:rPr>
          <w:rFonts w:ascii="Arial" w:hAnsi="Arial" w:cs="Arial"/>
          <w:sz w:val="22"/>
          <w:szCs w:val="22"/>
          <w:lang w:val="ro-RO"/>
        </w:rPr>
        <w:t>institu</w:t>
      </w:r>
      <w:r w:rsidR="00CD6BE3" w:rsidRPr="00EE6FAA">
        <w:rPr>
          <w:rFonts w:ascii="Arial" w:hAnsi="Arial" w:cs="Arial"/>
          <w:sz w:val="22"/>
          <w:szCs w:val="22"/>
          <w:lang w:val="ro-RO"/>
        </w:rPr>
        <w:t>ț</w:t>
      </w:r>
      <w:r w:rsidR="00812C1F" w:rsidRPr="00EE6FAA">
        <w:rPr>
          <w:rFonts w:ascii="Arial" w:hAnsi="Arial" w:cs="Arial"/>
          <w:sz w:val="22"/>
          <w:szCs w:val="22"/>
          <w:lang w:val="ro-RO"/>
        </w:rPr>
        <w:t>iil</w:t>
      </w:r>
      <w:r w:rsidR="009A572E" w:rsidRPr="00EE6FAA">
        <w:rPr>
          <w:rFonts w:ascii="Arial" w:hAnsi="Arial" w:cs="Arial"/>
          <w:sz w:val="22"/>
          <w:szCs w:val="22"/>
          <w:lang w:val="ro-RO"/>
        </w:rPr>
        <w:t>e</w:t>
      </w:r>
      <w:r w:rsidR="00812C1F" w:rsidRPr="00EE6FAA">
        <w:rPr>
          <w:rFonts w:ascii="Arial" w:hAnsi="Arial" w:cs="Arial"/>
          <w:sz w:val="22"/>
          <w:szCs w:val="22"/>
          <w:lang w:val="ro-RO"/>
        </w:rPr>
        <w:t xml:space="preserve"> de învă</w:t>
      </w:r>
      <w:r w:rsidR="00CD6BE3" w:rsidRPr="00EE6FAA">
        <w:rPr>
          <w:rFonts w:ascii="Arial" w:hAnsi="Arial" w:cs="Arial"/>
          <w:sz w:val="22"/>
          <w:szCs w:val="22"/>
          <w:lang w:val="ro-RO"/>
        </w:rPr>
        <w:t>ț</w:t>
      </w:r>
      <w:r w:rsidR="00812C1F" w:rsidRPr="00EE6FAA">
        <w:rPr>
          <w:rFonts w:ascii="Arial" w:hAnsi="Arial" w:cs="Arial"/>
          <w:sz w:val="22"/>
          <w:szCs w:val="22"/>
          <w:lang w:val="ro-RO"/>
        </w:rPr>
        <w:t>ământ superior din Republica Moldova</w:t>
      </w:r>
      <w:r w:rsidR="00CD6BE3" w:rsidRPr="00EE6FAA">
        <w:rPr>
          <w:rFonts w:ascii="Arial" w:hAnsi="Arial" w:cs="Arial"/>
          <w:sz w:val="22"/>
          <w:szCs w:val="22"/>
          <w:lang w:val="ro-RO"/>
        </w:rPr>
        <w:t xml:space="preserve"> în </w:t>
      </w:r>
      <w:r w:rsidR="0057587D" w:rsidRPr="00EE6FAA">
        <w:rPr>
          <w:rFonts w:ascii="Arial" w:hAnsi="Arial" w:cs="Arial"/>
          <w:sz w:val="22"/>
          <w:szCs w:val="22"/>
          <w:lang w:val="ro-RO"/>
        </w:rPr>
        <w:t>cadrul unui parteneriat/consorțiu al instituțiilor de învățământ superior cu alte instituții și organizații în</w:t>
      </w:r>
      <w:r w:rsidR="00812C1F" w:rsidRPr="00EE6FAA">
        <w:rPr>
          <w:rFonts w:ascii="Arial" w:hAnsi="Arial" w:cs="Arial"/>
          <w:sz w:val="22"/>
          <w:szCs w:val="22"/>
          <w:lang w:val="ro-RO"/>
        </w:rPr>
        <w:t xml:space="preserve"> conformitate </w:t>
      </w:r>
      <w:r w:rsidR="00812C1F" w:rsidRPr="00EE6FAA">
        <w:rPr>
          <w:rFonts w:ascii="Arial" w:hAnsi="Arial" w:cs="Arial"/>
          <w:color w:val="000000" w:themeColor="text1"/>
          <w:sz w:val="22"/>
          <w:szCs w:val="22"/>
          <w:lang w:val="ro-RO"/>
        </w:rPr>
        <w:t>cu prevederile cadrului normativ na</w:t>
      </w:r>
      <w:r w:rsidR="00CD6BE3" w:rsidRPr="00EE6FAA">
        <w:rPr>
          <w:rFonts w:ascii="Arial" w:hAnsi="Arial" w:cs="Arial"/>
          <w:color w:val="000000" w:themeColor="text1"/>
          <w:sz w:val="22"/>
          <w:szCs w:val="22"/>
          <w:lang w:val="ro-RO"/>
        </w:rPr>
        <w:t>ț</w:t>
      </w:r>
      <w:r w:rsidR="00812C1F" w:rsidRPr="00EE6FAA">
        <w:rPr>
          <w:rFonts w:ascii="Arial" w:hAnsi="Arial" w:cs="Arial"/>
          <w:color w:val="000000" w:themeColor="text1"/>
          <w:sz w:val="22"/>
          <w:szCs w:val="22"/>
          <w:lang w:val="ro-RO"/>
        </w:rPr>
        <w:t xml:space="preserve">ional </w:t>
      </w:r>
      <w:r w:rsidR="00CD6BE3" w:rsidRPr="00EE6FAA">
        <w:rPr>
          <w:rFonts w:ascii="Arial" w:hAnsi="Arial" w:cs="Arial"/>
          <w:color w:val="000000" w:themeColor="text1"/>
          <w:sz w:val="22"/>
          <w:szCs w:val="22"/>
          <w:lang w:val="ro-RO"/>
        </w:rPr>
        <w:t>ș</w:t>
      </w:r>
      <w:r w:rsidR="00812C1F" w:rsidRPr="00EE6FAA">
        <w:rPr>
          <w:rFonts w:ascii="Arial" w:hAnsi="Arial" w:cs="Arial"/>
          <w:color w:val="000000" w:themeColor="text1"/>
          <w:sz w:val="22"/>
          <w:szCs w:val="22"/>
          <w:lang w:val="ro-RO"/>
        </w:rPr>
        <w:t>i recomandărilor în acest sens la nivel european.</w:t>
      </w:r>
    </w:p>
    <w:p w14:paraId="18466910" w14:textId="2C23AE02" w:rsidR="004016CD" w:rsidRPr="00EE6FAA" w:rsidRDefault="00A015A2" w:rsidP="007C2562">
      <w:pPr>
        <w:spacing w:line="276" w:lineRule="auto"/>
        <w:rPr>
          <w:rFonts w:ascii="Arial" w:hAnsi="Arial" w:cs="Arial"/>
          <w:b/>
          <w:color w:val="000000" w:themeColor="text1"/>
          <w:sz w:val="22"/>
          <w:szCs w:val="22"/>
          <w:lang w:val="ro-RO"/>
        </w:rPr>
      </w:pPr>
      <w:r w:rsidRPr="00EE6FAA">
        <w:rPr>
          <w:rFonts w:ascii="Arial" w:hAnsi="Arial" w:cs="Arial"/>
          <w:b/>
          <w:color w:val="000000" w:themeColor="text1"/>
          <w:sz w:val="22"/>
          <w:szCs w:val="22"/>
          <w:lang w:val="ro-RO"/>
        </w:rPr>
        <w:t xml:space="preserve">3. </w:t>
      </w:r>
      <w:r w:rsidR="00353D54" w:rsidRPr="00EE6FAA">
        <w:rPr>
          <w:rFonts w:ascii="Arial" w:hAnsi="Arial" w:cs="Arial"/>
          <w:b/>
          <w:color w:val="000000" w:themeColor="text1"/>
          <w:sz w:val="22"/>
          <w:szCs w:val="22"/>
          <w:lang w:val="ro-RO"/>
        </w:rPr>
        <w:t>Documente de referin</w:t>
      </w:r>
      <w:r w:rsidR="00CD6BE3" w:rsidRPr="00EE6FAA">
        <w:rPr>
          <w:rFonts w:ascii="Arial" w:hAnsi="Arial" w:cs="Arial"/>
          <w:b/>
          <w:color w:val="000000" w:themeColor="text1"/>
          <w:sz w:val="22"/>
          <w:szCs w:val="22"/>
          <w:lang w:val="ro-RO"/>
        </w:rPr>
        <w:t>ț</w:t>
      </w:r>
      <w:r w:rsidR="00353D54" w:rsidRPr="00EE6FAA">
        <w:rPr>
          <w:rFonts w:ascii="Arial" w:hAnsi="Arial" w:cs="Arial"/>
          <w:b/>
          <w:color w:val="000000" w:themeColor="text1"/>
          <w:sz w:val="22"/>
          <w:szCs w:val="22"/>
          <w:lang w:val="ro-RO"/>
        </w:rPr>
        <w:t xml:space="preserve">ă (reglementări) aplicabile </w:t>
      </w:r>
      <w:r w:rsidR="00680A16" w:rsidRPr="00EE6FAA">
        <w:rPr>
          <w:rFonts w:ascii="Arial" w:hAnsi="Arial" w:cs="Arial"/>
          <w:b/>
          <w:color w:val="000000" w:themeColor="text1"/>
          <w:sz w:val="22"/>
          <w:szCs w:val="22"/>
          <w:lang w:val="ro-RO"/>
        </w:rPr>
        <w:t>procedurii</w:t>
      </w:r>
    </w:p>
    <w:p w14:paraId="09DBB952" w14:textId="344BF53F" w:rsidR="00812C1F" w:rsidRPr="00EE6FAA" w:rsidRDefault="00812C1F" w:rsidP="00AB064E">
      <w:pPr>
        <w:pStyle w:val="ListParagraph"/>
        <w:numPr>
          <w:ilvl w:val="0"/>
          <w:numId w:val="3"/>
        </w:numPr>
        <w:tabs>
          <w:tab w:val="left" w:pos="284"/>
        </w:tabs>
        <w:spacing w:line="276" w:lineRule="auto"/>
        <w:ind w:left="0" w:firstLine="0"/>
        <w:rPr>
          <w:rFonts w:ascii="Arial" w:hAnsi="Arial" w:cs="Arial"/>
          <w:sz w:val="22"/>
          <w:szCs w:val="22"/>
          <w:lang w:val="ro-RO"/>
        </w:rPr>
      </w:pPr>
      <w:r w:rsidRPr="00EE6FAA">
        <w:rPr>
          <w:rFonts w:ascii="Arial" w:hAnsi="Arial" w:cs="Arial"/>
          <w:sz w:val="22"/>
          <w:szCs w:val="22"/>
          <w:lang w:val="ro-RO"/>
        </w:rPr>
        <w:t>Codul educa</w:t>
      </w:r>
      <w:r w:rsidR="00CD6BE3" w:rsidRPr="00EE6FAA">
        <w:rPr>
          <w:rFonts w:ascii="Arial" w:hAnsi="Arial" w:cs="Arial"/>
          <w:sz w:val="22"/>
          <w:szCs w:val="22"/>
          <w:lang w:val="ro-RO"/>
        </w:rPr>
        <w:t>ț</w:t>
      </w:r>
      <w:r w:rsidRPr="00EE6FAA">
        <w:rPr>
          <w:rFonts w:ascii="Arial" w:hAnsi="Arial" w:cs="Arial"/>
          <w:sz w:val="22"/>
          <w:szCs w:val="22"/>
          <w:lang w:val="ro-RO"/>
        </w:rPr>
        <w:t>iei nr. 152 din 17 iulie 2014.</w:t>
      </w:r>
    </w:p>
    <w:p w14:paraId="78B68583" w14:textId="1C6A9DB1" w:rsidR="00812C1F" w:rsidRPr="00EE6FAA" w:rsidRDefault="00812C1F" w:rsidP="00AB064E">
      <w:pPr>
        <w:pStyle w:val="ListParagraph"/>
        <w:numPr>
          <w:ilvl w:val="0"/>
          <w:numId w:val="3"/>
        </w:numPr>
        <w:tabs>
          <w:tab w:val="left" w:pos="284"/>
        </w:tabs>
        <w:spacing w:line="276" w:lineRule="auto"/>
        <w:ind w:left="0" w:firstLine="0"/>
        <w:rPr>
          <w:rFonts w:ascii="Arial" w:hAnsi="Arial" w:cs="Arial"/>
          <w:color w:val="000000" w:themeColor="text1"/>
          <w:sz w:val="22"/>
          <w:szCs w:val="22"/>
          <w:lang w:val="ro-RO"/>
        </w:rPr>
      </w:pPr>
      <w:r w:rsidRPr="00EE6FAA">
        <w:rPr>
          <w:rFonts w:ascii="Arial" w:hAnsi="Arial" w:cs="Arial"/>
          <w:color w:val="000000" w:themeColor="text1"/>
          <w:sz w:val="22"/>
          <w:szCs w:val="22"/>
          <w:lang w:val="ro-RO"/>
        </w:rPr>
        <w:t>Metodologia de evaluare externă a calită</w:t>
      </w:r>
      <w:r w:rsidR="00CD6BE3" w:rsidRPr="00EE6FAA">
        <w:rPr>
          <w:rFonts w:ascii="Arial" w:hAnsi="Arial" w:cs="Arial"/>
          <w:color w:val="000000" w:themeColor="text1"/>
          <w:sz w:val="22"/>
          <w:szCs w:val="22"/>
          <w:lang w:val="ro-RO"/>
        </w:rPr>
        <w:t>ț</w:t>
      </w:r>
      <w:r w:rsidRPr="00EE6FAA">
        <w:rPr>
          <w:rFonts w:ascii="Arial" w:hAnsi="Arial" w:cs="Arial"/>
          <w:color w:val="000000" w:themeColor="text1"/>
          <w:sz w:val="22"/>
          <w:szCs w:val="22"/>
          <w:lang w:val="ro-RO"/>
        </w:rPr>
        <w:t>ii în vederea autorizării de func</w:t>
      </w:r>
      <w:r w:rsidR="00CD6BE3" w:rsidRPr="00EE6FAA">
        <w:rPr>
          <w:rFonts w:ascii="Arial" w:hAnsi="Arial" w:cs="Arial"/>
          <w:color w:val="000000" w:themeColor="text1"/>
          <w:sz w:val="22"/>
          <w:szCs w:val="22"/>
          <w:lang w:val="ro-RO"/>
        </w:rPr>
        <w:t>ț</w:t>
      </w:r>
      <w:r w:rsidRPr="00EE6FAA">
        <w:rPr>
          <w:rFonts w:ascii="Arial" w:hAnsi="Arial" w:cs="Arial"/>
          <w:color w:val="000000" w:themeColor="text1"/>
          <w:sz w:val="22"/>
          <w:szCs w:val="22"/>
          <w:lang w:val="ro-RO"/>
        </w:rPr>
        <w:t xml:space="preserve">ionare provizorie </w:t>
      </w:r>
      <w:r w:rsidR="00CD6BE3" w:rsidRPr="00EE6FAA">
        <w:rPr>
          <w:rFonts w:ascii="Arial" w:hAnsi="Arial" w:cs="Arial"/>
          <w:color w:val="000000" w:themeColor="text1"/>
          <w:sz w:val="22"/>
          <w:szCs w:val="22"/>
          <w:lang w:val="ro-RO"/>
        </w:rPr>
        <w:t>ș</w:t>
      </w:r>
      <w:r w:rsidRPr="00EE6FAA">
        <w:rPr>
          <w:rFonts w:ascii="Arial" w:hAnsi="Arial" w:cs="Arial"/>
          <w:color w:val="000000" w:themeColor="text1"/>
          <w:sz w:val="22"/>
          <w:szCs w:val="22"/>
          <w:lang w:val="ro-RO"/>
        </w:rPr>
        <w:t xml:space="preserve">i acreditării programelor de studii </w:t>
      </w:r>
      <w:r w:rsidR="00CD6BE3" w:rsidRPr="00EE6FAA">
        <w:rPr>
          <w:rFonts w:ascii="Arial" w:hAnsi="Arial" w:cs="Arial"/>
          <w:color w:val="000000" w:themeColor="text1"/>
          <w:sz w:val="22"/>
          <w:szCs w:val="22"/>
          <w:lang w:val="ro-RO"/>
        </w:rPr>
        <w:t>ș</w:t>
      </w:r>
      <w:r w:rsidRPr="00EE6FAA">
        <w:rPr>
          <w:rFonts w:ascii="Arial" w:hAnsi="Arial" w:cs="Arial"/>
          <w:color w:val="000000" w:themeColor="text1"/>
          <w:sz w:val="22"/>
          <w:szCs w:val="22"/>
          <w:lang w:val="ro-RO"/>
        </w:rPr>
        <w:t>i a institu</w:t>
      </w:r>
      <w:r w:rsidR="00CD6BE3" w:rsidRPr="00EE6FAA">
        <w:rPr>
          <w:rFonts w:ascii="Arial" w:hAnsi="Arial" w:cs="Arial"/>
          <w:color w:val="000000" w:themeColor="text1"/>
          <w:sz w:val="22"/>
          <w:szCs w:val="22"/>
          <w:lang w:val="ro-RO"/>
        </w:rPr>
        <w:t>ț</w:t>
      </w:r>
      <w:r w:rsidRPr="00EE6FAA">
        <w:rPr>
          <w:rFonts w:ascii="Arial" w:hAnsi="Arial" w:cs="Arial"/>
          <w:color w:val="000000" w:themeColor="text1"/>
          <w:sz w:val="22"/>
          <w:szCs w:val="22"/>
          <w:lang w:val="ro-RO"/>
        </w:rPr>
        <w:t>iilor de învă</w:t>
      </w:r>
      <w:r w:rsidR="00CD6BE3" w:rsidRPr="00EE6FAA">
        <w:rPr>
          <w:rFonts w:ascii="Arial" w:hAnsi="Arial" w:cs="Arial"/>
          <w:color w:val="000000" w:themeColor="text1"/>
          <w:sz w:val="22"/>
          <w:szCs w:val="22"/>
          <w:lang w:val="ro-RO"/>
        </w:rPr>
        <w:t>ț</w:t>
      </w:r>
      <w:r w:rsidRPr="00EE6FAA">
        <w:rPr>
          <w:rFonts w:ascii="Arial" w:hAnsi="Arial" w:cs="Arial"/>
          <w:color w:val="000000" w:themeColor="text1"/>
          <w:sz w:val="22"/>
          <w:szCs w:val="22"/>
          <w:lang w:val="ro-RO"/>
        </w:rPr>
        <w:t xml:space="preserve">ământ profesional tehnic, superior </w:t>
      </w:r>
      <w:r w:rsidR="00CD6BE3" w:rsidRPr="00EE6FAA">
        <w:rPr>
          <w:rFonts w:ascii="Arial" w:hAnsi="Arial" w:cs="Arial"/>
          <w:color w:val="000000" w:themeColor="text1"/>
          <w:sz w:val="22"/>
          <w:szCs w:val="22"/>
          <w:lang w:val="ro-RO"/>
        </w:rPr>
        <w:t>ș</w:t>
      </w:r>
      <w:r w:rsidRPr="00EE6FAA">
        <w:rPr>
          <w:rFonts w:ascii="Arial" w:hAnsi="Arial" w:cs="Arial"/>
          <w:color w:val="000000" w:themeColor="text1"/>
          <w:sz w:val="22"/>
          <w:szCs w:val="22"/>
          <w:lang w:val="ro-RO"/>
        </w:rPr>
        <w:t>i de formare continuă, Chi</w:t>
      </w:r>
      <w:r w:rsidR="00CD6BE3" w:rsidRPr="00EE6FAA">
        <w:rPr>
          <w:rFonts w:ascii="Arial" w:hAnsi="Arial" w:cs="Arial"/>
          <w:color w:val="000000" w:themeColor="text1"/>
          <w:sz w:val="22"/>
          <w:szCs w:val="22"/>
          <w:lang w:val="ro-RO"/>
        </w:rPr>
        <w:t>ș</w:t>
      </w:r>
      <w:r w:rsidRPr="00EE6FAA">
        <w:rPr>
          <w:rFonts w:ascii="Arial" w:hAnsi="Arial" w:cs="Arial"/>
          <w:color w:val="000000" w:themeColor="text1"/>
          <w:sz w:val="22"/>
          <w:szCs w:val="22"/>
          <w:lang w:val="ro-RO"/>
        </w:rPr>
        <w:t xml:space="preserve">inău, 2016 (HG </w:t>
      </w:r>
      <w:r w:rsidR="0057587D" w:rsidRPr="00EE6FAA">
        <w:rPr>
          <w:rFonts w:ascii="Arial" w:hAnsi="Arial" w:cs="Arial"/>
          <w:color w:val="000000" w:themeColor="text1"/>
          <w:sz w:val="22"/>
          <w:szCs w:val="22"/>
          <w:lang w:val="ro-RO"/>
        </w:rPr>
        <w:t>616 din 2016, cu modificările ulterioare</w:t>
      </w:r>
      <w:r w:rsidRPr="00EE6FAA">
        <w:rPr>
          <w:rFonts w:ascii="Arial" w:hAnsi="Arial" w:cs="Arial"/>
          <w:color w:val="000000" w:themeColor="text1"/>
          <w:sz w:val="22"/>
          <w:szCs w:val="22"/>
          <w:lang w:val="ro-RO"/>
        </w:rPr>
        <w:t>).</w:t>
      </w:r>
    </w:p>
    <w:p w14:paraId="23C6D868" w14:textId="4A8053F8" w:rsidR="00812C1F" w:rsidRPr="00EE6FAA" w:rsidRDefault="00812C1F" w:rsidP="00AB064E">
      <w:pPr>
        <w:pStyle w:val="ListParagraph"/>
        <w:numPr>
          <w:ilvl w:val="0"/>
          <w:numId w:val="3"/>
        </w:numPr>
        <w:tabs>
          <w:tab w:val="left" w:pos="284"/>
        </w:tabs>
        <w:spacing w:line="276" w:lineRule="auto"/>
        <w:ind w:left="0" w:firstLine="0"/>
        <w:rPr>
          <w:rFonts w:ascii="Arial" w:hAnsi="Arial" w:cs="Arial"/>
          <w:sz w:val="22"/>
          <w:szCs w:val="22"/>
          <w:lang w:val="ro-RO"/>
        </w:rPr>
      </w:pPr>
      <w:r w:rsidRPr="00EE6FAA">
        <w:rPr>
          <w:rFonts w:ascii="Arial" w:hAnsi="Arial" w:cs="Arial"/>
          <w:sz w:val="22"/>
          <w:szCs w:val="22"/>
          <w:lang w:val="ro-RO"/>
        </w:rPr>
        <w:t>Recomandări-cadru de ini</w:t>
      </w:r>
      <w:r w:rsidR="00CD6BE3" w:rsidRPr="00EE6FAA">
        <w:rPr>
          <w:rFonts w:ascii="Arial" w:hAnsi="Arial" w:cs="Arial"/>
          <w:sz w:val="22"/>
          <w:szCs w:val="22"/>
          <w:lang w:val="ro-RO"/>
        </w:rPr>
        <w:t>ț</w:t>
      </w:r>
      <w:r w:rsidRPr="00EE6FAA">
        <w:rPr>
          <w:rFonts w:ascii="Arial" w:hAnsi="Arial" w:cs="Arial"/>
          <w:sz w:val="22"/>
          <w:szCs w:val="22"/>
          <w:lang w:val="ro-RO"/>
        </w:rPr>
        <w:t xml:space="preserve">iere </w:t>
      </w:r>
      <w:r w:rsidR="00CD6BE3" w:rsidRPr="00EE6FAA">
        <w:rPr>
          <w:rFonts w:ascii="Arial" w:hAnsi="Arial" w:cs="Arial"/>
          <w:sz w:val="22"/>
          <w:szCs w:val="22"/>
          <w:lang w:val="ro-RO"/>
        </w:rPr>
        <w:t>ș</w:t>
      </w:r>
      <w:r w:rsidRPr="00EE6FAA">
        <w:rPr>
          <w:rFonts w:ascii="Arial" w:hAnsi="Arial" w:cs="Arial"/>
          <w:sz w:val="22"/>
          <w:szCs w:val="22"/>
          <w:lang w:val="ro-RO"/>
        </w:rPr>
        <w:t>i organizare a programelor comune de studii superioare, Anexă la ordinul Ministrului MEC nr. 898</w:t>
      </w:r>
      <w:r w:rsidR="00C248EC" w:rsidRPr="00EE6FAA">
        <w:rPr>
          <w:rFonts w:ascii="Arial" w:hAnsi="Arial" w:cs="Arial"/>
          <w:sz w:val="22"/>
          <w:szCs w:val="22"/>
          <w:lang w:val="ro-RO"/>
        </w:rPr>
        <w:t>/</w:t>
      </w:r>
      <w:r w:rsidRPr="00EE6FAA">
        <w:rPr>
          <w:rFonts w:ascii="Arial" w:hAnsi="Arial" w:cs="Arial"/>
          <w:sz w:val="22"/>
          <w:szCs w:val="22"/>
          <w:lang w:val="ro-RO"/>
        </w:rPr>
        <w:t>2020</w:t>
      </w:r>
      <w:r w:rsidR="00C248EC" w:rsidRPr="00EE6FAA">
        <w:rPr>
          <w:rFonts w:ascii="Arial" w:hAnsi="Arial" w:cs="Arial"/>
          <w:sz w:val="22"/>
          <w:szCs w:val="22"/>
          <w:lang w:val="ro-RO"/>
        </w:rPr>
        <w:t>.</w:t>
      </w:r>
    </w:p>
    <w:p w14:paraId="5D9BCAC0" w14:textId="605D25EA" w:rsidR="00C248EC" w:rsidRPr="00EE6FAA" w:rsidRDefault="00C248EC" w:rsidP="00AB064E">
      <w:pPr>
        <w:pStyle w:val="ListParagraph"/>
        <w:numPr>
          <w:ilvl w:val="0"/>
          <w:numId w:val="3"/>
        </w:numPr>
        <w:tabs>
          <w:tab w:val="left" w:pos="284"/>
        </w:tabs>
        <w:spacing w:line="276" w:lineRule="auto"/>
        <w:ind w:left="0" w:firstLine="0"/>
        <w:rPr>
          <w:rFonts w:ascii="Arial" w:hAnsi="Arial" w:cs="Arial"/>
          <w:color w:val="000000" w:themeColor="text1"/>
          <w:sz w:val="22"/>
          <w:szCs w:val="22"/>
          <w:lang w:val="ro-RO"/>
        </w:rPr>
      </w:pPr>
      <w:r w:rsidRPr="00EE6FAA">
        <w:rPr>
          <w:rFonts w:ascii="Arial" w:hAnsi="Arial" w:cs="Arial"/>
          <w:color w:val="000000" w:themeColor="text1"/>
          <w:sz w:val="22"/>
          <w:szCs w:val="22"/>
          <w:lang w:val="ro-RO"/>
        </w:rPr>
        <w:t xml:space="preserve">Standarde </w:t>
      </w:r>
      <w:r w:rsidR="00CD6BE3" w:rsidRPr="00EE6FAA">
        <w:rPr>
          <w:rFonts w:ascii="Arial" w:hAnsi="Arial" w:cs="Arial"/>
          <w:color w:val="000000" w:themeColor="text1"/>
          <w:sz w:val="22"/>
          <w:szCs w:val="22"/>
          <w:lang w:val="ro-RO"/>
        </w:rPr>
        <w:t>ș</w:t>
      </w:r>
      <w:r w:rsidRPr="00EE6FAA">
        <w:rPr>
          <w:rFonts w:ascii="Arial" w:hAnsi="Arial" w:cs="Arial"/>
          <w:color w:val="000000" w:themeColor="text1"/>
          <w:sz w:val="22"/>
          <w:szCs w:val="22"/>
          <w:lang w:val="ro-RO"/>
        </w:rPr>
        <w:t>i linii directoare pentru asigurarea calită</w:t>
      </w:r>
      <w:r w:rsidR="00CD6BE3" w:rsidRPr="00EE6FAA">
        <w:rPr>
          <w:rFonts w:ascii="Arial" w:hAnsi="Arial" w:cs="Arial"/>
          <w:color w:val="000000" w:themeColor="text1"/>
          <w:sz w:val="22"/>
          <w:szCs w:val="22"/>
          <w:lang w:val="ro-RO"/>
        </w:rPr>
        <w:t>ț</w:t>
      </w:r>
      <w:r w:rsidRPr="00EE6FAA">
        <w:rPr>
          <w:rFonts w:ascii="Arial" w:hAnsi="Arial" w:cs="Arial"/>
          <w:color w:val="000000" w:themeColor="text1"/>
          <w:sz w:val="22"/>
          <w:szCs w:val="22"/>
          <w:lang w:val="ro-RO"/>
        </w:rPr>
        <w:t>ii în spa</w:t>
      </w:r>
      <w:r w:rsidR="00CD6BE3" w:rsidRPr="00EE6FAA">
        <w:rPr>
          <w:rFonts w:ascii="Arial" w:hAnsi="Arial" w:cs="Arial"/>
          <w:color w:val="000000" w:themeColor="text1"/>
          <w:sz w:val="22"/>
          <w:szCs w:val="22"/>
          <w:lang w:val="ro-RO"/>
        </w:rPr>
        <w:t>ț</w:t>
      </w:r>
      <w:r w:rsidRPr="00EE6FAA">
        <w:rPr>
          <w:rFonts w:ascii="Arial" w:hAnsi="Arial" w:cs="Arial"/>
          <w:color w:val="000000" w:themeColor="text1"/>
          <w:sz w:val="22"/>
          <w:szCs w:val="22"/>
          <w:lang w:val="ro-RO"/>
        </w:rPr>
        <w:t>iul european al învă</w:t>
      </w:r>
      <w:r w:rsidR="00CD6BE3" w:rsidRPr="00EE6FAA">
        <w:rPr>
          <w:rFonts w:ascii="Arial" w:hAnsi="Arial" w:cs="Arial"/>
          <w:color w:val="000000" w:themeColor="text1"/>
          <w:sz w:val="22"/>
          <w:szCs w:val="22"/>
          <w:lang w:val="ro-RO"/>
        </w:rPr>
        <w:t>ț</w:t>
      </w:r>
      <w:r w:rsidRPr="00EE6FAA">
        <w:rPr>
          <w:rFonts w:ascii="Arial" w:hAnsi="Arial" w:cs="Arial"/>
          <w:color w:val="000000" w:themeColor="text1"/>
          <w:sz w:val="22"/>
          <w:szCs w:val="22"/>
          <w:lang w:val="ro-RO"/>
        </w:rPr>
        <w:t>ământului superior (</w:t>
      </w:r>
      <w:proofErr w:type="spellStart"/>
      <w:r w:rsidRPr="00EE6FAA">
        <w:rPr>
          <w:rFonts w:ascii="Arial" w:hAnsi="Arial" w:cs="Arial"/>
          <w:color w:val="000000" w:themeColor="text1"/>
          <w:sz w:val="22"/>
          <w:szCs w:val="22"/>
          <w:lang w:val="ro-RO"/>
        </w:rPr>
        <w:t>Standards</w:t>
      </w:r>
      <w:proofErr w:type="spellEnd"/>
      <w:r w:rsidRPr="00EE6FAA">
        <w:rPr>
          <w:rFonts w:ascii="Arial" w:hAnsi="Arial" w:cs="Arial"/>
          <w:color w:val="000000" w:themeColor="text1"/>
          <w:sz w:val="22"/>
          <w:szCs w:val="22"/>
          <w:lang w:val="ro-RO"/>
        </w:rPr>
        <w:t xml:space="preserve"> </w:t>
      </w:r>
      <w:proofErr w:type="spellStart"/>
      <w:r w:rsidRPr="00EE6FAA">
        <w:rPr>
          <w:rFonts w:ascii="Arial" w:hAnsi="Arial" w:cs="Arial"/>
          <w:color w:val="000000" w:themeColor="text1"/>
          <w:sz w:val="22"/>
          <w:szCs w:val="22"/>
          <w:lang w:val="ro-RO"/>
        </w:rPr>
        <w:t>and</w:t>
      </w:r>
      <w:proofErr w:type="spellEnd"/>
      <w:r w:rsidRPr="00EE6FAA">
        <w:rPr>
          <w:rFonts w:ascii="Arial" w:hAnsi="Arial" w:cs="Arial"/>
          <w:color w:val="000000" w:themeColor="text1"/>
          <w:sz w:val="22"/>
          <w:szCs w:val="22"/>
          <w:lang w:val="ro-RO"/>
        </w:rPr>
        <w:t xml:space="preserve"> </w:t>
      </w:r>
      <w:proofErr w:type="spellStart"/>
      <w:r w:rsidR="006D427F" w:rsidRPr="00EE6FAA">
        <w:rPr>
          <w:rFonts w:ascii="Arial" w:hAnsi="Arial" w:cs="Arial"/>
          <w:color w:val="000000" w:themeColor="text1"/>
          <w:sz w:val="22"/>
          <w:szCs w:val="22"/>
          <w:lang w:val="ro-RO"/>
        </w:rPr>
        <w:t>Guidelines</w:t>
      </w:r>
      <w:proofErr w:type="spellEnd"/>
      <w:r w:rsidRPr="00EE6FAA">
        <w:rPr>
          <w:rFonts w:ascii="Arial" w:hAnsi="Arial" w:cs="Arial"/>
          <w:color w:val="000000" w:themeColor="text1"/>
          <w:sz w:val="22"/>
          <w:szCs w:val="22"/>
          <w:lang w:val="ro-RO"/>
        </w:rPr>
        <w:t xml:space="preserve"> for Quality </w:t>
      </w:r>
      <w:proofErr w:type="spellStart"/>
      <w:r w:rsidRPr="00EE6FAA">
        <w:rPr>
          <w:rFonts w:ascii="Arial" w:hAnsi="Arial" w:cs="Arial"/>
          <w:color w:val="000000" w:themeColor="text1"/>
          <w:sz w:val="22"/>
          <w:szCs w:val="22"/>
          <w:lang w:val="ro-RO"/>
        </w:rPr>
        <w:t>Assurance</w:t>
      </w:r>
      <w:proofErr w:type="spellEnd"/>
      <w:r w:rsidRPr="00EE6FAA">
        <w:rPr>
          <w:rFonts w:ascii="Arial" w:hAnsi="Arial" w:cs="Arial"/>
          <w:color w:val="000000" w:themeColor="text1"/>
          <w:sz w:val="22"/>
          <w:szCs w:val="22"/>
          <w:lang w:val="ro-RO"/>
        </w:rPr>
        <w:t xml:space="preserve"> in </w:t>
      </w:r>
      <w:proofErr w:type="spellStart"/>
      <w:r w:rsidRPr="00EE6FAA">
        <w:rPr>
          <w:rFonts w:ascii="Arial" w:hAnsi="Arial" w:cs="Arial"/>
          <w:color w:val="000000" w:themeColor="text1"/>
          <w:sz w:val="22"/>
          <w:szCs w:val="22"/>
          <w:lang w:val="ro-RO"/>
        </w:rPr>
        <w:t>the</w:t>
      </w:r>
      <w:proofErr w:type="spellEnd"/>
      <w:r w:rsidRPr="00EE6FAA">
        <w:rPr>
          <w:rFonts w:ascii="Arial" w:hAnsi="Arial" w:cs="Arial"/>
          <w:color w:val="000000" w:themeColor="text1"/>
          <w:sz w:val="22"/>
          <w:szCs w:val="22"/>
          <w:lang w:val="ro-RO"/>
        </w:rPr>
        <w:t xml:space="preserve"> European </w:t>
      </w:r>
      <w:proofErr w:type="spellStart"/>
      <w:r w:rsidRPr="00EE6FAA">
        <w:rPr>
          <w:rFonts w:ascii="Arial" w:hAnsi="Arial" w:cs="Arial"/>
          <w:color w:val="000000" w:themeColor="text1"/>
          <w:sz w:val="22"/>
          <w:szCs w:val="22"/>
          <w:lang w:val="ro-RO"/>
        </w:rPr>
        <w:t>Higher</w:t>
      </w:r>
      <w:proofErr w:type="spellEnd"/>
      <w:r w:rsidRPr="00EE6FAA">
        <w:rPr>
          <w:rFonts w:ascii="Arial" w:hAnsi="Arial" w:cs="Arial"/>
          <w:color w:val="000000" w:themeColor="text1"/>
          <w:sz w:val="22"/>
          <w:szCs w:val="22"/>
          <w:lang w:val="ro-RO"/>
        </w:rPr>
        <w:t xml:space="preserve"> </w:t>
      </w:r>
      <w:proofErr w:type="spellStart"/>
      <w:r w:rsidRPr="00EE6FAA">
        <w:rPr>
          <w:rFonts w:ascii="Arial" w:hAnsi="Arial" w:cs="Arial"/>
          <w:color w:val="000000" w:themeColor="text1"/>
          <w:sz w:val="22"/>
          <w:szCs w:val="22"/>
          <w:lang w:val="ro-RO"/>
        </w:rPr>
        <w:t>Education</w:t>
      </w:r>
      <w:proofErr w:type="spellEnd"/>
      <w:r w:rsidRPr="00EE6FAA">
        <w:rPr>
          <w:rFonts w:ascii="Arial" w:hAnsi="Arial" w:cs="Arial"/>
          <w:color w:val="000000" w:themeColor="text1"/>
          <w:sz w:val="22"/>
          <w:szCs w:val="22"/>
          <w:lang w:val="ro-RO"/>
        </w:rPr>
        <w:t xml:space="preserve"> </w:t>
      </w:r>
      <w:proofErr w:type="spellStart"/>
      <w:r w:rsidRPr="00EE6FAA">
        <w:rPr>
          <w:rFonts w:ascii="Arial" w:hAnsi="Arial" w:cs="Arial"/>
          <w:color w:val="000000" w:themeColor="text1"/>
          <w:sz w:val="22"/>
          <w:szCs w:val="22"/>
          <w:lang w:val="ro-RO"/>
        </w:rPr>
        <w:t>Area</w:t>
      </w:r>
      <w:proofErr w:type="spellEnd"/>
      <w:r w:rsidRPr="00EE6FAA">
        <w:rPr>
          <w:rFonts w:ascii="Arial" w:hAnsi="Arial" w:cs="Arial"/>
          <w:color w:val="000000" w:themeColor="text1"/>
          <w:sz w:val="22"/>
          <w:szCs w:val="22"/>
          <w:lang w:val="ro-RO"/>
        </w:rPr>
        <w:t>, ESG 2015).</w:t>
      </w:r>
    </w:p>
    <w:p w14:paraId="33AB3412" w14:textId="6446C35F" w:rsidR="00812C1F" w:rsidRPr="00EE6FAA" w:rsidRDefault="00812C1F" w:rsidP="00AB064E">
      <w:pPr>
        <w:pStyle w:val="ListParagraph"/>
        <w:numPr>
          <w:ilvl w:val="0"/>
          <w:numId w:val="3"/>
        </w:numPr>
        <w:tabs>
          <w:tab w:val="left" w:pos="284"/>
        </w:tabs>
        <w:spacing w:line="276" w:lineRule="auto"/>
        <w:ind w:left="0" w:firstLine="0"/>
        <w:rPr>
          <w:rFonts w:ascii="Arial" w:hAnsi="Arial" w:cs="Arial"/>
          <w:sz w:val="22"/>
          <w:szCs w:val="22"/>
          <w:lang w:val="ro-RO"/>
        </w:rPr>
      </w:pPr>
      <w:bookmarkStart w:id="2" w:name="_Hlk109030469"/>
      <w:r w:rsidRPr="00EE6FAA">
        <w:rPr>
          <w:rFonts w:ascii="Arial" w:hAnsi="Arial" w:cs="Arial"/>
          <w:sz w:val="22"/>
          <w:szCs w:val="22"/>
          <w:lang w:val="ro-RO"/>
        </w:rPr>
        <w:t>Abordarea europeană pentru asigurarea calită</w:t>
      </w:r>
      <w:r w:rsidR="00CD6BE3" w:rsidRPr="00EE6FAA">
        <w:rPr>
          <w:rFonts w:ascii="Arial" w:hAnsi="Arial" w:cs="Arial"/>
          <w:sz w:val="22"/>
          <w:szCs w:val="22"/>
          <w:lang w:val="ro-RO"/>
        </w:rPr>
        <w:t>ț</w:t>
      </w:r>
      <w:r w:rsidRPr="00EE6FAA">
        <w:rPr>
          <w:rFonts w:ascii="Arial" w:hAnsi="Arial" w:cs="Arial"/>
          <w:sz w:val="22"/>
          <w:szCs w:val="22"/>
          <w:lang w:val="ro-RO"/>
        </w:rPr>
        <w:t xml:space="preserve">ii programelor comune </w:t>
      </w:r>
      <w:bookmarkEnd w:id="2"/>
      <w:r w:rsidRPr="00EE6FAA">
        <w:rPr>
          <w:rFonts w:ascii="Arial" w:hAnsi="Arial" w:cs="Arial"/>
          <w:sz w:val="22"/>
          <w:szCs w:val="22"/>
          <w:lang w:val="ro-RO"/>
        </w:rPr>
        <w:t xml:space="preserve">(European </w:t>
      </w:r>
      <w:proofErr w:type="spellStart"/>
      <w:r w:rsidRPr="00EE6FAA">
        <w:rPr>
          <w:rFonts w:ascii="Arial" w:hAnsi="Arial" w:cs="Arial"/>
          <w:sz w:val="22"/>
          <w:szCs w:val="22"/>
          <w:lang w:val="ro-RO"/>
        </w:rPr>
        <w:t>Approach</w:t>
      </w:r>
      <w:proofErr w:type="spellEnd"/>
      <w:r w:rsidRPr="00EE6FAA">
        <w:rPr>
          <w:rFonts w:ascii="Arial" w:hAnsi="Arial" w:cs="Arial"/>
          <w:sz w:val="22"/>
          <w:szCs w:val="22"/>
          <w:lang w:val="ro-RO"/>
        </w:rPr>
        <w:t xml:space="preserve"> for Quality </w:t>
      </w:r>
      <w:proofErr w:type="spellStart"/>
      <w:r w:rsidRPr="00EE6FAA">
        <w:rPr>
          <w:rFonts w:ascii="Arial" w:hAnsi="Arial" w:cs="Arial"/>
          <w:sz w:val="22"/>
          <w:szCs w:val="22"/>
          <w:lang w:val="ro-RO"/>
        </w:rPr>
        <w:t>Assurance</w:t>
      </w:r>
      <w:proofErr w:type="spellEnd"/>
      <w:r w:rsidRPr="00EE6FAA">
        <w:rPr>
          <w:rFonts w:ascii="Arial" w:hAnsi="Arial" w:cs="Arial"/>
          <w:sz w:val="22"/>
          <w:szCs w:val="22"/>
          <w:lang w:val="ro-RO"/>
        </w:rPr>
        <w:t xml:space="preserve"> of </w:t>
      </w:r>
      <w:proofErr w:type="spellStart"/>
      <w:r w:rsidRPr="00EE6FAA">
        <w:rPr>
          <w:rFonts w:ascii="Arial" w:hAnsi="Arial" w:cs="Arial"/>
          <w:sz w:val="22"/>
          <w:szCs w:val="22"/>
          <w:lang w:val="ro-RO"/>
        </w:rPr>
        <w:t>Joint</w:t>
      </w:r>
      <w:proofErr w:type="spellEnd"/>
      <w:r w:rsidRPr="00EE6FAA">
        <w:rPr>
          <w:rFonts w:ascii="Arial" w:hAnsi="Arial" w:cs="Arial"/>
          <w:sz w:val="22"/>
          <w:szCs w:val="22"/>
          <w:lang w:val="ro-RO"/>
        </w:rPr>
        <w:t xml:space="preserve"> </w:t>
      </w:r>
      <w:proofErr w:type="spellStart"/>
      <w:r w:rsidRPr="00EE6FAA">
        <w:rPr>
          <w:rFonts w:ascii="Arial" w:hAnsi="Arial" w:cs="Arial"/>
          <w:sz w:val="22"/>
          <w:szCs w:val="22"/>
          <w:lang w:val="ro-RO"/>
        </w:rPr>
        <w:t>Programmes</w:t>
      </w:r>
      <w:proofErr w:type="spellEnd"/>
      <w:r w:rsidRPr="00EE6FAA">
        <w:rPr>
          <w:rFonts w:ascii="Arial" w:hAnsi="Arial" w:cs="Arial"/>
          <w:sz w:val="22"/>
          <w:szCs w:val="22"/>
          <w:lang w:val="ro-RO"/>
        </w:rPr>
        <w:t>), mai 2015.</w:t>
      </w:r>
    </w:p>
    <w:p w14:paraId="734EE7E4" w14:textId="77777777" w:rsidR="007342E4" w:rsidRPr="00EE6FAA" w:rsidRDefault="007342E4" w:rsidP="00AB064E">
      <w:pPr>
        <w:pStyle w:val="ListParagraph"/>
        <w:numPr>
          <w:ilvl w:val="0"/>
          <w:numId w:val="3"/>
        </w:numPr>
        <w:tabs>
          <w:tab w:val="left" w:pos="284"/>
        </w:tabs>
        <w:spacing w:line="276" w:lineRule="auto"/>
        <w:ind w:left="0" w:firstLine="0"/>
        <w:rPr>
          <w:rFonts w:ascii="Arial" w:hAnsi="Arial" w:cs="Arial"/>
          <w:sz w:val="22"/>
          <w:szCs w:val="22"/>
          <w:lang w:val="ro-RO"/>
        </w:rPr>
      </w:pPr>
      <w:proofErr w:type="spellStart"/>
      <w:r w:rsidRPr="00EE6FAA">
        <w:rPr>
          <w:rFonts w:ascii="Arial" w:hAnsi="Arial" w:cs="Arial"/>
          <w:sz w:val="22"/>
          <w:szCs w:val="22"/>
          <w:lang w:val="ro-RO"/>
        </w:rPr>
        <w:t>Guidelines</w:t>
      </w:r>
      <w:proofErr w:type="spellEnd"/>
      <w:r w:rsidRPr="00EE6FAA">
        <w:rPr>
          <w:rFonts w:ascii="Arial" w:hAnsi="Arial" w:cs="Arial"/>
          <w:sz w:val="22"/>
          <w:szCs w:val="22"/>
          <w:lang w:val="ro-RO"/>
        </w:rPr>
        <w:t xml:space="preserve"> for ENQA Agency </w:t>
      </w:r>
      <w:proofErr w:type="spellStart"/>
      <w:r w:rsidRPr="00EE6FAA">
        <w:rPr>
          <w:rFonts w:ascii="Arial" w:hAnsi="Arial" w:cs="Arial"/>
          <w:sz w:val="22"/>
          <w:szCs w:val="22"/>
          <w:lang w:val="ro-RO"/>
        </w:rPr>
        <w:t>reviews</w:t>
      </w:r>
      <w:proofErr w:type="spellEnd"/>
      <w:r w:rsidRPr="00EE6FAA">
        <w:rPr>
          <w:rFonts w:ascii="Arial" w:hAnsi="Arial" w:cs="Arial"/>
          <w:sz w:val="22"/>
          <w:szCs w:val="22"/>
          <w:lang w:val="ro-RO"/>
        </w:rPr>
        <w:t>, 2021.</w:t>
      </w:r>
    </w:p>
    <w:p w14:paraId="39A8F248" w14:textId="33BD5587" w:rsidR="00B8321B" w:rsidRPr="00EE6FAA" w:rsidRDefault="00083362" w:rsidP="00AB064E">
      <w:pPr>
        <w:pStyle w:val="ListParagraph"/>
        <w:numPr>
          <w:ilvl w:val="0"/>
          <w:numId w:val="3"/>
        </w:numPr>
        <w:tabs>
          <w:tab w:val="left" w:pos="284"/>
        </w:tabs>
        <w:spacing w:line="276" w:lineRule="auto"/>
        <w:ind w:left="0" w:firstLine="0"/>
        <w:rPr>
          <w:rFonts w:ascii="Arial" w:hAnsi="Arial" w:cs="Arial"/>
          <w:sz w:val="22"/>
          <w:szCs w:val="22"/>
          <w:lang w:val="ro-RO"/>
        </w:rPr>
      </w:pPr>
      <w:r w:rsidRPr="00EE6FAA">
        <w:rPr>
          <w:rFonts w:ascii="Arial" w:hAnsi="Arial" w:cs="Arial"/>
          <w:sz w:val="22"/>
          <w:szCs w:val="22"/>
          <w:lang w:val="ro-RO"/>
        </w:rPr>
        <w:t>Ghid de evaluare externă a programelor de studii superioare de licență (ciclul I) și studii</w:t>
      </w:r>
      <w:r w:rsidR="00D11ED2" w:rsidRPr="00EE6FAA">
        <w:rPr>
          <w:rFonts w:ascii="Arial" w:hAnsi="Arial" w:cs="Arial"/>
          <w:sz w:val="22"/>
          <w:szCs w:val="22"/>
          <w:lang w:val="ro-RO"/>
        </w:rPr>
        <w:t xml:space="preserve"> </w:t>
      </w:r>
      <w:r w:rsidRPr="00EE6FAA">
        <w:rPr>
          <w:rFonts w:ascii="Arial" w:hAnsi="Arial" w:cs="Arial"/>
          <w:sz w:val="22"/>
          <w:szCs w:val="22"/>
          <w:lang w:val="ro-RO"/>
        </w:rPr>
        <w:t xml:space="preserve">superioare integrate, </w:t>
      </w:r>
      <w:r w:rsidR="002A52EE" w:rsidRPr="00EE6FAA">
        <w:rPr>
          <w:rFonts w:ascii="Arial" w:hAnsi="Arial" w:cs="Arial"/>
          <w:sz w:val="22"/>
          <w:szCs w:val="22"/>
          <w:lang w:val="ro-RO"/>
        </w:rPr>
        <w:t xml:space="preserve">ediția III, </w:t>
      </w:r>
      <w:r w:rsidRPr="00EE6FAA">
        <w:rPr>
          <w:rFonts w:ascii="Arial" w:hAnsi="Arial" w:cs="Arial"/>
          <w:sz w:val="22"/>
          <w:szCs w:val="22"/>
          <w:lang w:val="ro-RO"/>
        </w:rPr>
        <w:t>aprobat de Consiliul de conducere al ANACEC, Decizia nr. 73 din 01.04.2022</w:t>
      </w:r>
      <w:r w:rsidR="00B8321B" w:rsidRPr="00EE6FAA">
        <w:rPr>
          <w:rFonts w:ascii="Arial" w:hAnsi="Arial" w:cs="Arial"/>
          <w:sz w:val="22"/>
          <w:szCs w:val="22"/>
          <w:lang w:val="ro-RO"/>
        </w:rPr>
        <w:t>.</w:t>
      </w:r>
    </w:p>
    <w:p w14:paraId="548EC155" w14:textId="6622D4E0" w:rsidR="002A52EE" w:rsidRPr="00EE6FAA" w:rsidRDefault="002A52EE" w:rsidP="00AB064E">
      <w:pPr>
        <w:pStyle w:val="ListParagraph"/>
        <w:numPr>
          <w:ilvl w:val="0"/>
          <w:numId w:val="9"/>
        </w:numPr>
        <w:tabs>
          <w:tab w:val="left" w:pos="284"/>
        </w:tabs>
        <w:spacing w:line="276" w:lineRule="auto"/>
        <w:ind w:left="0" w:firstLine="0"/>
        <w:rPr>
          <w:rFonts w:ascii="Arial" w:hAnsi="Arial" w:cs="Arial"/>
          <w:sz w:val="22"/>
          <w:szCs w:val="22"/>
          <w:lang w:val="ro-RO"/>
        </w:rPr>
      </w:pPr>
      <w:r w:rsidRPr="00EE6FAA">
        <w:rPr>
          <w:rFonts w:ascii="Arial" w:hAnsi="Arial" w:cs="Arial"/>
          <w:sz w:val="22"/>
          <w:szCs w:val="22"/>
          <w:lang w:val="ro-RO"/>
        </w:rPr>
        <w:t>Ghid de evaluare externă a programelor de studii superioare de master (ciclul II), ediția III, aprobat de Consiliul de conducere al ANACEC, Decizia nr. 73 din 01.04.2022.</w:t>
      </w:r>
    </w:p>
    <w:p w14:paraId="04BCF6A7" w14:textId="7FC89277" w:rsidR="002A52EE" w:rsidRPr="00EE6FAA" w:rsidRDefault="00DE0000" w:rsidP="00AB064E">
      <w:pPr>
        <w:pStyle w:val="ListParagraph"/>
        <w:numPr>
          <w:ilvl w:val="0"/>
          <w:numId w:val="9"/>
        </w:numPr>
        <w:tabs>
          <w:tab w:val="left" w:pos="284"/>
        </w:tabs>
        <w:spacing w:line="276" w:lineRule="auto"/>
        <w:ind w:left="0" w:firstLine="0"/>
        <w:rPr>
          <w:rFonts w:ascii="Arial" w:hAnsi="Arial" w:cs="Arial"/>
          <w:sz w:val="22"/>
          <w:szCs w:val="22"/>
          <w:lang w:val="ro-RO"/>
        </w:rPr>
      </w:pPr>
      <w:r w:rsidRPr="00EE6FAA">
        <w:rPr>
          <w:rFonts w:ascii="Arial" w:hAnsi="Arial" w:cs="Arial"/>
          <w:sz w:val="22"/>
          <w:szCs w:val="22"/>
          <w:lang w:val="ro-RO"/>
        </w:rPr>
        <w:t>Ghid de evaluare externă a programelor de studii de doctorat, învățământul superior. Ediția I, aprobat de Consiliul de conducere al ANACIP, proces-verbal nr.9 din 23.06.2016</w:t>
      </w:r>
      <w:r w:rsidR="00A74482" w:rsidRPr="00EE6FAA">
        <w:rPr>
          <w:rFonts w:ascii="Arial" w:hAnsi="Arial" w:cs="Arial"/>
          <w:sz w:val="22"/>
          <w:szCs w:val="22"/>
          <w:lang w:val="ro-RO"/>
        </w:rPr>
        <w:t>.</w:t>
      </w:r>
    </w:p>
    <w:p w14:paraId="64E9BBEA" w14:textId="7DD2C356" w:rsidR="00841EF9" w:rsidRPr="00EE6FAA" w:rsidRDefault="00841EF9" w:rsidP="00AB064E">
      <w:pPr>
        <w:pStyle w:val="ListParagraph"/>
        <w:numPr>
          <w:ilvl w:val="0"/>
          <w:numId w:val="3"/>
        </w:numPr>
        <w:tabs>
          <w:tab w:val="left" w:pos="284"/>
        </w:tabs>
        <w:spacing w:line="276" w:lineRule="auto"/>
        <w:ind w:left="0" w:firstLine="0"/>
        <w:rPr>
          <w:rFonts w:ascii="Arial" w:hAnsi="Arial" w:cs="Arial"/>
          <w:sz w:val="22"/>
          <w:szCs w:val="22"/>
          <w:lang w:val="ro-RO"/>
        </w:rPr>
      </w:pPr>
      <w:r w:rsidRPr="00EE6FAA">
        <w:rPr>
          <w:rFonts w:ascii="Arial" w:hAnsi="Arial" w:cs="Arial"/>
          <w:sz w:val="22"/>
          <w:szCs w:val="22"/>
          <w:lang w:val="ro-RO"/>
        </w:rPr>
        <w:t>Procedura de sistem: PS-01 Elaborarea procedurilor documentate.</w:t>
      </w:r>
    </w:p>
    <w:p w14:paraId="75BA18CD" w14:textId="5444FF37" w:rsidR="00083362" w:rsidRPr="00EE6FAA" w:rsidRDefault="00083362" w:rsidP="00AB064E">
      <w:pPr>
        <w:pStyle w:val="ListParagraph"/>
        <w:numPr>
          <w:ilvl w:val="0"/>
          <w:numId w:val="3"/>
        </w:numPr>
        <w:tabs>
          <w:tab w:val="left" w:pos="284"/>
        </w:tabs>
        <w:spacing w:line="276" w:lineRule="auto"/>
        <w:ind w:left="0" w:firstLine="0"/>
        <w:rPr>
          <w:rFonts w:ascii="Arial" w:hAnsi="Arial" w:cs="Arial"/>
          <w:sz w:val="22"/>
          <w:szCs w:val="22"/>
          <w:lang w:val="ro-RO"/>
        </w:rPr>
      </w:pPr>
      <w:r w:rsidRPr="00EE6FAA">
        <w:rPr>
          <w:rFonts w:ascii="Arial" w:hAnsi="Arial" w:cs="Arial"/>
          <w:sz w:val="22"/>
          <w:szCs w:val="22"/>
          <w:lang w:val="ro-RO"/>
        </w:rPr>
        <w:t>Regulamentul de organizare a studiilor superioare de licență (ciclul I) și integrate, aprobat prin Ordinul MECC nr</w:t>
      </w:r>
      <w:r w:rsidR="002A52EE" w:rsidRPr="00EE6FAA">
        <w:rPr>
          <w:rFonts w:ascii="Arial" w:hAnsi="Arial" w:cs="Arial"/>
          <w:sz w:val="22"/>
          <w:szCs w:val="22"/>
          <w:lang w:val="ro-RO"/>
        </w:rPr>
        <w:t>. 1625 din 12.12.2019</w:t>
      </w:r>
      <w:r w:rsidR="00DE0000" w:rsidRPr="00EE6FAA">
        <w:rPr>
          <w:rFonts w:ascii="Arial" w:hAnsi="Arial" w:cs="Arial"/>
          <w:sz w:val="22"/>
          <w:szCs w:val="22"/>
          <w:lang w:val="ro-RO"/>
        </w:rPr>
        <w:t>.</w:t>
      </w:r>
    </w:p>
    <w:p w14:paraId="0FA9F99F" w14:textId="5F1F9C58" w:rsidR="00142E6A" w:rsidRPr="00EE6FAA" w:rsidRDefault="005E038A" w:rsidP="00AB064E">
      <w:pPr>
        <w:pStyle w:val="ListParagraph"/>
        <w:numPr>
          <w:ilvl w:val="0"/>
          <w:numId w:val="3"/>
        </w:numPr>
        <w:tabs>
          <w:tab w:val="left" w:pos="284"/>
        </w:tabs>
        <w:spacing w:line="276" w:lineRule="auto"/>
        <w:ind w:left="0" w:firstLine="0"/>
        <w:rPr>
          <w:rFonts w:ascii="Arial" w:hAnsi="Arial" w:cs="Arial"/>
          <w:sz w:val="22"/>
          <w:szCs w:val="22"/>
          <w:lang w:val="ro-RO"/>
        </w:rPr>
      </w:pPr>
      <w:r w:rsidRPr="00EE6FAA">
        <w:rPr>
          <w:rFonts w:ascii="Arial" w:hAnsi="Arial" w:cs="Arial"/>
          <w:sz w:val="22"/>
          <w:szCs w:val="22"/>
          <w:lang w:val="ro-RO"/>
        </w:rPr>
        <w:t>Regulamentul cu privire la organizarea și desfășurarea studiilor superioare de master – ciclul II</w:t>
      </w:r>
      <w:r w:rsidR="00EE3B31" w:rsidRPr="00EE6FAA">
        <w:rPr>
          <w:rFonts w:ascii="Arial" w:hAnsi="Arial" w:cs="Arial"/>
          <w:sz w:val="22"/>
          <w:szCs w:val="22"/>
          <w:lang w:val="ro-RO"/>
        </w:rPr>
        <w:t xml:space="preserve">, aprobat prin HG  nr. </w:t>
      </w:r>
      <w:r w:rsidRPr="00EE6FAA">
        <w:rPr>
          <w:rFonts w:ascii="Arial" w:hAnsi="Arial" w:cs="Arial"/>
          <w:sz w:val="22"/>
          <w:szCs w:val="22"/>
          <w:lang w:val="ro-RO"/>
        </w:rPr>
        <w:t>80</w:t>
      </w:r>
      <w:r w:rsidR="00EE3B31" w:rsidRPr="00EE6FAA">
        <w:rPr>
          <w:rFonts w:ascii="Arial" w:hAnsi="Arial" w:cs="Arial"/>
          <w:sz w:val="22"/>
          <w:szCs w:val="22"/>
          <w:lang w:val="ro-RO"/>
        </w:rPr>
        <w:t xml:space="preserve"> din </w:t>
      </w:r>
      <w:r w:rsidRPr="00EE6FAA">
        <w:rPr>
          <w:rFonts w:ascii="Arial" w:hAnsi="Arial" w:cs="Arial"/>
          <w:sz w:val="22"/>
          <w:szCs w:val="22"/>
          <w:lang w:val="ro-RO"/>
        </w:rPr>
        <w:t>16.02.2022.</w:t>
      </w:r>
    </w:p>
    <w:p w14:paraId="56D49B10" w14:textId="532C2D06" w:rsidR="00CF1021" w:rsidRPr="00AB064E" w:rsidRDefault="008747E8" w:rsidP="00AB064E">
      <w:pPr>
        <w:pStyle w:val="ListParagraph"/>
        <w:numPr>
          <w:ilvl w:val="0"/>
          <w:numId w:val="3"/>
        </w:numPr>
        <w:tabs>
          <w:tab w:val="left" w:pos="284"/>
        </w:tabs>
        <w:spacing w:after="120" w:line="276" w:lineRule="auto"/>
        <w:ind w:left="0" w:firstLine="0"/>
        <w:contextualSpacing w:val="0"/>
        <w:rPr>
          <w:rFonts w:ascii="Arial" w:hAnsi="Arial" w:cs="Arial"/>
          <w:sz w:val="22"/>
          <w:szCs w:val="22"/>
          <w:lang w:val="ro-RO"/>
        </w:rPr>
      </w:pPr>
      <w:r w:rsidRPr="00EE6FAA">
        <w:rPr>
          <w:rFonts w:ascii="Arial" w:hAnsi="Arial" w:cs="Arial"/>
          <w:sz w:val="22"/>
          <w:szCs w:val="22"/>
          <w:lang w:val="ro-RO"/>
        </w:rPr>
        <w:lastRenderedPageBreak/>
        <w:t>Recomandări – cadru  de inițiere și organizare a programelor comune de studii superioare, aprobate prin Ordinul MECC nr. 898 din 26.08.2020.</w:t>
      </w:r>
    </w:p>
    <w:p w14:paraId="79646E4F" w14:textId="0122A7FC" w:rsidR="00DE4C14" w:rsidRPr="00EE6FAA" w:rsidRDefault="00DE4C14" w:rsidP="00AB064E">
      <w:pPr>
        <w:spacing w:after="120" w:line="276" w:lineRule="auto"/>
        <w:jc w:val="both"/>
        <w:rPr>
          <w:rFonts w:ascii="Arial" w:hAnsi="Arial" w:cs="Arial"/>
          <w:b/>
          <w:color w:val="000000" w:themeColor="text1"/>
          <w:sz w:val="22"/>
          <w:szCs w:val="22"/>
          <w:lang w:val="ro-RO"/>
        </w:rPr>
      </w:pPr>
      <w:r w:rsidRPr="00EE6FAA">
        <w:rPr>
          <w:rFonts w:ascii="Arial" w:hAnsi="Arial" w:cs="Arial"/>
          <w:b/>
          <w:color w:val="000000" w:themeColor="text1"/>
          <w:sz w:val="22"/>
          <w:szCs w:val="22"/>
          <w:lang w:val="ro-RO"/>
        </w:rPr>
        <w:t>4. Defini</w:t>
      </w:r>
      <w:r w:rsidR="00CD6BE3" w:rsidRPr="00EE6FAA">
        <w:rPr>
          <w:rFonts w:ascii="Arial" w:hAnsi="Arial" w:cs="Arial"/>
          <w:b/>
          <w:color w:val="000000" w:themeColor="text1"/>
          <w:sz w:val="22"/>
          <w:szCs w:val="22"/>
          <w:lang w:val="ro-RO"/>
        </w:rPr>
        <w:t>ț</w:t>
      </w:r>
      <w:r w:rsidRPr="00EE6FAA">
        <w:rPr>
          <w:rFonts w:ascii="Arial" w:hAnsi="Arial" w:cs="Arial"/>
          <w:b/>
          <w:color w:val="000000" w:themeColor="text1"/>
          <w:sz w:val="22"/>
          <w:szCs w:val="22"/>
          <w:lang w:val="ro-RO"/>
        </w:rPr>
        <w:t>ii si abrevieri ale termenilor utiliza</w:t>
      </w:r>
      <w:r w:rsidR="00CD6BE3" w:rsidRPr="00EE6FAA">
        <w:rPr>
          <w:rFonts w:ascii="Arial" w:hAnsi="Arial" w:cs="Arial"/>
          <w:b/>
          <w:color w:val="000000" w:themeColor="text1"/>
          <w:sz w:val="22"/>
          <w:szCs w:val="22"/>
          <w:lang w:val="ro-RO"/>
        </w:rPr>
        <w:t>ț</w:t>
      </w:r>
      <w:r w:rsidRPr="00EE6FAA">
        <w:rPr>
          <w:rFonts w:ascii="Arial" w:hAnsi="Arial" w:cs="Arial"/>
          <w:b/>
          <w:color w:val="000000" w:themeColor="text1"/>
          <w:sz w:val="22"/>
          <w:szCs w:val="22"/>
          <w:lang w:val="ro-RO"/>
        </w:rPr>
        <w:t>i</w:t>
      </w:r>
    </w:p>
    <w:p w14:paraId="1CE8D539" w14:textId="0DFA216F" w:rsidR="007C38A0" w:rsidRPr="00EE6FAA" w:rsidRDefault="00DE4C14" w:rsidP="00AB064E">
      <w:pPr>
        <w:spacing w:after="120" w:line="276" w:lineRule="auto"/>
        <w:jc w:val="both"/>
        <w:rPr>
          <w:rFonts w:ascii="Arial" w:hAnsi="Arial" w:cs="Arial"/>
          <w:b/>
          <w:color w:val="000000" w:themeColor="text1"/>
          <w:sz w:val="22"/>
          <w:szCs w:val="22"/>
          <w:lang w:val="ro-RO"/>
        </w:rPr>
      </w:pPr>
      <w:r w:rsidRPr="00EE6FAA">
        <w:rPr>
          <w:rFonts w:ascii="Arial" w:hAnsi="Arial" w:cs="Arial"/>
          <w:b/>
          <w:color w:val="000000" w:themeColor="text1"/>
          <w:sz w:val="22"/>
          <w:szCs w:val="22"/>
          <w:lang w:val="ro-RO"/>
        </w:rPr>
        <w:t>4.1. Defini</w:t>
      </w:r>
      <w:r w:rsidR="00CD6BE3" w:rsidRPr="00EE6FAA">
        <w:rPr>
          <w:rFonts w:ascii="Arial" w:hAnsi="Arial" w:cs="Arial"/>
          <w:b/>
          <w:color w:val="000000" w:themeColor="text1"/>
          <w:sz w:val="22"/>
          <w:szCs w:val="22"/>
          <w:lang w:val="ro-RO"/>
        </w:rPr>
        <w:t>ț</w:t>
      </w:r>
      <w:r w:rsidRPr="00EE6FAA">
        <w:rPr>
          <w:rFonts w:ascii="Arial" w:hAnsi="Arial" w:cs="Arial"/>
          <w:b/>
          <w:color w:val="000000" w:themeColor="text1"/>
          <w:sz w:val="22"/>
          <w:szCs w:val="22"/>
          <w:lang w:val="ro-RO"/>
        </w:rPr>
        <w:t>ii ale termenilor</w:t>
      </w:r>
    </w:p>
    <w:tbl>
      <w:tblPr>
        <w:tblStyle w:val="TableGrid"/>
        <w:tblpPr w:leftFromText="180" w:rightFromText="180" w:vertAnchor="text" w:tblpY="1"/>
        <w:tblOverlap w:val="never"/>
        <w:tblW w:w="0" w:type="auto"/>
        <w:tblLook w:val="04A0" w:firstRow="1" w:lastRow="0" w:firstColumn="1" w:lastColumn="0" w:noHBand="0" w:noVBand="1"/>
      </w:tblPr>
      <w:tblGrid>
        <w:gridCol w:w="704"/>
        <w:gridCol w:w="2404"/>
        <w:gridCol w:w="6236"/>
      </w:tblGrid>
      <w:tr w:rsidR="00DE4C14" w:rsidRPr="00EE6FAA" w14:paraId="74F5FC36" w14:textId="77777777" w:rsidTr="00A86089">
        <w:tc>
          <w:tcPr>
            <w:tcW w:w="704" w:type="dxa"/>
            <w:shd w:val="clear" w:color="auto" w:fill="FBE4D5" w:themeFill="accent2" w:themeFillTint="33"/>
            <w:vAlign w:val="center"/>
          </w:tcPr>
          <w:p w14:paraId="1BCAA2DA" w14:textId="20D94775" w:rsidR="00DE4C14" w:rsidRPr="00EE6FAA" w:rsidRDefault="00DE4C14" w:rsidP="00A86089">
            <w:pPr>
              <w:spacing w:line="276" w:lineRule="auto"/>
              <w:jc w:val="center"/>
              <w:rPr>
                <w:rFonts w:ascii="Arial" w:hAnsi="Arial" w:cs="Arial"/>
                <w:b/>
                <w:bCs/>
                <w:sz w:val="22"/>
                <w:szCs w:val="22"/>
                <w:lang w:val="ro-RO"/>
              </w:rPr>
            </w:pPr>
            <w:r w:rsidRPr="00EE6FAA">
              <w:rPr>
                <w:rStyle w:val="Bodytext20"/>
                <w:rFonts w:ascii="Arial" w:eastAsia="MS Mincho" w:hAnsi="Arial" w:cs="Arial"/>
                <w:b/>
                <w:bCs/>
                <w:sz w:val="22"/>
                <w:szCs w:val="22"/>
              </w:rPr>
              <w:t>Nr.</w:t>
            </w:r>
            <w:r w:rsidR="001769FC" w:rsidRPr="00EE6FAA">
              <w:rPr>
                <w:rStyle w:val="Bodytext20"/>
                <w:rFonts w:ascii="Arial" w:eastAsia="MS Mincho" w:hAnsi="Arial" w:cs="Arial"/>
                <w:b/>
                <w:bCs/>
                <w:sz w:val="22"/>
                <w:szCs w:val="22"/>
              </w:rPr>
              <w:t xml:space="preserve"> </w:t>
            </w:r>
            <w:r w:rsidRPr="00EE6FAA">
              <w:rPr>
                <w:rStyle w:val="Bodytext20"/>
                <w:rFonts w:ascii="Arial" w:eastAsia="MS Mincho" w:hAnsi="Arial" w:cs="Arial"/>
                <w:b/>
                <w:bCs/>
                <w:sz w:val="22"/>
                <w:szCs w:val="22"/>
              </w:rPr>
              <w:t>crt.</w:t>
            </w:r>
          </w:p>
        </w:tc>
        <w:tc>
          <w:tcPr>
            <w:tcW w:w="2404" w:type="dxa"/>
            <w:shd w:val="clear" w:color="auto" w:fill="FBE4D5" w:themeFill="accent2" w:themeFillTint="33"/>
            <w:vAlign w:val="center"/>
          </w:tcPr>
          <w:p w14:paraId="47D64E66" w14:textId="77777777" w:rsidR="00DE4C14" w:rsidRPr="00EE6FAA" w:rsidRDefault="00DE4C14" w:rsidP="00A86089">
            <w:pPr>
              <w:spacing w:line="276" w:lineRule="auto"/>
              <w:jc w:val="center"/>
              <w:rPr>
                <w:rFonts w:ascii="Arial" w:hAnsi="Arial" w:cs="Arial"/>
                <w:b/>
                <w:bCs/>
                <w:sz w:val="22"/>
                <w:szCs w:val="22"/>
                <w:lang w:val="ro-RO"/>
              </w:rPr>
            </w:pPr>
            <w:r w:rsidRPr="00EE6FAA">
              <w:rPr>
                <w:rStyle w:val="Bodytext20"/>
                <w:rFonts w:ascii="Arial" w:eastAsia="MS Mincho" w:hAnsi="Arial" w:cs="Arial"/>
                <w:b/>
                <w:bCs/>
                <w:sz w:val="22"/>
                <w:szCs w:val="22"/>
              </w:rPr>
              <w:t>Termenul</w:t>
            </w:r>
          </w:p>
        </w:tc>
        <w:tc>
          <w:tcPr>
            <w:tcW w:w="6236" w:type="dxa"/>
            <w:shd w:val="clear" w:color="auto" w:fill="FBE4D5" w:themeFill="accent2" w:themeFillTint="33"/>
            <w:vAlign w:val="center"/>
          </w:tcPr>
          <w:p w14:paraId="73E50E4E" w14:textId="5CA8064C" w:rsidR="001E2D01" w:rsidRPr="00EE6FAA" w:rsidRDefault="00DE4C14" w:rsidP="00A86089">
            <w:pPr>
              <w:spacing w:line="276" w:lineRule="auto"/>
              <w:jc w:val="center"/>
              <w:rPr>
                <w:rStyle w:val="Bodytext20"/>
                <w:rFonts w:ascii="Arial" w:eastAsia="MS Mincho" w:hAnsi="Arial" w:cs="Arial"/>
                <w:b/>
                <w:bCs/>
                <w:sz w:val="22"/>
                <w:szCs w:val="22"/>
              </w:rPr>
            </w:pPr>
            <w:r w:rsidRPr="00EE6FAA">
              <w:rPr>
                <w:rStyle w:val="Bodytext20"/>
                <w:rFonts w:ascii="Arial" w:eastAsia="MS Mincho" w:hAnsi="Arial" w:cs="Arial"/>
                <w:b/>
                <w:bCs/>
                <w:sz w:val="22"/>
                <w:szCs w:val="22"/>
              </w:rPr>
              <w:t>Defini</w:t>
            </w:r>
            <w:r w:rsidR="00CD6BE3" w:rsidRPr="00EE6FAA">
              <w:rPr>
                <w:rStyle w:val="Bodytext20"/>
                <w:rFonts w:ascii="Arial" w:eastAsia="MS Mincho" w:hAnsi="Arial" w:cs="Arial"/>
                <w:b/>
                <w:bCs/>
                <w:sz w:val="22"/>
                <w:szCs w:val="22"/>
              </w:rPr>
              <w:t>ț</w:t>
            </w:r>
            <w:r w:rsidRPr="00EE6FAA">
              <w:rPr>
                <w:rStyle w:val="Bodytext20"/>
                <w:rFonts w:ascii="Arial" w:eastAsia="MS Mincho" w:hAnsi="Arial" w:cs="Arial"/>
                <w:b/>
                <w:bCs/>
                <w:sz w:val="22"/>
                <w:szCs w:val="22"/>
              </w:rPr>
              <w:t xml:space="preserve">ia </w:t>
            </w:r>
            <w:r w:rsidR="00CD6BE3" w:rsidRPr="00EE6FAA">
              <w:rPr>
                <w:rStyle w:val="Bodytext20"/>
                <w:rFonts w:ascii="Arial" w:eastAsia="MS Mincho" w:hAnsi="Arial" w:cs="Arial"/>
                <w:b/>
                <w:bCs/>
                <w:sz w:val="22"/>
                <w:szCs w:val="22"/>
              </w:rPr>
              <w:t>ș</w:t>
            </w:r>
            <w:r w:rsidRPr="00EE6FAA">
              <w:rPr>
                <w:rStyle w:val="Bodytext20"/>
                <w:rFonts w:ascii="Arial" w:eastAsia="MS Mincho" w:hAnsi="Arial" w:cs="Arial"/>
                <w:b/>
                <w:bCs/>
                <w:sz w:val="22"/>
                <w:szCs w:val="22"/>
              </w:rPr>
              <w:t>i/</w:t>
            </w:r>
            <w:r w:rsidR="001E2D01" w:rsidRPr="00EE6FAA">
              <w:rPr>
                <w:rStyle w:val="Bodytext20"/>
                <w:rFonts w:ascii="Arial" w:eastAsia="MS Mincho" w:hAnsi="Arial" w:cs="Arial"/>
                <w:b/>
                <w:bCs/>
                <w:sz w:val="22"/>
                <w:szCs w:val="22"/>
              </w:rPr>
              <w:t xml:space="preserve"> </w:t>
            </w:r>
            <w:r w:rsidRPr="00EE6FAA">
              <w:rPr>
                <w:rStyle w:val="Bodytext20"/>
                <w:rFonts w:ascii="Arial" w:eastAsia="MS Mincho" w:hAnsi="Arial" w:cs="Arial"/>
                <w:b/>
                <w:bCs/>
                <w:sz w:val="22"/>
                <w:szCs w:val="22"/>
              </w:rPr>
              <w:t>sau, dac</w:t>
            </w:r>
            <w:r w:rsidR="009E2BAB" w:rsidRPr="00EE6FAA">
              <w:rPr>
                <w:rStyle w:val="Bodytext20"/>
                <w:rFonts w:ascii="Arial" w:eastAsia="MS Mincho" w:hAnsi="Arial" w:cs="Arial"/>
                <w:b/>
                <w:bCs/>
                <w:sz w:val="22"/>
                <w:szCs w:val="22"/>
              </w:rPr>
              <w:t>ă</w:t>
            </w:r>
            <w:r w:rsidRPr="00EE6FAA">
              <w:rPr>
                <w:rStyle w:val="Bodytext20"/>
                <w:rFonts w:ascii="Arial" w:eastAsia="MS Mincho" w:hAnsi="Arial" w:cs="Arial"/>
                <w:b/>
                <w:bCs/>
                <w:sz w:val="22"/>
                <w:szCs w:val="22"/>
              </w:rPr>
              <w:t xml:space="preserve"> este cazul,</w:t>
            </w:r>
          </w:p>
          <w:p w14:paraId="038A8AA8" w14:textId="2CEA42C9" w:rsidR="00DE4C14" w:rsidRPr="00EE6FAA" w:rsidRDefault="00DE4C14" w:rsidP="00A86089">
            <w:pPr>
              <w:spacing w:line="276" w:lineRule="auto"/>
              <w:jc w:val="center"/>
              <w:rPr>
                <w:rFonts w:ascii="Arial" w:hAnsi="Arial" w:cs="Arial"/>
                <w:b/>
                <w:bCs/>
                <w:sz w:val="22"/>
                <w:szCs w:val="22"/>
                <w:lang w:val="ro-RO"/>
              </w:rPr>
            </w:pPr>
            <w:r w:rsidRPr="00EE6FAA">
              <w:rPr>
                <w:rStyle w:val="Bodytext20"/>
                <w:rFonts w:ascii="Arial" w:eastAsia="MS Mincho" w:hAnsi="Arial" w:cs="Arial"/>
                <w:b/>
                <w:bCs/>
                <w:sz w:val="22"/>
                <w:szCs w:val="22"/>
              </w:rPr>
              <w:t>actul care define</w:t>
            </w:r>
            <w:r w:rsidR="00CD6BE3" w:rsidRPr="00EE6FAA">
              <w:rPr>
                <w:rStyle w:val="Bodytext20"/>
                <w:rFonts w:ascii="Arial" w:eastAsia="MS Mincho" w:hAnsi="Arial" w:cs="Arial"/>
                <w:b/>
                <w:bCs/>
                <w:sz w:val="22"/>
                <w:szCs w:val="22"/>
              </w:rPr>
              <w:t>ș</w:t>
            </w:r>
            <w:r w:rsidRPr="00EE6FAA">
              <w:rPr>
                <w:rStyle w:val="Bodytext20"/>
                <w:rFonts w:ascii="Arial" w:eastAsia="MS Mincho" w:hAnsi="Arial" w:cs="Arial"/>
                <w:b/>
                <w:bCs/>
                <w:sz w:val="22"/>
                <w:szCs w:val="22"/>
              </w:rPr>
              <w:t>te termenul</w:t>
            </w:r>
          </w:p>
        </w:tc>
      </w:tr>
      <w:tr w:rsidR="007F5B11" w:rsidRPr="000579EE" w14:paraId="5CB93C74" w14:textId="77777777" w:rsidTr="00A86089">
        <w:tc>
          <w:tcPr>
            <w:tcW w:w="704" w:type="dxa"/>
          </w:tcPr>
          <w:p w14:paraId="0E1E2544" w14:textId="77777777" w:rsidR="007F5B11" w:rsidRPr="00EE6FAA" w:rsidRDefault="007F5B11" w:rsidP="00AB064E">
            <w:pPr>
              <w:pStyle w:val="ListParagraph"/>
              <w:numPr>
                <w:ilvl w:val="0"/>
                <w:numId w:val="8"/>
              </w:numPr>
              <w:ind w:left="357" w:hanging="357"/>
              <w:rPr>
                <w:rFonts w:ascii="Arial" w:hAnsi="Arial" w:cs="Arial"/>
                <w:color w:val="000000" w:themeColor="text1"/>
                <w:sz w:val="22"/>
                <w:szCs w:val="22"/>
                <w:lang w:val="ro-RO"/>
              </w:rPr>
            </w:pPr>
          </w:p>
        </w:tc>
        <w:tc>
          <w:tcPr>
            <w:tcW w:w="2404" w:type="dxa"/>
          </w:tcPr>
          <w:p w14:paraId="35884CA3" w14:textId="4EE7B4B2" w:rsidR="007F5B11" w:rsidRPr="00EE6FAA" w:rsidRDefault="007F5B11" w:rsidP="00AB064E">
            <w:pPr>
              <w:rPr>
                <w:rFonts w:ascii="Arial" w:hAnsi="Arial" w:cs="Arial"/>
                <w:sz w:val="22"/>
                <w:szCs w:val="22"/>
                <w:lang w:val="ro-RO"/>
              </w:rPr>
            </w:pPr>
            <w:r w:rsidRPr="00EE6FAA">
              <w:rPr>
                <w:rFonts w:ascii="Arial" w:hAnsi="Arial" w:cs="Arial"/>
                <w:sz w:val="22"/>
                <w:szCs w:val="22"/>
                <w:lang w:val="ro-RO"/>
              </w:rPr>
              <w:t>Document</w:t>
            </w:r>
          </w:p>
        </w:tc>
        <w:tc>
          <w:tcPr>
            <w:tcW w:w="6236" w:type="dxa"/>
            <w:vAlign w:val="center"/>
          </w:tcPr>
          <w:p w14:paraId="48F0E620" w14:textId="108A2C2D" w:rsidR="007F5B11" w:rsidRPr="00EE6FAA" w:rsidRDefault="007F5B11" w:rsidP="00AB064E">
            <w:pPr>
              <w:jc w:val="both"/>
              <w:rPr>
                <w:rFonts w:ascii="Arial" w:hAnsi="Arial" w:cs="Arial"/>
                <w:sz w:val="22"/>
                <w:szCs w:val="22"/>
                <w:lang w:val="ro-RO"/>
              </w:rPr>
            </w:pPr>
            <w:r w:rsidRPr="00EE6FAA">
              <w:rPr>
                <w:rFonts w:ascii="Arial" w:hAnsi="Arial" w:cs="Arial"/>
                <w:sz w:val="22"/>
                <w:szCs w:val="22"/>
                <w:lang w:val="ro-RO"/>
              </w:rPr>
              <w:t>Informa</w:t>
            </w:r>
            <w:r w:rsidR="00CD6BE3" w:rsidRPr="00EE6FAA">
              <w:rPr>
                <w:rFonts w:ascii="Arial" w:hAnsi="Arial" w:cs="Arial"/>
                <w:sz w:val="22"/>
                <w:szCs w:val="22"/>
                <w:lang w:val="ro-RO"/>
              </w:rPr>
              <w:t>ț</w:t>
            </w:r>
            <w:r w:rsidRPr="00EE6FAA">
              <w:rPr>
                <w:rFonts w:ascii="Arial" w:hAnsi="Arial" w:cs="Arial"/>
                <w:sz w:val="22"/>
                <w:szCs w:val="22"/>
                <w:lang w:val="ro-RO"/>
              </w:rPr>
              <w:t>ie, prezentată sub formă scris</w:t>
            </w:r>
            <w:r w:rsidR="009E2BAB" w:rsidRPr="00EE6FAA">
              <w:rPr>
                <w:rFonts w:ascii="Arial" w:hAnsi="Arial" w:cs="Arial"/>
                <w:sz w:val="22"/>
                <w:szCs w:val="22"/>
                <w:lang w:val="ro-RO"/>
              </w:rPr>
              <w:t>ă</w:t>
            </w:r>
            <w:r w:rsidRPr="00EE6FAA">
              <w:rPr>
                <w:rFonts w:ascii="Arial" w:hAnsi="Arial" w:cs="Arial"/>
                <w:sz w:val="22"/>
                <w:szCs w:val="22"/>
                <w:lang w:val="ro-RO"/>
              </w:rPr>
              <w:t xml:space="preserve"> </w:t>
            </w:r>
            <w:r w:rsidR="00CD6BE3" w:rsidRPr="00EE6FAA">
              <w:rPr>
                <w:rFonts w:ascii="Arial" w:hAnsi="Arial" w:cs="Arial"/>
                <w:sz w:val="22"/>
                <w:szCs w:val="22"/>
                <w:lang w:val="ro-RO"/>
              </w:rPr>
              <w:t>ș</w:t>
            </w:r>
            <w:r w:rsidRPr="00EE6FAA">
              <w:rPr>
                <w:rFonts w:ascii="Arial" w:hAnsi="Arial" w:cs="Arial"/>
                <w:sz w:val="22"/>
                <w:szCs w:val="22"/>
                <w:lang w:val="ro-RO"/>
              </w:rPr>
              <w:t>i/sau în format electronic, care descrie activită</w:t>
            </w:r>
            <w:r w:rsidR="00CD6BE3" w:rsidRPr="00EE6FAA">
              <w:rPr>
                <w:rFonts w:ascii="Arial" w:hAnsi="Arial" w:cs="Arial"/>
                <w:sz w:val="22"/>
                <w:szCs w:val="22"/>
                <w:lang w:val="ro-RO"/>
              </w:rPr>
              <w:t>ț</w:t>
            </w:r>
            <w:r w:rsidRPr="00EE6FAA">
              <w:rPr>
                <w:rFonts w:ascii="Arial" w:hAnsi="Arial" w:cs="Arial"/>
                <w:sz w:val="22"/>
                <w:szCs w:val="22"/>
                <w:lang w:val="ro-RO"/>
              </w:rPr>
              <w:t>i, procese, cerin</w:t>
            </w:r>
            <w:r w:rsidR="00CD6BE3" w:rsidRPr="00EE6FAA">
              <w:rPr>
                <w:rFonts w:ascii="Arial" w:hAnsi="Arial" w:cs="Arial"/>
                <w:sz w:val="22"/>
                <w:szCs w:val="22"/>
                <w:lang w:val="ro-RO"/>
              </w:rPr>
              <w:t>ț</w:t>
            </w:r>
            <w:r w:rsidRPr="00EE6FAA">
              <w:rPr>
                <w:rFonts w:ascii="Arial" w:hAnsi="Arial" w:cs="Arial"/>
                <w:sz w:val="22"/>
                <w:szCs w:val="22"/>
                <w:lang w:val="ro-RO"/>
              </w:rPr>
              <w:t xml:space="preserve">e </w:t>
            </w:r>
            <w:r w:rsidR="00CD6BE3" w:rsidRPr="00EE6FAA">
              <w:rPr>
                <w:rFonts w:ascii="Arial" w:hAnsi="Arial" w:cs="Arial"/>
                <w:sz w:val="22"/>
                <w:szCs w:val="22"/>
                <w:lang w:val="ro-RO"/>
              </w:rPr>
              <w:t>ș</w:t>
            </w:r>
            <w:r w:rsidRPr="00EE6FAA">
              <w:rPr>
                <w:rFonts w:ascii="Arial" w:hAnsi="Arial" w:cs="Arial"/>
                <w:sz w:val="22"/>
                <w:szCs w:val="22"/>
                <w:lang w:val="ro-RO"/>
              </w:rPr>
              <w:t>i responsabilită</w:t>
            </w:r>
            <w:r w:rsidR="00CD6BE3" w:rsidRPr="00EE6FAA">
              <w:rPr>
                <w:rFonts w:ascii="Arial" w:hAnsi="Arial" w:cs="Arial"/>
                <w:sz w:val="22"/>
                <w:szCs w:val="22"/>
                <w:lang w:val="ro-RO"/>
              </w:rPr>
              <w:t>ț</w:t>
            </w:r>
            <w:r w:rsidRPr="00EE6FAA">
              <w:rPr>
                <w:rFonts w:ascii="Arial" w:hAnsi="Arial" w:cs="Arial"/>
                <w:sz w:val="22"/>
                <w:szCs w:val="22"/>
                <w:lang w:val="ro-RO"/>
              </w:rPr>
              <w:t>i.</w:t>
            </w:r>
          </w:p>
        </w:tc>
      </w:tr>
      <w:tr w:rsidR="003B2732" w:rsidRPr="000579EE" w14:paraId="60CD68E9" w14:textId="77777777" w:rsidTr="00A86089">
        <w:tc>
          <w:tcPr>
            <w:tcW w:w="704" w:type="dxa"/>
          </w:tcPr>
          <w:p w14:paraId="58708197" w14:textId="77777777" w:rsidR="003B2732" w:rsidRPr="00EE6FAA" w:rsidRDefault="003B2732" w:rsidP="00AB064E">
            <w:pPr>
              <w:pStyle w:val="ListParagraph"/>
              <w:numPr>
                <w:ilvl w:val="0"/>
                <w:numId w:val="8"/>
              </w:numPr>
              <w:ind w:left="357" w:hanging="357"/>
              <w:rPr>
                <w:rFonts w:ascii="Arial" w:hAnsi="Arial" w:cs="Arial"/>
                <w:color w:val="000000" w:themeColor="text1"/>
                <w:sz w:val="22"/>
                <w:szCs w:val="22"/>
                <w:lang w:val="ro-RO"/>
              </w:rPr>
            </w:pPr>
          </w:p>
        </w:tc>
        <w:tc>
          <w:tcPr>
            <w:tcW w:w="2404" w:type="dxa"/>
          </w:tcPr>
          <w:p w14:paraId="6F285572" w14:textId="65568453" w:rsidR="003B2732" w:rsidRPr="00EE6FAA" w:rsidRDefault="003B2732" w:rsidP="00AB064E">
            <w:pPr>
              <w:rPr>
                <w:rFonts w:ascii="Arial" w:hAnsi="Arial" w:cs="Arial"/>
                <w:sz w:val="22"/>
                <w:szCs w:val="22"/>
                <w:lang w:val="ro-RO"/>
              </w:rPr>
            </w:pPr>
            <w:r w:rsidRPr="00EE6FAA">
              <w:rPr>
                <w:rFonts w:ascii="Arial" w:hAnsi="Arial" w:cs="Arial"/>
                <w:sz w:val="22"/>
                <w:szCs w:val="22"/>
                <w:lang w:val="ro-RO"/>
              </w:rPr>
              <w:t>Îmbunătă</w:t>
            </w:r>
            <w:r w:rsidR="00CD6BE3" w:rsidRPr="00EE6FAA">
              <w:rPr>
                <w:rFonts w:ascii="Arial" w:hAnsi="Arial" w:cs="Arial"/>
                <w:sz w:val="22"/>
                <w:szCs w:val="22"/>
                <w:lang w:val="ro-RO"/>
              </w:rPr>
              <w:t>ț</w:t>
            </w:r>
            <w:r w:rsidRPr="00EE6FAA">
              <w:rPr>
                <w:rFonts w:ascii="Arial" w:hAnsi="Arial" w:cs="Arial"/>
                <w:sz w:val="22"/>
                <w:szCs w:val="22"/>
                <w:lang w:val="ro-RO"/>
              </w:rPr>
              <w:t>ire continuă</w:t>
            </w:r>
          </w:p>
        </w:tc>
        <w:tc>
          <w:tcPr>
            <w:tcW w:w="6236" w:type="dxa"/>
            <w:vAlign w:val="center"/>
          </w:tcPr>
          <w:p w14:paraId="7962DD36" w14:textId="0AAF216C" w:rsidR="003B2732" w:rsidRPr="00EE6FAA" w:rsidRDefault="003B2732" w:rsidP="00AB064E">
            <w:pPr>
              <w:jc w:val="both"/>
              <w:rPr>
                <w:rFonts w:ascii="Arial" w:hAnsi="Arial" w:cs="Arial"/>
                <w:sz w:val="22"/>
                <w:szCs w:val="22"/>
                <w:lang w:val="ro-RO"/>
              </w:rPr>
            </w:pPr>
            <w:r w:rsidRPr="00EE6FAA">
              <w:rPr>
                <w:rFonts w:ascii="Arial" w:hAnsi="Arial" w:cs="Arial"/>
                <w:sz w:val="22"/>
                <w:szCs w:val="22"/>
                <w:lang w:val="ro-RO"/>
              </w:rPr>
              <w:t>Activitate neîntreruptă de ameliorare a proceselor/rezultatelor institu</w:t>
            </w:r>
            <w:r w:rsidR="00CD6BE3" w:rsidRPr="00EE6FAA">
              <w:rPr>
                <w:rFonts w:ascii="Arial" w:hAnsi="Arial" w:cs="Arial"/>
                <w:sz w:val="22"/>
                <w:szCs w:val="22"/>
                <w:lang w:val="ro-RO"/>
              </w:rPr>
              <w:t>ț</w:t>
            </w:r>
            <w:r w:rsidRPr="00EE6FAA">
              <w:rPr>
                <w:rFonts w:ascii="Arial" w:hAnsi="Arial" w:cs="Arial"/>
                <w:sz w:val="22"/>
                <w:szCs w:val="22"/>
                <w:lang w:val="ro-RO"/>
              </w:rPr>
              <w:t>iilor de învă</w:t>
            </w:r>
            <w:r w:rsidR="00CD6BE3" w:rsidRPr="00EE6FAA">
              <w:rPr>
                <w:rFonts w:ascii="Arial" w:hAnsi="Arial" w:cs="Arial"/>
                <w:sz w:val="22"/>
                <w:szCs w:val="22"/>
                <w:lang w:val="ro-RO"/>
              </w:rPr>
              <w:t>ț</w:t>
            </w:r>
            <w:r w:rsidRPr="00EE6FAA">
              <w:rPr>
                <w:rFonts w:ascii="Arial" w:hAnsi="Arial" w:cs="Arial"/>
                <w:sz w:val="22"/>
                <w:szCs w:val="22"/>
                <w:lang w:val="ro-RO"/>
              </w:rPr>
              <w:t>ământ pentru a fi conforme/depă</w:t>
            </w:r>
            <w:r w:rsidR="00CD6BE3" w:rsidRPr="00EE6FAA">
              <w:rPr>
                <w:rFonts w:ascii="Arial" w:hAnsi="Arial" w:cs="Arial"/>
                <w:sz w:val="22"/>
                <w:szCs w:val="22"/>
                <w:lang w:val="ro-RO"/>
              </w:rPr>
              <w:t>ș</w:t>
            </w:r>
            <w:r w:rsidRPr="00EE6FAA">
              <w:rPr>
                <w:rFonts w:ascii="Arial" w:hAnsi="Arial" w:cs="Arial"/>
                <w:sz w:val="22"/>
                <w:szCs w:val="22"/>
                <w:lang w:val="ro-RO"/>
              </w:rPr>
              <w:t xml:space="preserve">i standardele de </w:t>
            </w:r>
            <w:r w:rsidR="00792023" w:rsidRPr="00EE6FAA">
              <w:rPr>
                <w:rFonts w:ascii="Arial" w:hAnsi="Arial" w:cs="Arial"/>
                <w:sz w:val="22"/>
                <w:szCs w:val="22"/>
                <w:lang w:val="ro-RO"/>
              </w:rPr>
              <w:t>acreditare</w:t>
            </w:r>
            <w:r w:rsidRPr="00EE6FAA">
              <w:rPr>
                <w:rFonts w:ascii="Arial" w:hAnsi="Arial" w:cs="Arial"/>
                <w:sz w:val="22"/>
                <w:szCs w:val="22"/>
                <w:lang w:val="ro-RO"/>
              </w:rPr>
              <w:t xml:space="preserve"> </w:t>
            </w:r>
            <w:r w:rsidR="00CD6BE3" w:rsidRPr="00EE6FAA">
              <w:rPr>
                <w:rFonts w:ascii="Arial" w:hAnsi="Arial" w:cs="Arial"/>
                <w:sz w:val="22"/>
                <w:szCs w:val="22"/>
                <w:lang w:val="ro-RO"/>
              </w:rPr>
              <w:t>ș</w:t>
            </w:r>
            <w:r w:rsidRPr="00EE6FAA">
              <w:rPr>
                <w:rFonts w:ascii="Arial" w:hAnsi="Arial" w:cs="Arial"/>
                <w:sz w:val="22"/>
                <w:szCs w:val="22"/>
                <w:lang w:val="ro-RO"/>
              </w:rPr>
              <w:t>i cerin</w:t>
            </w:r>
            <w:r w:rsidR="00CD6BE3" w:rsidRPr="00EE6FAA">
              <w:rPr>
                <w:rFonts w:ascii="Arial" w:hAnsi="Arial" w:cs="Arial"/>
                <w:sz w:val="22"/>
                <w:szCs w:val="22"/>
                <w:lang w:val="ro-RO"/>
              </w:rPr>
              <w:t>ț</w:t>
            </w:r>
            <w:r w:rsidRPr="00EE6FAA">
              <w:rPr>
                <w:rFonts w:ascii="Arial" w:hAnsi="Arial" w:cs="Arial"/>
                <w:sz w:val="22"/>
                <w:szCs w:val="22"/>
                <w:lang w:val="ro-RO"/>
              </w:rPr>
              <w:t>ele clien</w:t>
            </w:r>
            <w:r w:rsidR="00CD6BE3" w:rsidRPr="00EE6FAA">
              <w:rPr>
                <w:rFonts w:ascii="Arial" w:hAnsi="Arial" w:cs="Arial"/>
                <w:sz w:val="22"/>
                <w:szCs w:val="22"/>
                <w:lang w:val="ro-RO"/>
              </w:rPr>
              <w:t>ț</w:t>
            </w:r>
            <w:r w:rsidRPr="00EE6FAA">
              <w:rPr>
                <w:rFonts w:ascii="Arial" w:hAnsi="Arial" w:cs="Arial"/>
                <w:sz w:val="22"/>
                <w:szCs w:val="22"/>
                <w:lang w:val="ro-RO"/>
              </w:rPr>
              <w:t>ilor/</w:t>
            </w:r>
            <w:r w:rsidR="00405FDA" w:rsidRPr="00EE6FAA">
              <w:rPr>
                <w:rFonts w:ascii="Arial" w:hAnsi="Arial" w:cs="Arial"/>
                <w:sz w:val="22"/>
                <w:szCs w:val="22"/>
                <w:lang w:val="ro-RO"/>
              </w:rPr>
              <w:t>beneficiarilor/</w:t>
            </w:r>
            <w:r w:rsidRPr="00EE6FAA">
              <w:rPr>
                <w:rFonts w:ascii="Arial" w:hAnsi="Arial" w:cs="Arial"/>
                <w:sz w:val="22"/>
                <w:szCs w:val="22"/>
                <w:lang w:val="ro-RO"/>
              </w:rPr>
              <w:t xml:space="preserve"> păr</w:t>
            </w:r>
            <w:r w:rsidR="00CD6BE3" w:rsidRPr="00EE6FAA">
              <w:rPr>
                <w:rFonts w:ascii="Arial" w:hAnsi="Arial" w:cs="Arial"/>
                <w:sz w:val="22"/>
                <w:szCs w:val="22"/>
                <w:lang w:val="ro-RO"/>
              </w:rPr>
              <w:t>ț</w:t>
            </w:r>
            <w:r w:rsidRPr="00EE6FAA">
              <w:rPr>
                <w:rFonts w:ascii="Arial" w:hAnsi="Arial" w:cs="Arial"/>
                <w:sz w:val="22"/>
                <w:szCs w:val="22"/>
                <w:lang w:val="ro-RO"/>
              </w:rPr>
              <w:t>ilor interesate.</w:t>
            </w:r>
          </w:p>
        </w:tc>
      </w:tr>
      <w:tr w:rsidR="007F5B11" w:rsidRPr="000579EE" w14:paraId="426431FA" w14:textId="77777777" w:rsidTr="00A86089">
        <w:tc>
          <w:tcPr>
            <w:tcW w:w="704" w:type="dxa"/>
          </w:tcPr>
          <w:p w14:paraId="69BCD470" w14:textId="77777777" w:rsidR="007F5B11" w:rsidRPr="00EE6FAA" w:rsidRDefault="007F5B11" w:rsidP="00AB064E">
            <w:pPr>
              <w:pStyle w:val="ListParagraph"/>
              <w:numPr>
                <w:ilvl w:val="0"/>
                <w:numId w:val="8"/>
              </w:numPr>
              <w:ind w:left="357" w:hanging="357"/>
              <w:rPr>
                <w:rFonts w:ascii="Arial" w:hAnsi="Arial" w:cs="Arial"/>
                <w:color w:val="000000" w:themeColor="text1"/>
                <w:sz w:val="22"/>
                <w:szCs w:val="22"/>
                <w:lang w:val="ro-RO"/>
              </w:rPr>
            </w:pPr>
          </w:p>
        </w:tc>
        <w:tc>
          <w:tcPr>
            <w:tcW w:w="2404" w:type="dxa"/>
          </w:tcPr>
          <w:p w14:paraId="0C2EBDC2" w14:textId="524F4B21" w:rsidR="007F5B11" w:rsidRPr="00EE6FAA" w:rsidRDefault="00F86FD1" w:rsidP="00AB064E">
            <w:pPr>
              <w:rPr>
                <w:rFonts w:ascii="Arial" w:hAnsi="Arial" w:cs="Arial"/>
                <w:sz w:val="22"/>
                <w:szCs w:val="22"/>
                <w:lang w:val="ro-RO"/>
              </w:rPr>
            </w:pPr>
            <w:r w:rsidRPr="00EE6FAA">
              <w:rPr>
                <w:rFonts w:ascii="Arial" w:hAnsi="Arial" w:cs="Arial"/>
                <w:bCs/>
                <w:sz w:val="22"/>
                <w:szCs w:val="22"/>
                <w:lang w:val="ro-RO" w:eastAsia="ro-RO"/>
              </w:rPr>
              <w:t>Monitorizare</w:t>
            </w:r>
          </w:p>
        </w:tc>
        <w:tc>
          <w:tcPr>
            <w:tcW w:w="6236" w:type="dxa"/>
            <w:vAlign w:val="center"/>
          </w:tcPr>
          <w:p w14:paraId="7832729F" w14:textId="7BA1D957" w:rsidR="007F5B11" w:rsidRPr="00EE6FAA" w:rsidRDefault="00416334" w:rsidP="00AB064E">
            <w:pPr>
              <w:jc w:val="both"/>
              <w:rPr>
                <w:rFonts w:ascii="Arial" w:hAnsi="Arial" w:cs="Arial"/>
                <w:sz w:val="22"/>
                <w:szCs w:val="22"/>
                <w:lang w:val="ro-RO"/>
              </w:rPr>
            </w:pPr>
            <w:r w:rsidRPr="00EE6FAA">
              <w:rPr>
                <w:rFonts w:ascii="Arial" w:hAnsi="Arial" w:cs="Arial"/>
                <w:sz w:val="22"/>
                <w:szCs w:val="22"/>
                <w:lang w:val="ro-RO" w:eastAsia="ro-RO"/>
              </w:rPr>
              <w:t>Realizarea unor serii de ac</w:t>
            </w:r>
            <w:r w:rsidR="00CD6BE3" w:rsidRPr="00EE6FAA">
              <w:rPr>
                <w:rFonts w:ascii="Arial" w:hAnsi="Arial" w:cs="Arial"/>
                <w:sz w:val="22"/>
                <w:szCs w:val="22"/>
                <w:lang w:val="ro-RO" w:eastAsia="ro-RO"/>
              </w:rPr>
              <w:t>ț</w:t>
            </w:r>
            <w:r w:rsidRPr="00EE6FAA">
              <w:rPr>
                <w:rFonts w:ascii="Arial" w:hAnsi="Arial" w:cs="Arial"/>
                <w:sz w:val="22"/>
                <w:szCs w:val="22"/>
                <w:lang w:val="ro-RO" w:eastAsia="ro-RO"/>
              </w:rPr>
              <w:t>iuni cu scopul de a verifica evolu</w:t>
            </w:r>
            <w:r w:rsidR="00CD6BE3" w:rsidRPr="00EE6FAA">
              <w:rPr>
                <w:rFonts w:ascii="Arial" w:hAnsi="Arial" w:cs="Arial"/>
                <w:sz w:val="22"/>
                <w:szCs w:val="22"/>
                <w:lang w:val="ro-RO" w:eastAsia="ro-RO"/>
              </w:rPr>
              <w:t>ț</w:t>
            </w:r>
            <w:r w:rsidRPr="00EE6FAA">
              <w:rPr>
                <w:rFonts w:ascii="Arial" w:hAnsi="Arial" w:cs="Arial"/>
                <w:sz w:val="22"/>
                <w:szCs w:val="22"/>
                <w:lang w:val="ro-RO" w:eastAsia="ro-RO"/>
              </w:rPr>
              <w:t>ia corectă a</w:t>
            </w:r>
            <w:r w:rsidR="005B402D" w:rsidRPr="00EE6FAA">
              <w:rPr>
                <w:rFonts w:ascii="Arial" w:hAnsi="Arial" w:cs="Arial"/>
                <w:sz w:val="22"/>
                <w:szCs w:val="22"/>
                <w:lang w:val="ro-RO" w:eastAsia="ro-RO"/>
              </w:rPr>
              <w:t xml:space="preserve"> </w:t>
            </w:r>
            <w:r w:rsidRPr="00EE6FAA">
              <w:rPr>
                <w:rFonts w:ascii="Arial" w:hAnsi="Arial" w:cs="Arial"/>
                <w:sz w:val="22"/>
                <w:szCs w:val="22"/>
                <w:lang w:val="ro-RO" w:eastAsia="ro-RO"/>
              </w:rPr>
              <w:t>unei activită</w:t>
            </w:r>
            <w:r w:rsidR="00CD6BE3" w:rsidRPr="00EE6FAA">
              <w:rPr>
                <w:rFonts w:ascii="Arial" w:hAnsi="Arial" w:cs="Arial"/>
                <w:sz w:val="22"/>
                <w:szCs w:val="22"/>
                <w:lang w:val="ro-RO" w:eastAsia="ro-RO"/>
              </w:rPr>
              <w:t>ț</w:t>
            </w:r>
            <w:r w:rsidRPr="00EE6FAA">
              <w:rPr>
                <w:rFonts w:ascii="Arial" w:hAnsi="Arial" w:cs="Arial"/>
                <w:sz w:val="22"/>
                <w:szCs w:val="22"/>
                <w:lang w:val="ro-RO" w:eastAsia="ro-RO"/>
              </w:rPr>
              <w:t>i/proces.</w:t>
            </w:r>
          </w:p>
        </w:tc>
      </w:tr>
      <w:tr w:rsidR="00841EF9" w:rsidRPr="000579EE" w14:paraId="26033A8B" w14:textId="77777777" w:rsidTr="00A86089">
        <w:tc>
          <w:tcPr>
            <w:tcW w:w="704" w:type="dxa"/>
          </w:tcPr>
          <w:p w14:paraId="71E24D52" w14:textId="77777777" w:rsidR="00841EF9" w:rsidRPr="00EE6FAA" w:rsidRDefault="00841EF9" w:rsidP="00AB064E">
            <w:pPr>
              <w:pStyle w:val="ListParagraph"/>
              <w:numPr>
                <w:ilvl w:val="0"/>
                <w:numId w:val="8"/>
              </w:numPr>
              <w:ind w:left="357" w:hanging="357"/>
              <w:rPr>
                <w:rFonts w:ascii="Arial" w:hAnsi="Arial" w:cs="Arial"/>
                <w:color w:val="000000" w:themeColor="text1"/>
                <w:sz w:val="22"/>
                <w:szCs w:val="22"/>
                <w:lang w:val="ro-RO"/>
              </w:rPr>
            </w:pPr>
          </w:p>
        </w:tc>
        <w:tc>
          <w:tcPr>
            <w:tcW w:w="2404" w:type="dxa"/>
          </w:tcPr>
          <w:p w14:paraId="23DCC62A" w14:textId="55D055D9" w:rsidR="00841EF9" w:rsidRPr="00EE6FAA" w:rsidRDefault="00841EF9" w:rsidP="00AB064E">
            <w:pPr>
              <w:rPr>
                <w:rFonts w:ascii="Arial" w:hAnsi="Arial" w:cs="Arial"/>
                <w:sz w:val="22"/>
                <w:szCs w:val="22"/>
                <w:lang w:val="ro-RO"/>
              </w:rPr>
            </w:pPr>
            <w:r w:rsidRPr="00EE6FAA">
              <w:rPr>
                <w:rStyle w:val="Bodytext20"/>
                <w:rFonts w:ascii="Arial" w:eastAsia="MS Mincho" w:hAnsi="Arial" w:cs="Arial"/>
                <w:sz w:val="22"/>
                <w:szCs w:val="22"/>
              </w:rPr>
              <w:t>Procedură</w:t>
            </w:r>
            <w:r w:rsidR="00956B35" w:rsidRPr="00EE6FAA">
              <w:rPr>
                <w:rStyle w:val="Bodytext20"/>
                <w:rFonts w:ascii="Arial" w:eastAsia="MS Mincho" w:hAnsi="Arial" w:cs="Arial"/>
                <w:sz w:val="22"/>
                <w:szCs w:val="22"/>
              </w:rPr>
              <w:t xml:space="preserve"> </w:t>
            </w:r>
            <w:r w:rsidRPr="00EE6FAA">
              <w:rPr>
                <w:rStyle w:val="Bodytext20"/>
                <w:rFonts w:ascii="Arial" w:eastAsia="MS Mincho" w:hAnsi="Arial" w:cs="Arial"/>
                <w:sz w:val="22"/>
                <w:szCs w:val="22"/>
              </w:rPr>
              <w:t>documentată</w:t>
            </w:r>
          </w:p>
        </w:tc>
        <w:tc>
          <w:tcPr>
            <w:tcW w:w="6236" w:type="dxa"/>
            <w:vAlign w:val="center"/>
          </w:tcPr>
          <w:p w14:paraId="67AAFEF0" w14:textId="1D033ABC" w:rsidR="00841EF9" w:rsidRPr="00EE6FAA" w:rsidRDefault="00841EF9" w:rsidP="00AB064E">
            <w:pPr>
              <w:jc w:val="both"/>
              <w:rPr>
                <w:rFonts w:ascii="Arial" w:hAnsi="Arial" w:cs="Arial"/>
                <w:sz w:val="22"/>
                <w:szCs w:val="22"/>
                <w:lang w:val="ro-RO"/>
              </w:rPr>
            </w:pPr>
            <w:r w:rsidRPr="00EE6FAA">
              <w:rPr>
                <w:rStyle w:val="Bodytext20"/>
                <w:rFonts w:ascii="Arial" w:eastAsia="MS Mincho" w:hAnsi="Arial" w:cs="Arial"/>
                <w:sz w:val="22"/>
                <w:szCs w:val="22"/>
              </w:rPr>
              <w:t>Modul specific de realizare a unei activită</w:t>
            </w:r>
            <w:r w:rsidR="00CD6BE3" w:rsidRPr="00EE6FAA">
              <w:rPr>
                <w:rStyle w:val="Bodytext20"/>
                <w:rFonts w:ascii="Arial" w:eastAsia="MS Mincho" w:hAnsi="Arial" w:cs="Arial"/>
                <w:sz w:val="22"/>
                <w:szCs w:val="22"/>
              </w:rPr>
              <w:t>ț</w:t>
            </w:r>
            <w:r w:rsidRPr="00EE6FAA">
              <w:rPr>
                <w:rStyle w:val="Bodytext20"/>
                <w:rFonts w:ascii="Arial" w:eastAsia="MS Mincho" w:hAnsi="Arial" w:cs="Arial"/>
                <w:sz w:val="22"/>
                <w:szCs w:val="22"/>
              </w:rPr>
              <w:t>i sau a unui proces, editat pe suport hârtie sau în format electronic.</w:t>
            </w:r>
          </w:p>
        </w:tc>
      </w:tr>
      <w:tr w:rsidR="006A2A89" w:rsidRPr="000579EE" w14:paraId="6496904A" w14:textId="77777777" w:rsidTr="00A86089">
        <w:tc>
          <w:tcPr>
            <w:tcW w:w="704" w:type="dxa"/>
          </w:tcPr>
          <w:p w14:paraId="59F65D35" w14:textId="77777777" w:rsidR="006A2A89" w:rsidRPr="00EE6FAA" w:rsidRDefault="006A2A89" w:rsidP="00AB064E">
            <w:pPr>
              <w:pStyle w:val="ListParagraph"/>
              <w:numPr>
                <w:ilvl w:val="0"/>
                <w:numId w:val="8"/>
              </w:numPr>
              <w:ind w:left="357" w:hanging="357"/>
              <w:rPr>
                <w:rFonts w:ascii="Arial" w:hAnsi="Arial" w:cs="Arial"/>
                <w:color w:val="000000" w:themeColor="text1"/>
                <w:sz w:val="22"/>
                <w:szCs w:val="22"/>
                <w:lang w:val="ro-RO"/>
              </w:rPr>
            </w:pPr>
          </w:p>
        </w:tc>
        <w:tc>
          <w:tcPr>
            <w:tcW w:w="2404" w:type="dxa"/>
          </w:tcPr>
          <w:p w14:paraId="5B62AC5E" w14:textId="77777777" w:rsidR="006A2A89" w:rsidRPr="00EE6FAA" w:rsidRDefault="006A2A89" w:rsidP="00AB064E">
            <w:pPr>
              <w:rPr>
                <w:rFonts w:ascii="Arial" w:hAnsi="Arial" w:cs="Arial"/>
                <w:sz w:val="22"/>
                <w:szCs w:val="22"/>
                <w:lang w:val="ro-RO"/>
              </w:rPr>
            </w:pPr>
            <w:r w:rsidRPr="00EE6FAA">
              <w:rPr>
                <w:rStyle w:val="Bodytext20"/>
                <w:rFonts w:ascii="Arial" w:eastAsia="MS Mincho" w:hAnsi="Arial" w:cs="Arial"/>
                <w:sz w:val="22"/>
                <w:szCs w:val="22"/>
              </w:rPr>
              <w:t>Proces</w:t>
            </w:r>
          </w:p>
        </w:tc>
        <w:tc>
          <w:tcPr>
            <w:tcW w:w="6236" w:type="dxa"/>
            <w:vAlign w:val="center"/>
          </w:tcPr>
          <w:p w14:paraId="737B847C" w14:textId="056DC83C" w:rsidR="006A2A89" w:rsidRPr="00EE6FAA" w:rsidRDefault="006A2A89" w:rsidP="00AB064E">
            <w:pPr>
              <w:jc w:val="both"/>
              <w:rPr>
                <w:rFonts w:ascii="Arial" w:hAnsi="Arial" w:cs="Arial"/>
                <w:sz w:val="22"/>
                <w:szCs w:val="22"/>
                <w:lang w:val="ro-RO"/>
              </w:rPr>
            </w:pPr>
            <w:r w:rsidRPr="00EE6FAA">
              <w:rPr>
                <w:rStyle w:val="Bodytext20"/>
                <w:rFonts w:ascii="Arial" w:eastAsia="MS Mincho" w:hAnsi="Arial" w:cs="Arial"/>
                <w:sz w:val="22"/>
                <w:szCs w:val="22"/>
              </w:rPr>
              <w:t>Un flux de activită</w:t>
            </w:r>
            <w:r w:rsidR="00CD6BE3" w:rsidRPr="00EE6FAA">
              <w:rPr>
                <w:rStyle w:val="Bodytext20"/>
                <w:rFonts w:ascii="Arial" w:eastAsia="MS Mincho" w:hAnsi="Arial" w:cs="Arial"/>
                <w:sz w:val="22"/>
                <w:szCs w:val="22"/>
              </w:rPr>
              <w:t>ț</w:t>
            </w:r>
            <w:r w:rsidRPr="00EE6FAA">
              <w:rPr>
                <w:rStyle w:val="Bodytext20"/>
                <w:rFonts w:ascii="Arial" w:eastAsia="MS Mincho" w:hAnsi="Arial" w:cs="Arial"/>
                <w:sz w:val="22"/>
                <w:szCs w:val="22"/>
              </w:rPr>
              <w:t>i sau o succesiune de activită</w:t>
            </w:r>
            <w:r w:rsidR="00CD6BE3" w:rsidRPr="00EE6FAA">
              <w:rPr>
                <w:rStyle w:val="Bodytext20"/>
                <w:rFonts w:ascii="Arial" w:eastAsia="MS Mincho" w:hAnsi="Arial" w:cs="Arial"/>
                <w:sz w:val="22"/>
                <w:szCs w:val="22"/>
              </w:rPr>
              <w:t>ț</w:t>
            </w:r>
            <w:r w:rsidRPr="00EE6FAA">
              <w:rPr>
                <w:rStyle w:val="Bodytext20"/>
                <w:rFonts w:ascii="Arial" w:eastAsia="MS Mincho" w:hAnsi="Arial" w:cs="Arial"/>
                <w:sz w:val="22"/>
                <w:szCs w:val="22"/>
              </w:rPr>
              <w:t>i logic structurate, organizate în scopul atingerii unor obiective definite.</w:t>
            </w:r>
          </w:p>
        </w:tc>
      </w:tr>
      <w:tr w:rsidR="00A654FF" w:rsidRPr="00EE6FAA" w14:paraId="3A3CFE72" w14:textId="77777777" w:rsidTr="00A86089">
        <w:tc>
          <w:tcPr>
            <w:tcW w:w="704" w:type="dxa"/>
          </w:tcPr>
          <w:p w14:paraId="1DDCF4DE" w14:textId="77777777" w:rsidR="00A654FF" w:rsidRPr="00EE6FAA" w:rsidRDefault="00A654FF" w:rsidP="00AB064E">
            <w:pPr>
              <w:pStyle w:val="ListParagraph"/>
              <w:numPr>
                <w:ilvl w:val="0"/>
                <w:numId w:val="8"/>
              </w:numPr>
              <w:ind w:left="357" w:hanging="357"/>
              <w:rPr>
                <w:rFonts w:ascii="Arial" w:hAnsi="Arial" w:cs="Arial"/>
                <w:color w:val="000000" w:themeColor="text1"/>
                <w:sz w:val="22"/>
                <w:szCs w:val="22"/>
                <w:lang w:val="ro-RO"/>
              </w:rPr>
            </w:pPr>
          </w:p>
        </w:tc>
        <w:tc>
          <w:tcPr>
            <w:tcW w:w="2404" w:type="dxa"/>
          </w:tcPr>
          <w:p w14:paraId="40AAAF02" w14:textId="77777777" w:rsidR="00A654FF" w:rsidRPr="00EE6FAA" w:rsidRDefault="00A654FF" w:rsidP="00AB064E">
            <w:pPr>
              <w:rPr>
                <w:rFonts w:ascii="Arial" w:hAnsi="Arial" w:cs="Arial"/>
                <w:color w:val="000000"/>
                <w:sz w:val="22"/>
                <w:szCs w:val="22"/>
                <w:lang w:val="ro-RO" w:eastAsia="ro-RO" w:bidi="ro-RO"/>
              </w:rPr>
            </w:pPr>
            <w:r w:rsidRPr="00EE6FAA">
              <w:rPr>
                <w:rFonts w:ascii="Arial" w:hAnsi="Arial" w:cs="Arial"/>
                <w:color w:val="000000"/>
                <w:sz w:val="22"/>
                <w:szCs w:val="22"/>
                <w:lang w:val="ro-RO" w:eastAsia="ro-RO" w:bidi="ro-RO"/>
              </w:rPr>
              <w:t>Standarde de acreditare</w:t>
            </w:r>
          </w:p>
        </w:tc>
        <w:tc>
          <w:tcPr>
            <w:tcW w:w="6236" w:type="dxa"/>
            <w:vAlign w:val="center"/>
          </w:tcPr>
          <w:p w14:paraId="6F08A8B4" w14:textId="437F6824" w:rsidR="00A654FF" w:rsidRPr="00EE6FAA" w:rsidRDefault="00A654FF" w:rsidP="00AB064E">
            <w:pPr>
              <w:jc w:val="both"/>
              <w:rPr>
                <w:rStyle w:val="Bodytext20"/>
                <w:rFonts w:ascii="Arial" w:eastAsia="MS Mincho" w:hAnsi="Arial" w:cs="Arial"/>
                <w:sz w:val="22"/>
                <w:szCs w:val="22"/>
              </w:rPr>
            </w:pPr>
            <w:r w:rsidRPr="00EE6FAA">
              <w:rPr>
                <w:rFonts w:ascii="Arial" w:hAnsi="Arial" w:cs="Arial"/>
                <w:color w:val="000000"/>
                <w:sz w:val="22"/>
                <w:szCs w:val="22"/>
                <w:lang w:val="ro-RO" w:eastAsia="ro-RO" w:bidi="ro-RO"/>
              </w:rPr>
              <w:t>Ansamblu de cerin</w:t>
            </w:r>
            <w:r w:rsidR="00CD6BE3" w:rsidRPr="00EE6FAA">
              <w:rPr>
                <w:rFonts w:ascii="Arial" w:hAnsi="Arial" w:cs="Arial"/>
                <w:color w:val="000000"/>
                <w:sz w:val="22"/>
                <w:szCs w:val="22"/>
                <w:lang w:val="ro-RO" w:eastAsia="ro-RO" w:bidi="ro-RO"/>
              </w:rPr>
              <w:t>ț</w:t>
            </w:r>
            <w:r w:rsidRPr="00EE6FAA">
              <w:rPr>
                <w:rFonts w:ascii="Arial" w:hAnsi="Arial" w:cs="Arial"/>
                <w:color w:val="000000"/>
                <w:sz w:val="22"/>
                <w:szCs w:val="22"/>
                <w:lang w:val="ro-RO" w:eastAsia="ro-RO" w:bidi="ro-RO"/>
              </w:rPr>
              <w:t>e care definesc nivelul minim obligatoriu de realizare a activită</w:t>
            </w:r>
            <w:r w:rsidR="00CD6BE3" w:rsidRPr="00EE6FAA">
              <w:rPr>
                <w:rFonts w:ascii="Arial" w:hAnsi="Arial" w:cs="Arial"/>
                <w:color w:val="000000"/>
                <w:sz w:val="22"/>
                <w:szCs w:val="22"/>
                <w:lang w:val="ro-RO" w:eastAsia="ro-RO" w:bidi="ro-RO"/>
              </w:rPr>
              <w:t>ț</w:t>
            </w:r>
            <w:r w:rsidRPr="00EE6FAA">
              <w:rPr>
                <w:rFonts w:ascii="Arial" w:hAnsi="Arial" w:cs="Arial"/>
                <w:color w:val="000000"/>
                <w:sz w:val="22"/>
                <w:szCs w:val="22"/>
                <w:lang w:val="ro-RO" w:eastAsia="ro-RO" w:bidi="ro-RO"/>
              </w:rPr>
              <w:t>ilor unei organiza</w:t>
            </w:r>
            <w:r w:rsidR="00CD6BE3" w:rsidRPr="00EE6FAA">
              <w:rPr>
                <w:rFonts w:ascii="Arial" w:hAnsi="Arial" w:cs="Arial"/>
                <w:color w:val="000000"/>
                <w:sz w:val="22"/>
                <w:szCs w:val="22"/>
                <w:lang w:val="ro-RO" w:eastAsia="ro-RO" w:bidi="ro-RO"/>
              </w:rPr>
              <w:t>ț</w:t>
            </w:r>
            <w:r w:rsidRPr="00EE6FAA">
              <w:rPr>
                <w:rFonts w:ascii="Arial" w:hAnsi="Arial" w:cs="Arial"/>
                <w:color w:val="000000"/>
                <w:sz w:val="22"/>
                <w:szCs w:val="22"/>
                <w:lang w:val="ro-RO" w:eastAsia="ro-RO" w:bidi="ro-RO"/>
              </w:rPr>
              <w:t>ii furnizoare de educa</w:t>
            </w:r>
            <w:r w:rsidR="00CD6BE3" w:rsidRPr="00EE6FAA">
              <w:rPr>
                <w:rFonts w:ascii="Arial" w:hAnsi="Arial" w:cs="Arial"/>
                <w:color w:val="000000"/>
                <w:sz w:val="22"/>
                <w:szCs w:val="22"/>
                <w:lang w:val="ro-RO" w:eastAsia="ro-RO" w:bidi="ro-RO"/>
              </w:rPr>
              <w:t>ț</w:t>
            </w:r>
            <w:r w:rsidRPr="00EE6FAA">
              <w:rPr>
                <w:rFonts w:ascii="Arial" w:hAnsi="Arial" w:cs="Arial"/>
                <w:color w:val="000000"/>
                <w:sz w:val="22"/>
                <w:szCs w:val="22"/>
                <w:lang w:val="ro-RO" w:eastAsia="ro-RO" w:bidi="ro-RO"/>
              </w:rPr>
              <w:t>ie care solicită autorizarea de func</w:t>
            </w:r>
            <w:r w:rsidR="00CD6BE3" w:rsidRPr="00EE6FAA">
              <w:rPr>
                <w:rFonts w:ascii="Arial" w:hAnsi="Arial" w:cs="Arial"/>
                <w:color w:val="000000"/>
                <w:sz w:val="22"/>
                <w:szCs w:val="22"/>
                <w:lang w:val="ro-RO" w:eastAsia="ro-RO" w:bidi="ro-RO"/>
              </w:rPr>
              <w:t>ț</w:t>
            </w:r>
            <w:r w:rsidRPr="00EE6FAA">
              <w:rPr>
                <w:rFonts w:ascii="Arial" w:hAnsi="Arial" w:cs="Arial"/>
                <w:color w:val="000000"/>
                <w:sz w:val="22"/>
                <w:szCs w:val="22"/>
                <w:lang w:val="ro-RO" w:eastAsia="ro-RO" w:bidi="ro-RO"/>
              </w:rPr>
              <w:t>ionare provizorie, ale unei institu</w:t>
            </w:r>
            <w:r w:rsidR="00CD6BE3" w:rsidRPr="00EE6FAA">
              <w:rPr>
                <w:rFonts w:ascii="Arial" w:hAnsi="Arial" w:cs="Arial"/>
                <w:color w:val="000000"/>
                <w:sz w:val="22"/>
                <w:szCs w:val="22"/>
                <w:lang w:val="ro-RO" w:eastAsia="ro-RO" w:bidi="ro-RO"/>
              </w:rPr>
              <w:t>ț</w:t>
            </w:r>
            <w:r w:rsidRPr="00EE6FAA">
              <w:rPr>
                <w:rFonts w:ascii="Arial" w:hAnsi="Arial" w:cs="Arial"/>
                <w:color w:val="000000"/>
                <w:sz w:val="22"/>
                <w:szCs w:val="22"/>
                <w:lang w:val="ro-RO" w:eastAsia="ro-RO" w:bidi="ro-RO"/>
              </w:rPr>
              <w:t>ii de învă</w:t>
            </w:r>
            <w:r w:rsidR="00CD6BE3" w:rsidRPr="00EE6FAA">
              <w:rPr>
                <w:rFonts w:ascii="Arial" w:hAnsi="Arial" w:cs="Arial"/>
                <w:color w:val="000000"/>
                <w:sz w:val="22"/>
                <w:szCs w:val="22"/>
                <w:lang w:val="ro-RO" w:eastAsia="ro-RO" w:bidi="ro-RO"/>
              </w:rPr>
              <w:t>ț</w:t>
            </w:r>
            <w:r w:rsidRPr="00EE6FAA">
              <w:rPr>
                <w:rFonts w:ascii="Arial" w:hAnsi="Arial" w:cs="Arial"/>
                <w:color w:val="000000"/>
                <w:sz w:val="22"/>
                <w:szCs w:val="22"/>
                <w:lang w:val="ro-RO" w:eastAsia="ro-RO" w:bidi="ro-RO"/>
              </w:rPr>
              <w:t>ământ superior/profesional tehnic acreditate care solicită autorizarea de func</w:t>
            </w:r>
            <w:r w:rsidR="00CD6BE3" w:rsidRPr="00EE6FAA">
              <w:rPr>
                <w:rFonts w:ascii="Arial" w:hAnsi="Arial" w:cs="Arial"/>
                <w:color w:val="000000"/>
                <w:sz w:val="22"/>
                <w:szCs w:val="22"/>
                <w:lang w:val="ro-RO" w:eastAsia="ro-RO" w:bidi="ro-RO"/>
              </w:rPr>
              <w:t>ț</w:t>
            </w:r>
            <w:r w:rsidRPr="00EE6FAA">
              <w:rPr>
                <w:rFonts w:ascii="Arial" w:hAnsi="Arial" w:cs="Arial"/>
                <w:color w:val="000000"/>
                <w:sz w:val="22"/>
                <w:szCs w:val="22"/>
                <w:lang w:val="ro-RO" w:eastAsia="ro-RO" w:bidi="ro-RO"/>
              </w:rPr>
              <w:t>ionare provizorie/acreditarea unui nou program de formare profesională sau ale unei institu</w:t>
            </w:r>
            <w:r w:rsidR="00CD6BE3" w:rsidRPr="00EE6FAA">
              <w:rPr>
                <w:rFonts w:ascii="Arial" w:hAnsi="Arial" w:cs="Arial"/>
                <w:color w:val="000000"/>
                <w:sz w:val="22"/>
                <w:szCs w:val="22"/>
                <w:lang w:val="ro-RO" w:eastAsia="ro-RO" w:bidi="ro-RO"/>
              </w:rPr>
              <w:t>ț</w:t>
            </w:r>
            <w:r w:rsidRPr="00EE6FAA">
              <w:rPr>
                <w:rFonts w:ascii="Arial" w:hAnsi="Arial" w:cs="Arial"/>
                <w:color w:val="000000"/>
                <w:sz w:val="22"/>
                <w:szCs w:val="22"/>
                <w:lang w:val="ro-RO" w:eastAsia="ro-RO" w:bidi="ro-RO"/>
              </w:rPr>
              <w:t>ii de învă</w:t>
            </w:r>
            <w:r w:rsidR="00CD6BE3" w:rsidRPr="00EE6FAA">
              <w:rPr>
                <w:rFonts w:ascii="Arial" w:hAnsi="Arial" w:cs="Arial"/>
                <w:color w:val="000000"/>
                <w:sz w:val="22"/>
                <w:szCs w:val="22"/>
                <w:lang w:val="ro-RO" w:eastAsia="ro-RO" w:bidi="ro-RO"/>
              </w:rPr>
              <w:t>ț</w:t>
            </w:r>
            <w:r w:rsidRPr="00EE6FAA">
              <w:rPr>
                <w:rFonts w:ascii="Arial" w:hAnsi="Arial" w:cs="Arial"/>
                <w:color w:val="000000"/>
                <w:sz w:val="22"/>
                <w:szCs w:val="22"/>
                <w:lang w:val="ro-RO" w:eastAsia="ro-RO" w:bidi="ro-RO"/>
              </w:rPr>
              <w:t>ământ superior/profesional tehnic acreditate care solicită evaluarea externă a calită</w:t>
            </w:r>
            <w:r w:rsidR="00CD6BE3" w:rsidRPr="00EE6FAA">
              <w:rPr>
                <w:rFonts w:ascii="Arial" w:hAnsi="Arial" w:cs="Arial"/>
                <w:color w:val="000000"/>
                <w:sz w:val="22"/>
                <w:szCs w:val="22"/>
                <w:lang w:val="ro-RO" w:eastAsia="ro-RO" w:bidi="ro-RO"/>
              </w:rPr>
              <w:t>ț</w:t>
            </w:r>
            <w:r w:rsidRPr="00EE6FAA">
              <w:rPr>
                <w:rFonts w:ascii="Arial" w:hAnsi="Arial" w:cs="Arial"/>
                <w:color w:val="000000"/>
                <w:sz w:val="22"/>
                <w:szCs w:val="22"/>
                <w:lang w:val="ro-RO" w:eastAsia="ro-RO" w:bidi="ro-RO"/>
              </w:rPr>
              <w:t>ii educa</w:t>
            </w:r>
            <w:r w:rsidR="00CD6BE3" w:rsidRPr="00EE6FAA">
              <w:rPr>
                <w:rFonts w:ascii="Arial" w:hAnsi="Arial" w:cs="Arial"/>
                <w:color w:val="000000"/>
                <w:sz w:val="22"/>
                <w:szCs w:val="22"/>
                <w:lang w:val="ro-RO" w:eastAsia="ro-RO" w:bidi="ro-RO"/>
              </w:rPr>
              <w:t>ț</w:t>
            </w:r>
            <w:r w:rsidRPr="00EE6FAA">
              <w:rPr>
                <w:rFonts w:ascii="Arial" w:hAnsi="Arial" w:cs="Arial"/>
                <w:color w:val="000000"/>
                <w:sz w:val="22"/>
                <w:szCs w:val="22"/>
                <w:lang w:val="ro-RO" w:eastAsia="ro-RO" w:bidi="ro-RO"/>
              </w:rPr>
              <w:t>iei oferite. (art.</w:t>
            </w:r>
            <w:r w:rsidR="001769FC" w:rsidRPr="00EE6FAA">
              <w:rPr>
                <w:rFonts w:ascii="Arial" w:hAnsi="Arial" w:cs="Arial"/>
                <w:color w:val="000000"/>
                <w:sz w:val="22"/>
                <w:szCs w:val="22"/>
                <w:lang w:val="ro-RO" w:eastAsia="ro-RO" w:bidi="ro-RO"/>
              </w:rPr>
              <w:t xml:space="preserve"> </w:t>
            </w:r>
            <w:r w:rsidRPr="00EE6FAA">
              <w:rPr>
                <w:rFonts w:ascii="Arial" w:hAnsi="Arial" w:cs="Arial"/>
                <w:color w:val="000000"/>
                <w:sz w:val="22"/>
                <w:szCs w:val="22"/>
                <w:lang w:val="ro-RO" w:eastAsia="ro-RO" w:bidi="ro-RO"/>
              </w:rPr>
              <w:t>3 din Codul educa</w:t>
            </w:r>
            <w:r w:rsidR="00CD6BE3" w:rsidRPr="00EE6FAA">
              <w:rPr>
                <w:rFonts w:ascii="Arial" w:hAnsi="Arial" w:cs="Arial"/>
                <w:color w:val="000000"/>
                <w:sz w:val="22"/>
                <w:szCs w:val="22"/>
                <w:lang w:val="ro-RO" w:eastAsia="ro-RO" w:bidi="ro-RO"/>
              </w:rPr>
              <w:t>ț</w:t>
            </w:r>
            <w:r w:rsidRPr="00EE6FAA">
              <w:rPr>
                <w:rFonts w:ascii="Arial" w:hAnsi="Arial" w:cs="Arial"/>
                <w:color w:val="000000"/>
                <w:sz w:val="22"/>
                <w:szCs w:val="22"/>
                <w:lang w:val="ro-RO" w:eastAsia="ro-RO" w:bidi="ro-RO"/>
              </w:rPr>
              <w:t>iei)</w:t>
            </w:r>
            <w:r w:rsidR="001769FC" w:rsidRPr="00EE6FAA">
              <w:rPr>
                <w:rFonts w:ascii="Arial" w:hAnsi="Arial" w:cs="Arial"/>
                <w:color w:val="000000"/>
                <w:sz w:val="22"/>
                <w:szCs w:val="22"/>
                <w:lang w:val="ro-RO" w:eastAsia="ro-RO" w:bidi="ro-RO"/>
              </w:rPr>
              <w:t>.</w:t>
            </w:r>
          </w:p>
        </w:tc>
      </w:tr>
      <w:tr w:rsidR="00386278" w:rsidRPr="000579EE" w14:paraId="16BED0D2" w14:textId="77777777" w:rsidTr="00AB064E">
        <w:tc>
          <w:tcPr>
            <w:tcW w:w="704" w:type="dxa"/>
          </w:tcPr>
          <w:p w14:paraId="709B4AB5" w14:textId="77777777" w:rsidR="007F5B11" w:rsidRPr="00EE6FAA" w:rsidRDefault="007F5B11" w:rsidP="00AB064E">
            <w:pPr>
              <w:pStyle w:val="ListParagraph"/>
              <w:numPr>
                <w:ilvl w:val="0"/>
                <w:numId w:val="8"/>
              </w:numPr>
              <w:ind w:left="357" w:hanging="357"/>
              <w:rPr>
                <w:rFonts w:ascii="Arial" w:hAnsi="Arial" w:cs="Arial"/>
                <w:sz w:val="22"/>
                <w:szCs w:val="22"/>
                <w:lang w:val="ro-RO"/>
              </w:rPr>
            </w:pPr>
          </w:p>
        </w:tc>
        <w:tc>
          <w:tcPr>
            <w:tcW w:w="2404" w:type="dxa"/>
            <w:vAlign w:val="center"/>
          </w:tcPr>
          <w:p w14:paraId="108E07BB" w14:textId="25E56C13" w:rsidR="007F5B11" w:rsidRPr="00EE6FAA" w:rsidRDefault="00114969" w:rsidP="00AB064E">
            <w:pPr>
              <w:rPr>
                <w:rFonts w:ascii="Arial" w:hAnsi="Arial" w:cs="Arial"/>
                <w:sz w:val="22"/>
                <w:szCs w:val="22"/>
                <w:lang w:val="ro-RO" w:eastAsia="ro-RO" w:bidi="ro-RO"/>
              </w:rPr>
            </w:pPr>
            <w:r w:rsidRPr="00EE6FAA">
              <w:rPr>
                <w:rFonts w:ascii="Arial" w:hAnsi="Arial" w:cs="Arial"/>
                <w:sz w:val="22"/>
                <w:szCs w:val="22"/>
                <w:lang w:val="ro-RO"/>
              </w:rPr>
              <w:t>Procedura privind autorizarea de func</w:t>
            </w:r>
            <w:r w:rsidR="00CD6BE3" w:rsidRPr="00EE6FAA">
              <w:rPr>
                <w:rFonts w:ascii="Arial" w:hAnsi="Arial" w:cs="Arial"/>
                <w:sz w:val="22"/>
                <w:szCs w:val="22"/>
                <w:lang w:val="ro-RO"/>
              </w:rPr>
              <w:t>ț</w:t>
            </w:r>
            <w:r w:rsidRPr="00EE6FAA">
              <w:rPr>
                <w:rFonts w:ascii="Arial" w:hAnsi="Arial" w:cs="Arial"/>
                <w:sz w:val="22"/>
                <w:szCs w:val="22"/>
                <w:lang w:val="ro-RO"/>
              </w:rPr>
              <w:t xml:space="preserve">ionare provizorie </w:t>
            </w:r>
            <w:r w:rsidR="00CD6BE3" w:rsidRPr="00EE6FAA">
              <w:rPr>
                <w:rFonts w:ascii="Arial" w:hAnsi="Arial" w:cs="Arial"/>
                <w:sz w:val="22"/>
                <w:szCs w:val="22"/>
                <w:lang w:val="ro-RO"/>
              </w:rPr>
              <w:t>ș</w:t>
            </w:r>
            <w:r w:rsidRPr="00EE6FAA">
              <w:rPr>
                <w:rFonts w:ascii="Arial" w:hAnsi="Arial" w:cs="Arial"/>
                <w:sz w:val="22"/>
                <w:szCs w:val="22"/>
                <w:lang w:val="ro-RO"/>
              </w:rPr>
              <w:t>i de acreditare a programelor comune de studii superioare</w:t>
            </w:r>
          </w:p>
        </w:tc>
        <w:tc>
          <w:tcPr>
            <w:tcW w:w="6236" w:type="dxa"/>
          </w:tcPr>
          <w:p w14:paraId="33CB3BB8" w14:textId="7940CB0A" w:rsidR="007F5B11" w:rsidRPr="00EE6FAA" w:rsidRDefault="00BE6168" w:rsidP="00AB064E">
            <w:pPr>
              <w:jc w:val="both"/>
              <w:rPr>
                <w:rStyle w:val="Bodytext20"/>
                <w:rFonts w:ascii="Arial" w:eastAsia="MS Mincho" w:hAnsi="Arial" w:cs="Arial"/>
                <w:color w:val="auto"/>
                <w:sz w:val="22"/>
                <w:szCs w:val="22"/>
                <w:lang w:bidi="ar-SA"/>
              </w:rPr>
            </w:pPr>
            <w:r w:rsidRPr="00EE6FAA">
              <w:rPr>
                <w:rFonts w:ascii="Arial" w:hAnsi="Arial" w:cs="Arial"/>
                <w:sz w:val="22"/>
                <w:szCs w:val="22"/>
                <w:lang w:val="ro-RO" w:eastAsia="ro-RO"/>
              </w:rPr>
              <w:t xml:space="preserve">Realizarea </w:t>
            </w:r>
            <w:r w:rsidR="00552719" w:rsidRPr="00EE6FAA">
              <w:rPr>
                <w:rFonts w:ascii="Arial" w:hAnsi="Arial" w:cs="Arial"/>
                <w:sz w:val="22"/>
                <w:szCs w:val="22"/>
                <w:lang w:val="ro-RO" w:eastAsia="ro-RO"/>
              </w:rPr>
              <w:t>ac</w:t>
            </w:r>
            <w:r w:rsidR="00CD6BE3" w:rsidRPr="00EE6FAA">
              <w:rPr>
                <w:rFonts w:ascii="Arial" w:hAnsi="Arial" w:cs="Arial"/>
                <w:sz w:val="22"/>
                <w:szCs w:val="22"/>
                <w:lang w:val="ro-RO" w:eastAsia="ro-RO"/>
              </w:rPr>
              <w:t>ț</w:t>
            </w:r>
            <w:r w:rsidR="00552719" w:rsidRPr="00EE6FAA">
              <w:rPr>
                <w:rFonts w:ascii="Arial" w:hAnsi="Arial" w:cs="Arial"/>
                <w:sz w:val="22"/>
                <w:szCs w:val="22"/>
                <w:lang w:val="ro-RO" w:eastAsia="ro-RO"/>
              </w:rPr>
              <w:t>iunilor</w:t>
            </w:r>
            <w:r w:rsidRPr="00EE6FAA">
              <w:rPr>
                <w:rFonts w:ascii="Arial" w:hAnsi="Arial" w:cs="Arial"/>
                <w:sz w:val="22"/>
                <w:szCs w:val="22"/>
                <w:lang w:val="ro-RO" w:eastAsia="ro-RO"/>
              </w:rPr>
              <w:t xml:space="preserve"> </w:t>
            </w:r>
            <w:r w:rsidR="00386278" w:rsidRPr="00EE6FAA">
              <w:rPr>
                <w:rFonts w:ascii="Arial" w:hAnsi="Arial" w:cs="Arial"/>
                <w:sz w:val="22"/>
                <w:szCs w:val="22"/>
                <w:lang w:val="ro-RO" w:eastAsia="ro-RO"/>
              </w:rPr>
              <w:t xml:space="preserve">de </w:t>
            </w:r>
            <w:r w:rsidR="00EC6F9A" w:rsidRPr="00EE6FAA">
              <w:rPr>
                <w:rFonts w:ascii="Arial" w:hAnsi="Arial" w:cs="Arial"/>
                <w:sz w:val="22"/>
                <w:szCs w:val="22"/>
                <w:lang w:val="ro-RO" w:eastAsia="ro-RO"/>
              </w:rPr>
              <w:t xml:space="preserve">evaluare în vederea autorizării </w:t>
            </w:r>
            <w:r w:rsidRPr="00EE6FAA">
              <w:rPr>
                <w:rFonts w:ascii="Arial" w:hAnsi="Arial" w:cs="Arial"/>
                <w:sz w:val="22"/>
                <w:szCs w:val="22"/>
                <w:lang w:val="ro-RO" w:eastAsia="ro-RO"/>
              </w:rPr>
              <w:t xml:space="preserve">de </w:t>
            </w:r>
            <w:r w:rsidR="00EC6F9A" w:rsidRPr="00EE6FAA">
              <w:rPr>
                <w:rFonts w:ascii="Arial" w:hAnsi="Arial" w:cs="Arial"/>
                <w:sz w:val="22"/>
                <w:szCs w:val="22"/>
                <w:lang w:val="ro-RO"/>
              </w:rPr>
              <w:t>func</w:t>
            </w:r>
            <w:r w:rsidR="00CD6BE3" w:rsidRPr="00EE6FAA">
              <w:rPr>
                <w:rFonts w:ascii="Arial" w:hAnsi="Arial" w:cs="Arial"/>
                <w:sz w:val="22"/>
                <w:szCs w:val="22"/>
                <w:lang w:val="ro-RO"/>
              </w:rPr>
              <w:t>ț</w:t>
            </w:r>
            <w:r w:rsidR="00EC6F9A" w:rsidRPr="00EE6FAA">
              <w:rPr>
                <w:rFonts w:ascii="Arial" w:hAnsi="Arial" w:cs="Arial"/>
                <w:sz w:val="22"/>
                <w:szCs w:val="22"/>
                <w:lang w:val="ro-RO"/>
              </w:rPr>
              <w:t xml:space="preserve">ionare provizorie </w:t>
            </w:r>
            <w:r w:rsidR="00CD6BE3" w:rsidRPr="00EE6FAA">
              <w:rPr>
                <w:rFonts w:ascii="Arial" w:hAnsi="Arial" w:cs="Arial"/>
                <w:sz w:val="22"/>
                <w:szCs w:val="22"/>
                <w:lang w:val="ro-RO"/>
              </w:rPr>
              <w:t>ș</w:t>
            </w:r>
            <w:r w:rsidR="00EC6F9A" w:rsidRPr="00EE6FAA">
              <w:rPr>
                <w:rFonts w:ascii="Arial" w:hAnsi="Arial" w:cs="Arial"/>
                <w:sz w:val="22"/>
                <w:szCs w:val="22"/>
                <w:lang w:val="ro-RO"/>
              </w:rPr>
              <w:t>i acreditării programelor comune de studii superioare</w:t>
            </w:r>
            <w:r w:rsidR="00792023" w:rsidRPr="00EE6FAA">
              <w:rPr>
                <w:rFonts w:ascii="Arial" w:hAnsi="Arial" w:cs="Arial"/>
                <w:bCs/>
                <w:sz w:val="22"/>
                <w:szCs w:val="22"/>
                <w:lang w:val="ro-RO" w:eastAsia="ro-RO"/>
              </w:rPr>
              <w:t>.</w:t>
            </w:r>
          </w:p>
        </w:tc>
      </w:tr>
      <w:tr w:rsidR="000356B4" w:rsidRPr="000579EE" w14:paraId="4B8DF379" w14:textId="77777777" w:rsidTr="00A86089">
        <w:tc>
          <w:tcPr>
            <w:tcW w:w="704" w:type="dxa"/>
          </w:tcPr>
          <w:p w14:paraId="3FCCE6D7" w14:textId="77777777" w:rsidR="000356B4" w:rsidRPr="00EE6FAA" w:rsidRDefault="000356B4" w:rsidP="00AB064E">
            <w:pPr>
              <w:pStyle w:val="ListParagraph"/>
              <w:numPr>
                <w:ilvl w:val="0"/>
                <w:numId w:val="8"/>
              </w:numPr>
              <w:ind w:left="357" w:hanging="357"/>
              <w:rPr>
                <w:rFonts w:ascii="Arial" w:hAnsi="Arial" w:cs="Arial"/>
                <w:sz w:val="22"/>
                <w:szCs w:val="22"/>
                <w:lang w:val="ro-RO"/>
              </w:rPr>
            </w:pPr>
          </w:p>
        </w:tc>
        <w:tc>
          <w:tcPr>
            <w:tcW w:w="2404" w:type="dxa"/>
          </w:tcPr>
          <w:p w14:paraId="32C09801" w14:textId="18E95DCA" w:rsidR="000356B4" w:rsidRPr="00EE6FAA" w:rsidRDefault="000356B4" w:rsidP="00AB064E">
            <w:pPr>
              <w:rPr>
                <w:rFonts w:ascii="Arial" w:hAnsi="Arial" w:cs="Arial"/>
                <w:sz w:val="22"/>
                <w:szCs w:val="22"/>
                <w:lang w:val="ro-RO" w:eastAsia="ro-RO" w:bidi="ro-RO"/>
              </w:rPr>
            </w:pPr>
            <w:r w:rsidRPr="00EE6FAA">
              <w:rPr>
                <w:rFonts w:ascii="Arial" w:hAnsi="Arial" w:cs="Arial"/>
                <w:sz w:val="22"/>
                <w:szCs w:val="22"/>
                <w:lang w:val="ro-RO" w:eastAsia="ro-RO" w:bidi="ro-RO"/>
              </w:rPr>
              <w:t>Program comun de studii superioare*</w:t>
            </w:r>
            <w:r w:rsidRPr="00EE6FAA">
              <w:rPr>
                <w:rStyle w:val="FootnoteReference"/>
                <w:rFonts w:ascii="Arial" w:hAnsi="Arial" w:cs="Arial"/>
                <w:sz w:val="22"/>
                <w:szCs w:val="22"/>
                <w:lang w:val="ro-RO" w:eastAsia="ro-RO" w:bidi="ro-RO"/>
              </w:rPr>
              <w:footnoteReference w:id="1"/>
            </w:r>
          </w:p>
        </w:tc>
        <w:tc>
          <w:tcPr>
            <w:tcW w:w="6236" w:type="dxa"/>
            <w:vAlign w:val="center"/>
          </w:tcPr>
          <w:p w14:paraId="38819C0A" w14:textId="0768CA36" w:rsidR="000356B4" w:rsidRPr="00EE6FAA" w:rsidRDefault="000356B4" w:rsidP="00AB064E">
            <w:pPr>
              <w:jc w:val="both"/>
              <w:rPr>
                <w:rFonts w:ascii="Arial" w:hAnsi="Arial" w:cs="Arial"/>
                <w:sz w:val="22"/>
                <w:szCs w:val="22"/>
                <w:lang w:val="ro-RO"/>
              </w:rPr>
            </w:pPr>
            <w:r w:rsidRPr="00EE6FAA">
              <w:rPr>
                <w:rFonts w:ascii="Arial" w:hAnsi="Arial" w:cs="Arial"/>
                <w:sz w:val="22"/>
                <w:szCs w:val="22"/>
                <w:lang w:val="ro-RO"/>
              </w:rPr>
              <w:t>Este o formă de colaborare dintre două sau mai multe institu</w:t>
            </w:r>
            <w:r w:rsidR="00CD6BE3" w:rsidRPr="00EE6FAA">
              <w:rPr>
                <w:rFonts w:ascii="Arial" w:hAnsi="Arial" w:cs="Arial"/>
                <w:sz w:val="22"/>
                <w:szCs w:val="22"/>
                <w:lang w:val="ro-RO"/>
              </w:rPr>
              <w:t>ț</w:t>
            </w:r>
            <w:r w:rsidRPr="00EE6FAA">
              <w:rPr>
                <w:rFonts w:ascii="Arial" w:hAnsi="Arial" w:cs="Arial"/>
                <w:sz w:val="22"/>
                <w:szCs w:val="22"/>
                <w:lang w:val="ro-RO"/>
              </w:rPr>
              <w:t xml:space="preserve">ii responsabile în comun de elaborarea </w:t>
            </w:r>
            <w:r w:rsidR="00CD6BE3" w:rsidRPr="00EE6FAA">
              <w:rPr>
                <w:rFonts w:ascii="Arial" w:hAnsi="Arial" w:cs="Arial"/>
                <w:sz w:val="22"/>
                <w:szCs w:val="22"/>
                <w:lang w:val="ro-RO"/>
              </w:rPr>
              <w:t>ș</w:t>
            </w:r>
            <w:r w:rsidRPr="00EE6FAA">
              <w:rPr>
                <w:rFonts w:ascii="Arial" w:hAnsi="Arial" w:cs="Arial"/>
                <w:sz w:val="22"/>
                <w:szCs w:val="22"/>
                <w:lang w:val="ro-RO"/>
              </w:rPr>
              <w:t xml:space="preserve">i aprobarea programului de studii, organizarea admiterii, supervizarea academică </w:t>
            </w:r>
            <w:r w:rsidR="00CD6BE3" w:rsidRPr="00EE6FAA">
              <w:rPr>
                <w:rFonts w:ascii="Arial" w:hAnsi="Arial" w:cs="Arial"/>
                <w:sz w:val="22"/>
                <w:szCs w:val="22"/>
                <w:lang w:val="ro-RO"/>
              </w:rPr>
              <w:t>ș</w:t>
            </w:r>
            <w:r w:rsidRPr="00EE6FAA">
              <w:rPr>
                <w:rFonts w:ascii="Arial" w:hAnsi="Arial" w:cs="Arial"/>
                <w:sz w:val="22"/>
                <w:szCs w:val="22"/>
                <w:lang w:val="ro-RO"/>
              </w:rPr>
              <w:t xml:space="preserve">i conferirea calificării </w:t>
            </w:r>
            <w:r w:rsidR="00CD6BE3" w:rsidRPr="00EE6FAA">
              <w:rPr>
                <w:rFonts w:ascii="Arial" w:hAnsi="Arial" w:cs="Arial"/>
                <w:sz w:val="22"/>
                <w:szCs w:val="22"/>
                <w:lang w:val="ro-RO"/>
              </w:rPr>
              <w:t>ș</w:t>
            </w:r>
            <w:r w:rsidRPr="00EE6FAA">
              <w:rPr>
                <w:rFonts w:ascii="Arial" w:hAnsi="Arial" w:cs="Arial"/>
                <w:sz w:val="22"/>
                <w:szCs w:val="22"/>
                <w:lang w:val="ro-RO"/>
              </w:rPr>
              <w:t>i asigurarea calită</w:t>
            </w:r>
            <w:r w:rsidR="00CD6BE3" w:rsidRPr="00EE6FAA">
              <w:rPr>
                <w:rFonts w:ascii="Arial" w:hAnsi="Arial" w:cs="Arial"/>
                <w:sz w:val="22"/>
                <w:szCs w:val="22"/>
                <w:lang w:val="ro-RO"/>
              </w:rPr>
              <w:t>ț</w:t>
            </w:r>
            <w:r w:rsidRPr="00EE6FAA">
              <w:rPr>
                <w:rFonts w:ascii="Arial" w:hAnsi="Arial" w:cs="Arial"/>
                <w:sz w:val="22"/>
                <w:szCs w:val="22"/>
                <w:lang w:val="ro-RO"/>
              </w:rPr>
              <w:t>ii.</w:t>
            </w:r>
          </w:p>
          <w:p w14:paraId="78143BBE" w14:textId="182E6486" w:rsidR="00484ADF" w:rsidRPr="00EE6FAA" w:rsidRDefault="00484ADF" w:rsidP="00AB064E">
            <w:pPr>
              <w:jc w:val="both"/>
              <w:rPr>
                <w:rFonts w:ascii="Arial" w:hAnsi="Arial" w:cs="Arial"/>
                <w:sz w:val="22"/>
                <w:szCs w:val="22"/>
                <w:lang w:val="ro-RO"/>
              </w:rPr>
            </w:pPr>
            <w:r w:rsidRPr="00EE6FAA">
              <w:rPr>
                <w:rFonts w:ascii="Arial" w:hAnsi="Arial" w:cs="Arial"/>
                <w:sz w:val="22"/>
                <w:szCs w:val="22"/>
                <w:lang w:val="ro-RO"/>
              </w:rPr>
              <w:t>Un program comun de studii superioare presupune că:</w:t>
            </w:r>
          </w:p>
          <w:p w14:paraId="3B44D079" w14:textId="77777777" w:rsidR="00484ADF" w:rsidRPr="00EE6FAA" w:rsidRDefault="00484ADF" w:rsidP="00AB064E">
            <w:pPr>
              <w:tabs>
                <w:tab w:val="left" w:pos="225"/>
                <w:tab w:val="left" w:pos="392"/>
              </w:tabs>
              <w:jc w:val="both"/>
              <w:rPr>
                <w:rFonts w:ascii="Arial" w:hAnsi="Arial" w:cs="Arial"/>
                <w:sz w:val="22"/>
                <w:szCs w:val="22"/>
                <w:lang w:val="ro-RO"/>
              </w:rPr>
            </w:pPr>
            <w:r w:rsidRPr="00EE6FAA">
              <w:rPr>
                <w:rFonts w:ascii="Arial" w:hAnsi="Arial" w:cs="Arial"/>
                <w:sz w:val="22"/>
                <w:szCs w:val="22"/>
                <w:lang w:val="ro-RO"/>
              </w:rPr>
              <w:t>-</w:t>
            </w:r>
            <w:r w:rsidRPr="00EE6FAA">
              <w:rPr>
                <w:rFonts w:ascii="Arial" w:hAnsi="Arial" w:cs="Arial"/>
                <w:sz w:val="22"/>
                <w:szCs w:val="22"/>
                <w:lang w:val="ro-RO"/>
              </w:rPr>
              <w:tab/>
              <w:t>instituțiile membre ale consorțiului sunt autorizate provizoriu sau acreditate în țara de origine;</w:t>
            </w:r>
          </w:p>
          <w:p w14:paraId="59FE93E3" w14:textId="77777777" w:rsidR="00484ADF" w:rsidRPr="00EE6FAA" w:rsidRDefault="00484ADF" w:rsidP="00AB064E">
            <w:pPr>
              <w:tabs>
                <w:tab w:val="left" w:pos="225"/>
                <w:tab w:val="left" w:pos="392"/>
              </w:tabs>
              <w:jc w:val="both"/>
              <w:rPr>
                <w:rFonts w:ascii="Arial" w:hAnsi="Arial" w:cs="Arial"/>
                <w:sz w:val="22"/>
                <w:szCs w:val="22"/>
                <w:lang w:val="ro-RO"/>
              </w:rPr>
            </w:pPr>
            <w:r w:rsidRPr="00EE6FAA">
              <w:rPr>
                <w:rFonts w:ascii="Arial" w:hAnsi="Arial" w:cs="Arial"/>
                <w:sz w:val="22"/>
                <w:szCs w:val="22"/>
                <w:lang w:val="ro-RO"/>
              </w:rPr>
              <w:t>-</w:t>
            </w:r>
            <w:r w:rsidRPr="00EE6FAA">
              <w:rPr>
                <w:rFonts w:ascii="Arial" w:hAnsi="Arial" w:cs="Arial"/>
                <w:sz w:val="22"/>
                <w:szCs w:val="22"/>
                <w:lang w:val="ro-RO"/>
              </w:rPr>
              <w:tab/>
              <w:t>fiecare membru al consorțiului dispune de permisiunea autorităților naționale abilitate în acest scop pentru organizarea programului comun;</w:t>
            </w:r>
          </w:p>
          <w:p w14:paraId="167C54D1" w14:textId="77777777" w:rsidR="00484ADF" w:rsidRPr="00EE6FAA" w:rsidRDefault="00484ADF" w:rsidP="00AB064E">
            <w:pPr>
              <w:tabs>
                <w:tab w:val="left" w:pos="225"/>
                <w:tab w:val="left" w:pos="392"/>
              </w:tabs>
              <w:jc w:val="both"/>
              <w:rPr>
                <w:rFonts w:ascii="Arial" w:hAnsi="Arial" w:cs="Arial"/>
                <w:sz w:val="22"/>
                <w:szCs w:val="22"/>
                <w:lang w:val="ro-RO"/>
              </w:rPr>
            </w:pPr>
            <w:r w:rsidRPr="00EE6FAA">
              <w:rPr>
                <w:rFonts w:ascii="Arial" w:hAnsi="Arial" w:cs="Arial"/>
                <w:sz w:val="22"/>
                <w:szCs w:val="22"/>
                <w:lang w:val="ro-RO"/>
              </w:rPr>
              <w:t>-</w:t>
            </w:r>
            <w:r w:rsidRPr="00EE6FAA">
              <w:rPr>
                <w:rFonts w:ascii="Arial" w:hAnsi="Arial" w:cs="Arial"/>
                <w:sz w:val="22"/>
                <w:szCs w:val="22"/>
                <w:lang w:val="ro-RO"/>
              </w:rPr>
              <w:tab/>
              <w:t>studenții din fiecare instituție participantă la programul comun realizează o perioadă de studiu în instituțiile partenere, dar nu neapărat în toate instituțiile consorțiului;</w:t>
            </w:r>
          </w:p>
          <w:p w14:paraId="3ACE983D" w14:textId="77777777" w:rsidR="00484ADF" w:rsidRPr="00EE6FAA" w:rsidRDefault="00484ADF" w:rsidP="00AB064E">
            <w:pPr>
              <w:tabs>
                <w:tab w:val="left" w:pos="225"/>
                <w:tab w:val="left" w:pos="392"/>
              </w:tabs>
              <w:jc w:val="both"/>
              <w:rPr>
                <w:rFonts w:ascii="Arial" w:hAnsi="Arial" w:cs="Arial"/>
                <w:sz w:val="22"/>
                <w:szCs w:val="22"/>
                <w:lang w:val="ro-RO"/>
              </w:rPr>
            </w:pPr>
            <w:r w:rsidRPr="00EE6FAA">
              <w:rPr>
                <w:rFonts w:ascii="Arial" w:hAnsi="Arial" w:cs="Arial"/>
                <w:sz w:val="22"/>
                <w:szCs w:val="22"/>
                <w:lang w:val="ro-RO"/>
              </w:rPr>
              <w:lastRenderedPageBreak/>
              <w:t>-</w:t>
            </w:r>
            <w:r w:rsidRPr="00EE6FAA">
              <w:rPr>
                <w:rFonts w:ascii="Arial" w:hAnsi="Arial" w:cs="Arial"/>
                <w:sz w:val="22"/>
                <w:szCs w:val="22"/>
                <w:lang w:val="ro-RO"/>
              </w:rPr>
              <w:tab/>
              <w:t>perioada de aflare a studenților la instituțiile sau organizațiile partenere ale instituției de învățământ superior constituie o parte substanțială a programului comun;</w:t>
            </w:r>
          </w:p>
          <w:p w14:paraId="22B32C7C" w14:textId="77777777" w:rsidR="00484ADF" w:rsidRPr="00EE6FAA" w:rsidRDefault="00484ADF" w:rsidP="00AB064E">
            <w:pPr>
              <w:tabs>
                <w:tab w:val="left" w:pos="283"/>
              </w:tabs>
              <w:jc w:val="both"/>
              <w:rPr>
                <w:rFonts w:ascii="Arial" w:hAnsi="Arial" w:cs="Arial"/>
                <w:sz w:val="22"/>
                <w:szCs w:val="22"/>
                <w:lang w:val="ro-RO"/>
              </w:rPr>
            </w:pPr>
            <w:r w:rsidRPr="00EE6FAA">
              <w:rPr>
                <w:rFonts w:ascii="Arial" w:hAnsi="Arial" w:cs="Arial"/>
                <w:sz w:val="22"/>
                <w:szCs w:val="22"/>
                <w:lang w:val="ro-RO"/>
              </w:rPr>
              <w:t>-</w:t>
            </w:r>
            <w:r w:rsidRPr="00EE6FAA">
              <w:rPr>
                <w:rFonts w:ascii="Arial" w:hAnsi="Arial" w:cs="Arial"/>
                <w:sz w:val="22"/>
                <w:szCs w:val="22"/>
                <w:lang w:val="ro-RO"/>
              </w:rPr>
              <w:tab/>
              <w:t>perioadele de studiu și examenele promovate la instituțiile partenere sunt recunoscute deplin și în mod automat, în condițiile legii;</w:t>
            </w:r>
          </w:p>
          <w:p w14:paraId="2194264C" w14:textId="05D394FA" w:rsidR="00484ADF" w:rsidRPr="00EE6FAA" w:rsidRDefault="00484ADF" w:rsidP="00AB064E">
            <w:pPr>
              <w:tabs>
                <w:tab w:val="left" w:pos="283"/>
              </w:tabs>
              <w:jc w:val="both"/>
              <w:rPr>
                <w:rFonts w:ascii="Arial" w:hAnsi="Arial" w:cs="Arial"/>
                <w:sz w:val="22"/>
                <w:szCs w:val="22"/>
                <w:lang w:val="ro-RO"/>
              </w:rPr>
            </w:pPr>
            <w:r w:rsidRPr="00EE6FAA">
              <w:rPr>
                <w:rFonts w:ascii="Arial" w:hAnsi="Arial" w:cs="Arial"/>
                <w:sz w:val="22"/>
                <w:szCs w:val="22"/>
                <w:lang w:val="ro-RO"/>
              </w:rPr>
              <w:t>-</w:t>
            </w:r>
            <w:r w:rsidRPr="00EE6FAA">
              <w:rPr>
                <w:rFonts w:ascii="Arial" w:hAnsi="Arial" w:cs="Arial"/>
                <w:sz w:val="22"/>
                <w:szCs w:val="22"/>
                <w:lang w:val="ro-RO"/>
              </w:rPr>
              <w:tab/>
              <w:t>cadrele didactice din instituțiile participante la consorțiu vor  contribui în comun și în mod egal la realizarea programului de studii.</w:t>
            </w:r>
          </w:p>
        </w:tc>
      </w:tr>
      <w:tr w:rsidR="000356B4" w:rsidRPr="000579EE" w14:paraId="3CF731E1" w14:textId="77777777" w:rsidTr="00A86089">
        <w:tc>
          <w:tcPr>
            <w:tcW w:w="704" w:type="dxa"/>
          </w:tcPr>
          <w:p w14:paraId="52FF91CB" w14:textId="77777777" w:rsidR="000356B4" w:rsidRPr="00EE6FAA" w:rsidRDefault="000356B4" w:rsidP="00AB064E">
            <w:pPr>
              <w:pStyle w:val="ListParagraph"/>
              <w:numPr>
                <w:ilvl w:val="0"/>
                <w:numId w:val="8"/>
              </w:numPr>
              <w:ind w:left="357" w:hanging="357"/>
              <w:rPr>
                <w:rFonts w:ascii="Arial" w:hAnsi="Arial" w:cs="Arial"/>
                <w:sz w:val="22"/>
                <w:szCs w:val="22"/>
                <w:lang w:val="ro-RO"/>
              </w:rPr>
            </w:pPr>
          </w:p>
        </w:tc>
        <w:tc>
          <w:tcPr>
            <w:tcW w:w="2404" w:type="dxa"/>
          </w:tcPr>
          <w:p w14:paraId="31890C97" w14:textId="1DF9C72D" w:rsidR="000356B4" w:rsidRPr="00EE6FAA" w:rsidRDefault="000356B4" w:rsidP="00AB064E">
            <w:pPr>
              <w:rPr>
                <w:rFonts w:ascii="Arial" w:hAnsi="Arial" w:cs="Arial"/>
                <w:sz w:val="22"/>
                <w:szCs w:val="22"/>
                <w:lang w:val="ro-RO" w:eastAsia="ro-RO" w:bidi="ro-RO"/>
              </w:rPr>
            </w:pPr>
            <w:r w:rsidRPr="000579EE">
              <w:rPr>
                <w:rFonts w:ascii="Arial" w:hAnsi="Arial" w:cs="Arial"/>
                <w:sz w:val="22"/>
                <w:szCs w:val="22"/>
                <w:lang w:val="ro-RO"/>
              </w:rPr>
              <w:t>Calificarea comună*</w:t>
            </w:r>
          </w:p>
        </w:tc>
        <w:tc>
          <w:tcPr>
            <w:tcW w:w="6236" w:type="dxa"/>
            <w:vAlign w:val="center"/>
          </w:tcPr>
          <w:p w14:paraId="710CC6A9" w14:textId="78F375B4" w:rsidR="000356B4" w:rsidRPr="00EE6FAA" w:rsidRDefault="000356B4" w:rsidP="00AB064E">
            <w:pPr>
              <w:pStyle w:val="ListParagraph"/>
              <w:numPr>
                <w:ilvl w:val="0"/>
                <w:numId w:val="7"/>
              </w:numPr>
              <w:ind w:left="255" w:hanging="255"/>
              <w:rPr>
                <w:rFonts w:ascii="Arial" w:hAnsi="Arial" w:cs="Arial"/>
                <w:sz w:val="22"/>
                <w:szCs w:val="22"/>
                <w:lang w:val="ro-RO"/>
              </w:rPr>
            </w:pPr>
            <w:r w:rsidRPr="00EE6FAA">
              <w:rPr>
                <w:rFonts w:ascii="Arial" w:hAnsi="Arial" w:cs="Arial"/>
                <w:sz w:val="22"/>
                <w:szCs w:val="22"/>
                <w:lang w:val="ro-RO"/>
              </w:rPr>
              <w:t>O diplomă comună suplimentar la una sau mai multe diplome na</w:t>
            </w:r>
            <w:r w:rsidR="00CD6BE3" w:rsidRPr="00EE6FAA">
              <w:rPr>
                <w:rFonts w:ascii="Arial" w:hAnsi="Arial" w:cs="Arial"/>
                <w:sz w:val="22"/>
                <w:szCs w:val="22"/>
                <w:lang w:val="ro-RO"/>
              </w:rPr>
              <w:t>ț</w:t>
            </w:r>
            <w:r w:rsidRPr="00EE6FAA">
              <w:rPr>
                <w:rFonts w:ascii="Arial" w:hAnsi="Arial" w:cs="Arial"/>
                <w:sz w:val="22"/>
                <w:szCs w:val="22"/>
                <w:lang w:val="ro-RO"/>
              </w:rPr>
              <w:t>ionale;</w:t>
            </w:r>
          </w:p>
          <w:p w14:paraId="1FC8B5B1" w14:textId="70618667" w:rsidR="000356B4" w:rsidRPr="00EE6FAA" w:rsidRDefault="000356B4" w:rsidP="00AB064E">
            <w:pPr>
              <w:pStyle w:val="ListParagraph"/>
              <w:numPr>
                <w:ilvl w:val="0"/>
                <w:numId w:val="7"/>
              </w:numPr>
              <w:ind w:left="255" w:hanging="255"/>
              <w:rPr>
                <w:rFonts w:ascii="Arial" w:hAnsi="Arial" w:cs="Arial"/>
                <w:sz w:val="22"/>
                <w:szCs w:val="22"/>
                <w:lang w:val="ro-RO"/>
              </w:rPr>
            </w:pPr>
            <w:r w:rsidRPr="00EE6FAA">
              <w:rPr>
                <w:rFonts w:ascii="Arial" w:hAnsi="Arial" w:cs="Arial"/>
                <w:sz w:val="22"/>
                <w:szCs w:val="22"/>
                <w:lang w:val="ro-RO"/>
              </w:rPr>
              <w:t>O diplomă comună emisă de către institu</w:t>
            </w:r>
            <w:r w:rsidR="00CD6BE3" w:rsidRPr="00EE6FAA">
              <w:rPr>
                <w:rFonts w:ascii="Arial" w:hAnsi="Arial" w:cs="Arial"/>
                <w:sz w:val="22"/>
                <w:szCs w:val="22"/>
                <w:lang w:val="ro-RO"/>
              </w:rPr>
              <w:t>ț</w:t>
            </w:r>
            <w:r w:rsidRPr="00EE6FAA">
              <w:rPr>
                <w:rFonts w:ascii="Arial" w:hAnsi="Arial" w:cs="Arial"/>
                <w:sz w:val="22"/>
                <w:szCs w:val="22"/>
                <w:lang w:val="ro-RO"/>
              </w:rPr>
              <w:t>iile care oferă programul comun de studiu fără eliberarea diplomei na</w:t>
            </w:r>
            <w:r w:rsidR="00CD6BE3" w:rsidRPr="00EE6FAA">
              <w:rPr>
                <w:rFonts w:ascii="Arial" w:hAnsi="Arial" w:cs="Arial"/>
                <w:sz w:val="22"/>
                <w:szCs w:val="22"/>
                <w:lang w:val="ro-RO"/>
              </w:rPr>
              <w:t>ț</w:t>
            </w:r>
            <w:r w:rsidRPr="00EE6FAA">
              <w:rPr>
                <w:rFonts w:ascii="Arial" w:hAnsi="Arial" w:cs="Arial"/>
                <w:sz w:val="22"/>
                <w:szCs w:val="22"/>
                <w:lang w:val="ro-RO"/>
              </w:rPr>
              <w:t>ionale;</w:t>
            </w:r>
          </w:p>
          <w:p w14:paraId="71B4B7AC" w14:textId="09CB08CB" w:rsidR="000356B4" w:rsidRPr="00EE6FAA" w:rsidRDefault="000356B4" w:rsidP="00AB064E">
            <w:pPr>
              <w:pStyle w:val="ListParagraph"/>
              <w:numPr>
                <w:ilvl w:val="0"/>
                <w:numId w:val="7"/>
              </w:numPr>
              <w:ind w:left="255" w:hanging="255"/>
              <w:rPr>
                <w:rFonts w:ascii="Arial" w:hAnsi="Arial" w:cs="Arial"/>
                <w:sz w:val="22"/>
                <w:szCs w:val="22"/>
                <w:lang w:val="ro-RO"/>
              </w:rPr>
            </w:pPr>
            <w:r w:rsidRPr="00EE6FAA">
              <w:rPr>
                <w:rFonts w:ascii="Arial" w:hAnsi="Arial" w:cs="Arial"/>
                <w:sz w:val="22"/>
                <w:szCs w:val="22"/>
                <w:lang w:val="ro-RO"/>
              </w:rPr>
              <w:t>Una sau mai multe diplome na</w:t>
            </w:r>
            <w:r w:rsidR="00CD6BE3" w:rsidRPr="00EE6FAA">
              <w:rPr>
                <w:rFonts w:ascii="Arial" w:hAnsi="Arial" w:cs="Arial"/>
                <w:sz w:val="22"/>
                <w:szCs w:val="22"/>
                <w:lang w:val="ro-RO"/>
              </w:rPr>
              <w:t>ț</w:t>
            </w:r>
            <w:r w:rsidRPr="00EE6FAA">
              <w:rPr>
                <w:rFonts w:ascii="Arial" w:hAnsi="Arial" w:cs="Arial"/>
                <w:sz w:val="22"/>
                <w:szCs w:val="22"/>
                <w:lang w:val="ro-RO"/>
              </w:rPr>
              <w:t xml:space="preserve">ionale eliberate oficial </w:t>
            </w:r>
            <w:r w:rsidR="00CD6BE3" w:rsidRPr="00EE6FAA">
              <w:rPr>
                <w:rFonts w:ascii="Arial" w:hAnsi="Arial" w:cs="Arial"/>
                <w:sz w:val="22"/>
                <w:szCs w:val="22"/>
                <w:lang w:val="ro-RO"/>
              </w:rPr>
              <w:t>ș</w:t>
            </w:r>
            <w:r w:rsidRPr="00EE6FAA">
              <w:rPr>
                <w:rFonts w:ascii="Arial" w:hAnsi="Arial" w:cs="Arial"/>
                <w:sz w:val="22"/>
                <w:szCs w:val="22"/>
                <w:lang w:val="ro-RO"/>
              </w:rPr>
              <w:t>i un certificat pentru atestarea calificării acordate în comun</w:t>
            </w:r>
            <w:r w:rsidR="001769FC" w:rsidRPr="00EE6FAA">
              <w:rPr>
                <w:rFonts w:ascii="Arial" w:hAnsi="Arial" w:cs="Arial"/>
                <w:sz w:val="22"/>
                <w:szCs w:val="22"/>
                <w:lang w:val="ro-RO"/>
              </w:rPr>
              <w:t>.</w:t>
            </w:r>
          </w:p>
        </w:tc>
      </w:tr>
      <w:tr w:rsidR="00386278" w:rsidRPr="000579EE" w14:paraId="05874FE2" w14:textId="77777777" w:rsidTr="00A86089">
        <w:tc>
          <w:tcPr>
            <w:tcW w:w="704" w:type="dxa"/>
          </w:tcPr>
          <w:p w14:paraId="7A7C7215" w14:textId="77777777" w:rsidR="00386278" w:rsidRPr="00EE6FAA" w:rsidRDefault="00386278" w:rsidP="00AB064E">
            <w:pPr>
              <w:pStyle w:val="ListParagraph"/>
              <w:numPr>
                <w:ilvl w:val="0"/>
                <w:numId w:val="8"/>
              </w:numPr>
              <w:ind w:left="357" w:hanging="357"/>
              <w:rPr>
                <w:rFonts w:ascii="Arial" w:hAnsi="Arial" w:cs="Arial"/>
                <w:sz w:val="22"/>
                <w:szCs w:val="22"/>
                <w:lang w:val="ro-RO"/>
              </w:rPr>
            </w:pPr>
          </w:p>
        </w:tc>
        <w:tc>
          <w:tcPr>
            <w:tcW w:w="2404" w:type="dxa"/>
          </w:tcPr>
          <w:p w14:paraId="1331941B" w14:textId="33C1B28C" w:rsidR="00386278" w:rsidRPr="00EE6FAA" w:rsidRDefault="00386278" w:rsidP="00AB064E">
            <w:pPr>
              <w:rPr>
                <w:rFonts w:ascii="Arial" w:hAnsi="Arial" w:cs="Arial"/>
                <w:sz w:val="22"/>
                <w:szCs w:val="22"/>
                <w:lang w:val="ro-RO" w:eastAsia="ro-RO" w:bidi="ro-RO"/>
              </w:rPr>
            </w:pPr>
            <w:r w:rsidRPr="00EE6FAA">
              <w:rPr>
                <w:rFonts w:ascii="Arial" w:hAnsi="Arial" w:cs="Arial"/>
                <w:sz w:val="22"/>
                <w:szCs w:val="22"/>
                <w:lang w:val="ro-RO"/>
              </w:rPr>
              <w:t>Diplome duble/</w:t>
            </w:r>
            <w:r w:rsidR="00956B35" w:rsidRPr="00EE6FAA">
              <w:rPr>
                <w:rFonts w:ascii="Arial" w:hAnsi="Arial" w:cs="Arial"/>
                <w:sz w:val="22"/>
                <w:szCs w:val="22"/>
                <w:lang w:val="ro-RO"/>
              </w:rPr>
              <w:t xml:space="preserve"> </w:t>
            </w:r>
            <w:r w:rsidRPr="00EE6FAA">
              <w:rPr>
                <w:rFonts w:ascii="Arial" w:hAnsi="Arial" w:cs="Arial"/>
                <w:sz w:val="22"/>
                <w:szCs w:val="22"/>
                <w:lang w:val="ro-RO"/>
              </w:rPr>
              <w:t>multiple</w:t>
            </w:r>
          </w:p>
        </w:tc>
        <w:tc>
          <w:tcPr>
            <w:tcW w:w="6236" w:type="dxa"/>
            <w:vAlign w:val="center"/>
          </w:tcPr>
          <w:p w14:paraId="700B88AD" w14:textId="2F67A42E" w:rsidR="00386278" w:rsidRPr="00EE6FAA" w:rsidRDefault="00386278" w:rsidP="00AB064E">
            <w:pPr>
              <w:jc w:val="both"/>
              <w:rPr>
                <w:rFonts w:ascii="Arial" w:hAnsi="Arial" w:cs="Arial"/>
                <w:sz w:val="22"/>
                <w:szCs w:val="22"/>
                <w:lang w:val="ro-RO"/>
              </w:rPr>
            </w:pPr>
            <w:r w:rsidRPr="00EE6FAA">
              <w:rPr>
                <w:rFonts w:ascii="Arial" w:hAnsi="Arial" w:cs="Arial"/>
                <w:sz w:val="22"/>
                <w:szCs w:val="22"/>
                <w:lang w:val="ro-RO"/>
              </w:rPr>
              <w:t>Diplome de studii separate acordate de institu</w:t>
            </w:r>
            <w:r w:rsidR="00CD6BE3" w:rsidRPr="00EE6FAA">
              <w:rPr>
                <w:rFonts w:ascii="Arial" w:hAnsi="Arial" w:cs="Arial"/>
                <w:sz w:val="22"/>
                <w:szCs w:val="22"/>
                <w:lang w:val="ro-RO"/>
              </w:rPr>
              <w:t>ț</w:t>
            </w:r>
            <w:r w:rsidRPr="00EE6FAA">
              <w:rPr>
                <w:rFonts w:ascii="Arial" w:hAnsi="Arial" w:cs="Arial"/>
                <w:sz w:val="22"/>
                <w:szCs w:val="22"/>
                <w:lang w:val="ro-RO"/>
              </w:rPr>
              <w:t>iile de învă</w:t>
            </w:r>
            <w:r w:rsidR="00CD6BE3" w:rsidRPr="00EE6FAA">
              <w:rPr>
                <w:rFonts w:ascii="Arial" w:hAnsi="Arial" w:cs="Arial"/>
                <w:sz w:val="22"/>
                <w:szCs w:val="22"/>
                <w:lang w:val="ro-RO"/>
              </w:rPr>
              <w:t>ț</w:t>
            </w:r>
            <w:r w:rsidRPr="00EE6FAA">
              <w:rPr>
                <w:rFonts w:ascii="Arial" w:hAnsi="Arial" w:cs="Arial"/>
                <w:sz w:val="22"/>
                <w:szCs w:val="22"/>
                <w:lang w:val="ro-RO"/>
              </w:rPr>
              <w:t xml:space="preserve">ământ superior, care oferă programul comun de studii superioare </w:t>
            </w:r>
            <w:r w:rsidR="00CD6BE3" w:rsidRPr="00EE6FAA">
              <w:rPr>
                <w:rFonts w:ascii="Arial" w:hAnsi="Arial" w:cs="Arial"/>
                <w:sz w:val="22"/>
                <w:szCs w:val="22"/>
                <w:lang w:val="ro-RO"/>
              </w:rPr>
              <w:t>ș</w:t>
            </w:r>
            <w:r w:rsidRPr="00EE6FAA">
              <w:rPr>
                <w:rFonts w:ascii="Arial" w:hAnsi="Arial" w:cs="Arial"/>
                <w:sz w:val="22"/>
                <w:szCs w:val="22"/>
                <w:lang w:val="ro-RO"/>
              </w:rPr>
              <w:t>i care atestă finalizarea cu succes a acestuia.</w:t>
            </w:r>
          </w:p>
        </w:tc>
      </w:tr>
      <w:tr w:rsidR="00386278" w:rsidRPr="000579EE" w14:paraId="67B90F16" w14:textId="77777777" w:rsidTr="00A86089">
        <w:tc>
          <w:tcPr>
            <w:tcW w:w="704" w:type="dxa"/>
          </w:tcPr>
          <w:p w14:paraId="34678D42" w14:textId="77777777" w:rsidR="00386278" w:rsidRPr="00EE6FAA" w:rsidRDefault="00386278" w:rsidP="00AB064E">
            <w:pPr>
              <w:pStyle w:val="ListParagraph"/>
              <w:numPr>
                <w:ilvl w:val="0"/>
                <w:numId w:val="8"/>
              </w:numPr>
              <w:ind w:left="357" w:hanging="357"/>
              <w:rPr>
                <w:rFonts w:ascii="Arial" w:hAnsi="Arial" w:cs="Arial"/>
                <w:sz w:val="22"/>
                <w:szCs w:val="22"/>
                <w:lang w:val="ro-RO"/>
              </w:rPr>
            </w:pPr>
          </w:p>
        </w:tc>
        <w:tc>
          <w:tcPr>
            <w:tcW w:w="2404" w:type="dxa"/>
          </w:tcPr>
          <w:p w14:paraId="03A2E43D" w14:textId="24160B9F" w:rsidR="00386278" w:rsidRPr="00EE6FAA" w:rsidRDefault="00386278" w:rsidP="00AB064E">
            <w:pPr>
              <w:rPr>
                <w:rFonts w:ascii="Arial" w:hAnsi="Arial" w:cs="Arial"/>
                <w:sz w:val="22"/>
                <w:szCs w:val="22"/>
                <w:lang w:val="ro-RO" w:eastAsia="ro-RO" w:bidi="ro-RO"/>
              </w:rPr>
            </w:pPr>
            <w:r w:rsidRPr="00EE6FAA">
              <w:rPr>
                <w:rFonts w:ascii="Arial" w:hAnsi="Arial" w:cs="Arial"/>
                <w:sz w:val="22"/>
                <w:szCs w:val="22"/>
                <w:lang w:val="ro-RO"/>
              </w:rPr>
              <w:t>Diplomă comună de studii superioare</w:t>
            </w:r>
          </w:p>
        </w:tc>
        <w:tc>
          <w:tcPr>
            <w:tcW w:w="6236" w:type="dxa"/>
            <w:vAlign w:val="center"/>
          </w:tcPr>
          <w:p w14:paraId="1B1AA1AC" w14:textId="76A56C06" w:rsidR="00386278" w:rsidRPr="00EE6FAA" w:rsidRDefault="00386278" w:rsidP="00AB064E">
            <w:pPr>
              <w:jc w:val="both"/>
              <w:rPr>
                <w:rFonts w:ascii="Arial" w:hAnsi="Arial" w:cs="Arial"/>
                <w:sz w:val="22"/>
                <w:szCs w:val="22"/>
                <w:lang w:val="ro-RO"/>
              </w:rPr>
            </w:pPr>
            <w:r w:rsidRPr="00EE6FAA">
              <w:rPr>
                <w:rFonts w:ascii="Arial" w:hAnsi="Arial" w:cs="Arial"/>
                <w:sz w:val="22"/>
                <w:szCs w:val="22"/>
                <w:lang w:val="ro-RO"/>
              </w:rPr>
              <w:t>Un document de studii unic acordat de institu</w:t>
            </w:r>
            <w:r w:rsidR="00CD6BE3" w:rsidRPr="00EE6FAA">
              <w:rPr>
                <w:rFonts w:ascii="Arial" w:hAnsi="Arial" w:cs="Arial"/>
                <w:sz w:val="22"/>
                <w:szCs w:val="22"/>
                <w:lang w:val="ro-RO"/>
              </w:rPr>
              <w:t>ț</w:t>
            </w:r>
            <w:r w:rsidRPr="00EE6FAA">
              <w:rPr>
                <w:rFonts w:ascii="Arial" w:hAnsi="Arial" w:cs="Arial"/>
                <w:sz w:val="22"/>
                <w:szCs w:val="22"/>
                <w:lang w:val="ro-RO"/>
              </w:rPr>
              <w:t>iile de învă</w:t>
            </w:r>
            <w:r w:rsidR="00CD6BE3" w:rsidRPr="00EE6FAA">
              <w:rPr>
                <w:rFonts w:ascii="Arial" w:hAnsi="Arial" w:cs="Arial"/>
                <w:sz w:val="22"/>
                <w:szCs w:val="22"/>
                <w:lang w:val="ro-RO"/>
              </w:rPr>
              <w:t>ț</w:t>
            </w:r>
            <w:r w:rsidRPr="00EE6FAA">
              <w:rPr>
                <w:rFonts w:ascii="Arial" w:hAnsi="Arial" w:cs="Arial"/>
                <w:sz w:val="22"/>
                <w:szCs w:val="22"/>
                <w:lang w:val="ro-RO"/>
              </w:rPr>
              <w:t xml:space="preserve">ământ superior, care oferă programul comun de studii superioare </w:t>
            </w:r>
            <w:r w:rsidR="00CD6BE3" w:rsidRPr="00EE6FAA">
              <w:rPr>
                <w:rFonts w:ascii="Arial" w:hAnsi="Arial" w:cs="Arial"/>
                <w:sz w:val="22"/>
                <w:szCs w:val="22"/>
                <w:lang w:val="ro-RO"/>
              </w:rPr>
              <w:t>ș</w:t>
            </w:r>
            <w:r w:rsidRPr="00EE6FAA">
              <w:rPr>
                <w:rFonts w:ascii="Arial" w:hAnsi="Arial" w:cs="Arial"/>
                <w:sz w:val="22"/>
                <w:szCs w:val="22"/>
                <w:lang w:val="ro-RO"/>
              </w:rPr>
              <w:t>i recunoscut la nivel na</w:t>
            </w:r>
            <w:r w:rsidR="00CD6BE3" w:rsidRPr="00EE6FAA">
              <w:rPr>
                <w:rFonts w:ascii="Arial" w:hAnsi="Arial" w:cs="Arial"/>
                <w:sz w:val="22"/>
                <w:szCs w:val="22"/>
                <w:lang w:val="ro-RO"/>
              </w:rPr>
              <w:t>ț</w:t>
            </w:r>
            <w:r w:rsidRPr="00EE6FAA">
              <w:rPr>
                <w:rFonts w:ascii="Arial" w:hAnsi="Arial" w:cs="Arial"/>
                <w:sz w:val="22"/>
                <w:szCs w:val="22"/>
                <w:lang w:val="ro-RO"/>
              </w:rPr>
              <w:t>ional ca rezultat al finalizării cu succes a acestuia.</w:t>
            </w:r>
          </w:p>
        </w:tc>
      </w:tr>
    </w:tbl>
    <w:p w14:paraId="459AF0C0" w14:textId="77777777" w:rsidR="000579EE" w:rsidRDefault="000579EE" w:rsidP="007C2562">
      <w:pPr>
        <w:spacing w:line="276" w:lineRule="auto"/>
        <w:jc w:val="both"/>
        <w:rPr>
          <w:rFonts w:ascii="Arial" w:hAnsi="Arial" w:cs="Arial"/>
          <w:b/>
          <w:color w:val="000000" w:themeColor="text1"/>
          <w:sz w:val="22"/>
          <w:szCs w:val="22"/>
          <w:lang w:val="ro-RO"/>
        </w:rPr>
      </w:pPr>
    </w:p>
    <w:p w14:paraId="579B4231" w14:textId="3A0AA64F" w:rsidR="00EC74D2" w:rsidRPr="00EE6FAA" w:rsidRDefault="006E4D04" w:rsidP="007C2562">
      <w:pPr>
        <w:spacing w:line="276" w:lineRule="auto"/>
        <w:jc w:val="both"/>
        <w:rPr>
          <w:rFonts w:ascii="Arial" w:hAnsi="Arial" w:cs="Arial"/>
          <w:b/>
          <w:color w:val="000000" w:themeColor="text1"/>
          <w:sz w:val="22"/>
          <w:szCs w:val="22"/>
          <w:lang w:val="ro-RO"/>
        </w:rPr>
      </w:pPr>
      <w:r w:rsidRPr="00EE6FAA">
        <w:rPr>
          <w:rFonts w:ascii="Arial" w:hAnsi="Arial" w:cs="Arial"/>
          <w:b/>
          <w:color w:val="000000" w:themeColor="text1"/>
          <w:sz w:val="22"/>
          <w:szCs w:val="22"/>
          <w:lang w:val="ro-RO"/>
        </w:rPr>
        <w:t>4.2. Abrevieri ale termenilor</w:t>
      </w:r>
      <w:r w:rsidR="005E798C" w:rsidRPr="00EE6FAA">
        <w:rPr>
          <w:rFonts w:ascii="Arial" w:hAnsi="Arial" w:cs="Arial"/>
          <w:b/>
          <w:color w:val="000000" w:themeColor="text1"/>
          <w:sz w:val="22"/>
          <w:szCs w:val="22"/>
          <w:lang w:val="ro-RO"/>
        </w:rPr>
        <w:t>:</w:t>
      </w:r>
    </w:p>
    <w:p w14:paraId="0D3BACC7" w14:textId="595D58A1" w:rsidR="00987448" w:rsidRPr="00EE6FAA" w:rsidRDefault="00987448" w:rsidP="004C424A">
      <w:pPr>
        <w:numPr>
          <w:ilvl w:val="0"/>
          <w:numId w:val="2"/>
        </w:numPr>
        <w:spacing w:line="276" w:lineRule="auto"/>
        <w:jc w:val="both"/>
        <w:rPr>
          <w:rFonts w:ascii="Arial" w:eastAsia="Arial" w:hAnsi="Arial" w:cs="Arial"/>
          <w:color w:val="000000"/>
          <w:sz w:val="22"/>
          <w:szCs w:val="22"/>
          <w:lang w:val="ro-RO"/>
        </w:rPr>
      </w:pPr>
      <w:r w:rsidRPr="00EE6FAA">
        <w:rPr>
          <w:rFonts w:ascii="Arial" w:eastAsia="Arial" w:hAnsi="Arial" w:cs="Arial"/>
          <w:color w:val="000000"/>
          <w:sz w:val="22"/>
          <w:szCs w:val="22"/>
          <w:lang w:val="ro-RO"/>
        </w:rPr>
        <w:t>ANACEC – Agen</w:t>
      </w:r>
      <w:r w:rsidR="00CD6BE3" w:rsidRPr="00EE6FAA">
        <w:rPr>
          <w:rFonts w:ascii="Arial" w:eastAsia="Arial" w:hAnsi="Arial" w:cs="Arial"/>
          <w:color w:val="000000"/>
          <w:sz w:val="22"/>
          <w:szCs w:val="22"/>
          <w:lang w:val="ro-RO"/>
        </w:rPr>
        <w:t>ț</w:t>
      </w:r>
      <w:r w:rsidRPr="00EE6FAA">
        <w:rPr>
          <w:rFonts w:ascii="Arial" w:eastAsia="Arial" w:hAnsi="Arial" w:cs="Arial"/>
          <w:color w:val="000000"/>
          <w:sz w:val="22"/>
          <w:szCs w:val="22"/>
          <w:lang w:val="ro-RO"/>
        </w:rPr>
        <w:t>ia Na</w:t>
      </w:r>
      <w:r w:rsidR="00CD6BE3" w:rsidRPr="00EE6FAA">
        <w:rPr>
          <w:rFonts w:ascii="Arial" w:eastAsia="Arial" w:hAnsi="Arial" w:cs="Arial"/>
          <w:color w:val="000000"/>
          <w:sz w:val="22"/>
          <w:szCs w:val="22"/>
          <w:lang w:val="ro-RO"/>
        </w:rPr>
        <w:t>ț</w:t>
      </w:r>
      <w:r w:rsidRPr="00EE6FAA">
        <w:rPr>
          <w:rFonts w:ascii="Arial" w:eastAsia="Arial" w:hAnsi="Arial" w:cs="Arial"/>
          <w:color w:val="000000"/>
          <w:sz w:val="22"/>
          <w:szCs w:val="22"/>
          <w:lang w:val="ro-RO"/>
        </w:rPr>
        <w:t>ională de Asigurare a Calită</w:t>
      </w:r>
      <w:r w:rsidR="00CD6BE3" w:rsidRPr="00EE6FAA">
        <w:rPr>
          <w:rFonts w:ascii="Arial" w:eastAsia="Arial" w:hAnsi="Arial" w:cs="Arial"/>
          <w:color w:val="000000"/>
          <w:sz w:val="22"/>
          <w:szCs w:val="22"/>
          <w:lang w:val="ro-RO"/>
        </w:rPr>
        <w:t>ț</w:t>
      </w:r>
      <w:r w:rsidRPr="00EE6FAA">
        <w:rPr>
          <w:rFonts w:ascii="Arial" w:eastAsia="Arial" w:hAnsi="Arial" w:cs="Arial"/>
          <w:color w:val="000000"/>
          <w:sz w:val="22"/>
          <w:szCs w:val="22"/>
          <w:lang w:val="ro-RO"/>
        </w:rPr>
        <w:t>ii în Educa</w:t>
      </w:r>
      <w:r w:rsidR="00CD6BE3" w:rsidRPr="00EE6FAA">
        <w:rPr>
          <w:rFonts w:ascii="Arial" w:eastAsia="Arial" w:hAnsi="Arial" w:cs="Arial"/>
          <w:color w:val="000000"/>
          <w:sz w:val="22"/>
          <w:szCs w:val="22"/>
          <w:lang w:val="ro-RO"/>
        </w:rPr>
        <w:t>ț</w:t>
      </w:r>
      <w:r w:rsidRPr="00EE6FAA">
        <w:rPr>
          <w:rFonts w:ascii="Arial" w:eastAsia="Arial" w:hAnsi="Arial" w:cs="Arial"/>
          <w:color w:val="000000"/>
          <w:sz w:val="22"/>
          <w:szCs w:val="22"/>
          <w:lang w:val="ro-RO"/>
        </w:rPr>
        <w:t xml:space="preserve">ie </w:t>
      </w:r>
      <w:r w:rsidR="00CD6BE3" w:rsidRPr="00EE6FAA">
        <w:rPr>
          <w:rFonts w:ascii="Arial" w:eastAsia="Arial" w:hAnsi="Arial" w:cs="Arial"/>
          <w:color w:val="000000"/>
          <w:sz w:val="22"/>
          <w:szCs w:val="22"/>
          <w:lang w:val="ro-RO"/>
        </w:rPr>
        <w:t>ș</w:t>
      </w:r>
      <w:r w:rsidRPr="00EE6FAA">
        <w:rPr>
          <w:rFonts w:ascii="Arial" w:eastAsia="Arial" w:hAnsi="Arial" w:cs="Arial"/>
          <w:color w:val="000000"/>
          <w:sz w:val="22"/>
          <w:szCs w:val="22"/>
          <w:lang w:val="ro-RO"/>
        </w:rPr>
        <w:t>i Cercetare</w:t>
      </w:r>
    </w:p>
    <w:p w14:paraId="2B1DBD00" w14:textId="6F75C77C" w:rsidR="00386278" w:rsidRPr="00EE6FAA" w:rsidRDefault="00386278" w:rsidP="004C424A">
      <w:pPr>
        <w:pStyle w:val="ListParagraph"/>
        <w:numPr>
          <w:ilvl w:val="0"/>
          <w:numId w:val="2"/>
        </w:numPr>
        <w:spacing w:line="276" w:lineRule="auto"/>
        <w:rPr>
          <w:rFonts w:ascii="Arial" w:hAnsi="Arial" w:cs="Arial"/>
          <w:sz w:val="22"/>
          <w:szCs w:val="22"/>
          <w:lang w:val="ro-RO"/>
        </w:rPr>
      </w:pPr>
      <w:r w:rsidRPr="00EE6FAA">
        <w:rPr>
          <w:rFonts w:ascii="Arial" w:hAnsi="Arial" w:cs="Arial"/>
          <w:sz w:val="22"/>
          <w:szCs w:val="22"/>
          <w:lang w:val="ro-RO"/>
        </w:rPr>
        <w:t>DEÎS - Direc</w:t>
      </w:r>
      <w:r w:rsidR="00CD6BE3" w:rsidRPr="00EE6FAA">
        <w:rPr>
          <w:rFonts w:ascii="Arial" w:hAnsi="Arial" w:cs="Arial"/>
          <w:sz w:val="22"/>
          <w:szCs w:val="22"/>
          <w:lang w:val="ro-RO"/>
        </w:rPr>
        <w:t>ț</w:t>
      </w:r>
      <w:r w:rsidRPr="00EE6FAA">
        <w:rPr>
          <w:rFonts w:ascii="Arial" w:hAnsi="Arial" w:cs="Arial"/>
          <w:sz w:val="22"/>
          <w:szCs w:val="22"/>
          <w:lang w:val="ro-RO"/>
        </w:rPr>
        <w:t>ia evaluare în învă</w:t>
      </w:r>
      <w:r w:rsidR="00CD6BE3" w:rsidRPr="00EE6FAA">
        <w:rPr>
          <w:rFonts w:ascii="Arial" w:hAnsi="Arial" w:cs="Arial"/>
          <w:sz w:val="22"/>
          <w:szCs w:val="22"/>
          <w:lang w:val="ro-RO"/>
        </w:rPr>
        <w:t>ț</w:t>
      </w:r>
      <w:r w:rsidRPr="00EE6FAA">
        <w:rPr>
          <w:rFonts w:ascii="Arial" w:hAnsi="Arial" w:cs="Arial"/>
          <w:sz w:val="22"/>
          <w:szCs w:val="22"/>
          <w:lang w:val="ro-RO"/>
        </w:rPr>
        <w:t>ământul superior</w:t>
      </w:r>
    </w:p>
    <w:p w14:paraId="618DABF9" w14:textId="7126974A" w:rsidR="00386278" w:rsidRPr="00EE6FAA" w:rsidRDefault="00386278" w:rsidP="004C424A">
      <w:pPr>
        <w:pStyle w:val="ListParagraph"/>
        <w:numPr>
          <w:ilvl w:val="0"/>
          <w:numId w:val="2"/>
        </w:numPr>
        <w:spacing w:line="276" w:lineRule="auto"/>
        <w:rPr>
          <w:rFonts w:ascii="Arial" w:hAnsi="Arial" w:cs="Arial"/>
          <w:sz w:val="22"/>
          <w:szCs w:val="22"/>
          <w:lang w:val="ro-RO"/>
        </w:rPr>
      </w:pPr>
      <w:r w:rsidRPr="00EE6FAA">
        <w:rPr>
          <w:rFonts w:ascii="Arial" w:hAnsi="Arial" w:cs="Arial"/>
          <w:sz w:val="22"/>
          <w:szCs w:val="22"/>
          <w:lang w:val="ro-RO"/>
        </w:rPr>
        <w:t>EQAR – Registrul European al Agen</w:t>
      </w:r>
      <w:r w:rsidR="00CD6BE3" w:rsidRPr="00EE6FAA">
        <w:rPr>
          <w:rFonts w:ascii="Arial" w:hAnsi="Arial" w:cs="Arial"/>
          <w:sz w:val="22"/>
          <w:szCs w:val="22"/>
          <w:lang w:val="ro-RO"/>
        </w:rPr>
        <w:t>ț</w:t>
      </w:r>
      <w:r w:rsidRPr="00EE6FAA">
        <w:rPr>
          <w:rFonts w:ascii="Arial" w:hAnsi="Arial" w:cs="Arial"/>
          <w:sz w:val="22"/>
          <w:szCs w:val="22"/>
          <w:lang w:val="ro-RO"/>
        </w:rPr>
        <w:t>iilor de Asigurare a Calită</w:t>
      </w:r>
      <w:r w:rsidR="00CD6BE3" w:rsidRPr="00EE6FAA">
        <w:rPr>
          <w:rFonts w:ascii="Arial" w:hAnsi="Arial" w:cs="Arial"/>
          <w:sz w:val="22"/>
          <w:szCs w:val="22"/>
          <w:lang w:val="ro-RO"/>
        </w:rPr>
        <w:t>ț</w:t>
      </w:r>
      <w:r w:rsidRPr="00EE6FAA">
        <w:rPr>
          <w:rFonts w:ascii="Arial" w:hAnsi="Arial" w:cs="Arial"/>
          <w:sz w:val="22"/>
          <w:szCs w:val="22"/>
          <w:lang w:val="ro-RO"/>
        </w:rPr>
        <w:t>ii în Învă</w:t>
      </w:r>
      <w:r w:rsidR="00CD6BE3" w:rsidRPr="00EE6FAA">
        <w:rPr>
          <w:rFonts w:ascii="Arial" w:hAnsi="Arial" w:cs="Arial"/>
          <w:sz w:val="22"/>
          <w:szCs w:val="22"/>
          <w:lang w:val="ro-RO"/>
        </w:rPr>
        <w:t>ț</w:t>
      </w:r>
      <w:r w:rsidRPr="00EE6FAA">
        <w:rPr>
          <w:rFonts w:ascii="Arial" w:hAnsi="Arial" w:cs="Arial"/>
          <w:sz w:val="22"/>
          <w:szCs w:val="22"/>
          <w:lang w:val="ro-RO"/>
        </w:rPr>
        <w:t>ământul Superior</w:t>
      </w:r>
    </w:p>
    <w:p w14:paraId="3271336F" w14:textId="330B597D" w:rsidR="00386278" w:rsidRPr="00EE6FAA" w:rsidRDefault="00386278" w:rsidP="004C424A">
      <w:pPr>
        <w:pStyle w:val="ListParagraph"/>
        <w:numPr>
          <w:ilvl w:val="0"/>
          <w:numId w:val="2"/>
        </w:numPr>
        <w:spacing w:line="276" w:lineRule="auto"/>
        <w:rPr>
          <w:rFonts w:ascii="Arial" w:hAnsi="Arial" w:cs="Arial"/>
          <w:sz w:val="22"/>
          <w:szCs w:val="22"/>
          <w:lang w:val="ro-RO"/>
        </w:rPr>
      </w:pPr>
      <w:r w:rsidRPr="00EE6FAA">
        <w:rPr>
          <w:rFonts w:ascii="Arial" w:hAnsi="Arial" w:cs="Arial"/>
          <w:sz w:val="22"/>
          <w:szCs w:val="22"/>
          <w:lang w:val="ro-RO"/>
        </w:rPr>
        <w:t xml:space="preserve">ESG - Standardele </w:t>
      </w:r>
      <w:r w:rsidR="00CD6BE3" w:rsidRPr="00EE6FAA">
        <w:rPr>
          <w:rFonts w:ascii="Arial" w:hAnsi="Arial" w:cs="Arial"/>
          <w:sz w:val="22"/>
          <w:szCs w:val="22"/>
          <w:lang w:val="ro-RO"/>
        </w:rPr>
        <w:t>ș</w:t>
      </w:r>
      <w:r w:rsidRPr="00EE6FAA">
        <w:rPr>
          <w:rFonts w:ascii="Arial" w:hAnsi="Arial" w:cs="Arial"/>
          <w:sz w:val="22"/>
          <w:szCs w:val="22"/>
          <w:lang w:val="ro-RO"/>
        </w:rPr>
        <w:t>i liniile directoare pentru asigurarea calită</w:t>
      </w:r>
      <w:r w:rsidR="00CD6BE3" w:rsidRPr="00EE6FAA">
        <w:rPr>
          <w:rFonts w:ascii="Arial" w:hAnsi="Arial" w:cs="Arial"/>
          <w:sz w:val="22"/>
          <w:szCs w:val="22"/>
          <w:lang w:val="ro-RO"/>
        </w:rPr>
        <w:t>ț</w:t>
      </w:r>
      <w:r w:rsidRPr="00EE6FAA">
        <w:rPr>
          <w:rFonts w:ascii="Arial" w:hAnsi="Arial" w:cs="Arial"/>
          <w:sz w:val="22"/>
          <w:szCs w:val="22"/>
          <w:lang w:val="ro-RO"/>
        </w:rPr>
        <w:t>ii în spa</w:t>
      </w:r>
      <w:r w:rsidR="00CD6BE3" w:rsidRPr="00EE6FAA">
        <w:rPr>
          <w:rFonts w:ascii="Arial" w:hAnsi="Arial" w:cs="Arial"/>
          <w:sz w:val="22"/>
          <w:szCs w:val="22"/>
          <w:lang w:val="ro-RO"/>
        </w:rPr>
        <w:t>ț</w:t>
      </w:r>
      <w:r w:rsidRPr="00EE6FAA">
        <w:rPr>
          <w:rFonts w:ascii="Arial" w:hAnsi="Arial" w:cs="Arial"/>
          <w:sz w:val="22"/>
          <w:szCs w:val="22"/>
          <w:lang w:val="ro-RO"/>
        </w:rPr>
        <w:t>iul european al învă</w:t>
      </w:r>
      <w:r w:rsidR="00CD6BE3" w:rsidRPr="00EE6FAA">
        <w:rPr>
          <w:rFonts w:ascii="Arial" w:hAnsi="Arial" w:cs="Arial"/>
          <w:sz w:val="22"/>
          <w:szCs w:val="22"/>
          <w:lang w:val="ro-RO"/>
        </w:rPr>
        <w:t>ț</w:t>
      </w:r>
      <w:r w:rsidRPr="00EE6FAA">
        <w:rPr>
          <w:rFonts w:ascii="Arial" w:hAnsi="Arial" w:cs="Arial"/>
          <w:sz w:val="22"/>
          <w:szCs w:val="22"/>
          <w:lang w:val="ro-RO"/>
        </w:rPr>
        <w:t>ământului superior</w:t>
      </w:r>
    </w:p>
    <w:p w14:paraId="3BCEF095" w14:textId="7D991665" w:rsidR="00386278" w:rsidRPr="00EE6FAA" w:rsidRDefault="00386278" w:rsidP="004C424A">
      <w:pPr>
        <w:pStyle w:val="ListParagraph"/>
        <w:numPr>
          <w:ilvl w:val="0"/>
          <w:numId w:val="2"/>
        </w:numPr>
        <w:spacing w:line="276" w:lineRule="auto"/>
        <w:rPr>
          <w:rFonts w:ascii="Arial" w:hAnsi="Arial" w:cs="Arial"/>
          <w:sz w:val="22"/>
          <w:szCs w:val="22"/>
          <w:lang w:val="ro-RO"/>
        </w:rPr>
      </w:pPr>
      <w:r w:rsidRPr="00EE6FAA">
        <w:rPr>
          <w:rFonts w:ascii="Arial" w:hAnsi="Arial" w:cs="Arial"/>
          <w:sz w:val="22"/>
          <w:szCs w:val="22"/>
          <w:lang w:val="ro-RO"/>
        </w:rPr>
        <w:t>FQ-EHEA - Cadrul Calificărilor în Spa</w:t>
      </w:r>
      <w:r w:rsidR="00CD6BE3" w:rsidRPr="00EE6FAA">
        <w:rPr>
          <w:rFonts w:ascii="Arial" w:hAnsi="Arial" w:cs="Arial"/>
          <w:sz w:val="22"/>
          <w:szCs w:val="22"/>
          <w:lang w:val="ro-RO"/>
        </w:rPr>
        <w:t>ț</w:t>
      </w:r>
      <w:r w:rsidRPr="00EE6FAA">
        <w:rPr>
          <w:rFonts w:ascii="Arial" w:hAnsi="Arial" w:cs="Arial"/>
          <w:sz w:val="22"/>
          <w:szCs w:val="22"/>
          <w:lang w:val="ro-RO"/>
        </w:rPr>
        <w:t>iul European al Învă</w:t>
      </w:r>
      <w:r w:rsidR="00CD6BE3" w:rsidRPr="00EE6FAA">
        <w:rPr>
          <w:rFonts w:ascii="Arial" w:hAnsi="Arial" w:cs="Arial"/>
          <w:sz w:val="22"/>
          <w:szCs w:val="22"/>
          <w:lang w:val="ro-RO"/>
        </w:rPr>
        <w:t>ț</w:t>
      </w:r>
      <w:r w:rsidRPr="00EE6FAA">
        <w:rPr>
          <w:rFonts w:ascii="Arial" w:hAnsi="Arial" w:cs="Arial"/>
          <w:sz w:val="22"/>
          <w:szCs w:val="22"/>
          <w:lang w:val="ro-RO"/>
        </w:rPr>
        <w:t>ământului Superior</w:t>
      </w:r>
    </w:p>
    <w:p w14:paraId="115012CB" w14:textId="7E434DD6" w:rsidR="00987448" w:rsidRPr="00EE6FAA" w:rsidRDefault="00987448" w:rsidP="004C424A">
      <w:pPr>
        <w:numPr>
          <w:ilvl w:val="0"/>
          <w:numId w:val="2"/>
        </w:numPr>
        <w:spacing w:line="276" w:lineRule="auto"/>
        <w:jc w:val="both"/>
        <w:rPr>
          <w:rFonts w:ascii="Arial" w:eastAsia="Arial" w:hAnsi="Arial" w:cs="Arial"/>
          <w:color w:val="000000"/>
          <w:sz w:val="22"/>
          <w:szCs w:val="22"/>
          <w:lang w:val="ro-RO"/>
        </w:rPr>
      </w:pPr>
      <w:r w:rsidRPr="00EE6FAA">
        <w:rPr>
          <w:rFonts w:ascii="Arial" w:eastAsia="Arial" w:hAnsi="Arial" w:cs="Arial"/>
          <w:color w:val="000000"/>
          <w:sz w:val="22"/>
          <w:szCs w:val="22"/>
          <w:lang w:val="ro-RO"/>
        </w:rPr>
        <w:t>MEC – Ministerul Educa</w:t>
      </w:r>
      <w:r w:rsidR="00CD6BE3" w:rsidRPr="00EE6FAA">
        <w:rPr>
          <w:rFonts w:ascii="Arial" w:eastAsia="Arial" w:hAnsi="Arial" w:cs="Arial"/>
          <w:color w:val="000000"/>
          <w:sz w:val="22"/>
          <w:szCs w:val="22"/>
          <w:lang w:val="ro-RO"/>
        </w:rPr>
        <w:t>ț</w:t>
      </w:r>
      <w:r w:rsidRPr="00EE6FAA">
        <w:rPr>
          <w:rFonts w:ascii="Arial" w:eastAsia="Arial" w:hAnsi="Arial" w:cs="Arial"/>
          <w:color w:val="000000"/>
          <w:sz w:val="22"/>
          <w:szCs w:val="22"/>
          <w:lang w:val="ro-RO"/>
        </w:rPr>
        <w:t xml:space="preserve">iei </w:t>
      </w:r>
      <w:r w:rsidR="00CD6BE3" w:rsidRPr="00EE6FAA">
        <w:rPr>
          <w:rFonts w:ascii="Arial" w:eastAsia="Arial" w:hAnsi="Arial" w:cs="Arial"/>
          <w:color w:val="000000"/>
          <w:sz w:val="22"/>
          <w:szCs w:val="22"/>
          <w:lang w:val="ro-RO"/>
        </w:rPr>
        <w:t>ș</w:t>
      </w:r>
      <w:r w:rsidRPr="00EE6FAA">
        <w:rPr>
          <w:rFonts w:ascii="Arial" w:eastAsia="Arial" w:hAnsi="Arial" w:cs="Arial"/>
          <w:color w:val="000000"/>
          <w:sz w:val="22"/>
          <w:szCs w:val="22"/>
          <w:lang w:val="ro-RO"/>
        </w:rPr>
        <w:t>i Cercetării</w:t>
      </w:r>
    </w:p>
    <w:p w14:paraId="47EDAB2B" w14:textId="59EBB467" w:rsidR="00987448" w:rsidRPr="00EE6FAA" w:rsidRDefault="00987448" w:rsidP="004C424A">
      <w:pPr>
        <w:numPr>
          <w:ilvl w:val="0"/>
          <w:numId w:val="2"/>
        </w:numPr>
        <w:spacing w:line="276" w:lineRule="auto"/>
        <w:jc w:val="both"/>
        <w:rPr>
          <w:rFonts w:ascii="Arial" w:eastAsia="Arial" w:hAnsi="Arial" w:cs="Arial"/>
          <w:color w:val="000000"/>
          <w:sz w:val="22"/>
          <w:szCs w:val="22"/>
          <w:lang w:val="ro-RO"/>
        </w:rPr>
      </w:pPr>
      <w:r w:rsidRPr="00EE6FAA">
        <w:rPr>
          <w:rFonts w:ascii="Arial" w:eastAsia="Arial" w:hAnsi="Arial" w:cs="Arial"/>
          <w:color w:val="000000"/>
          <w:sz w:val="22"/>
          <w:szCs w:val="22"/>
          <w:lang w:val="ro-RO"/>
        </w:rPr>
        <w:t>PS – Procedură de sistem</w:t>
      </w:r>
    </w:p>
    <w:p w14:paraId="3B1FA898" w14:textId="39202D23" w:rsidR="005E798C" w:rsidRPr="00EE6FAA" w:rsidRDefault="005E798C" w:rsidP="00386278">
      <w:pPr>
        <w:spacing w:line="276" w:lineRule="auto"/>
        <w:ind w:left="360"/>
        <w:rPr>
          <w:rFonts w:ascii="Arial" w:hAnsi="Arial" w:cs="Arial"/>
          <w:color w:val="000000" w:themeColor="text1"/>
          <w:sz w:val="22"/>
          <w:szCs w:val="22"/>
          <w:lang w:val="ro-RO"/>
        </w:rPr>
      </w:pPr>
    </w:p>
    <w:p w14:paraId="4893A3D0" w14:textId="77777777" w:rsidR="005E798C" w:rsidRPr="00EE6FAA" w:rsidRDefault="00296D8E" w:rsidP="00AB064E">
      <w:pPr>
        <w:spacing w:after="120" w:line="276" w:lineRule="auto"/>
        <w:rPr>
          <w:rFonts w:ascii="Arial" w:hAnsi="Arial" w:cs="Arial"/>
          <w:b/>
          <w:sz w:val="22"/>
          <w:szCs w:val="22"/>
          <w:lang w:val="ro-RO"/>
        </w:rPr>
      </w:pPr>
      <w:r w:rsidRPr="00EE6FAA">
        <w:rPr>
          <w:rFonts w:ascii="Arial" w:hAnsi="Arial" w:cs="Arial"/>
          <w:b/>
          <w:sz w:val="22"/>
          <w:szCs w:val="22"/>
          <w:lang w:val="ro-RO"/>
        </w:rPr>
        <w:t>5. Descriere procedură</w:t>
      </w:r>
    </w:p>
    <w:p w14:paraId="3F5E8D88" w14:textId="5BD68402" w:rsidR="001C350F" w:rsidRPr="00EE6FAA" w:rsidRDefault="001C350F" w:rsidP="00A86089">
      <w:pPr>
        <w:pStyle w:val="ListParagraph"/>
        <w:numPr>
          <w:ilvl w:val="1"/>
          <w:numId w:val="5"/>
        </w:numPr>
        <w:spacing w:line="276" w:lineRule="auto"/>
        <w:ind w:left="426" w:hanging="426"/>
        <w:rPr>
          <w:rFonts w:ascii="Arial" w:hAnsi="Arial" w:cs="Arial"/>
          <w:sz w:val="22"/>
          <w:szCs w:val="22"/>
          <w:lang w:val="ro-RO"/>
        </w:rPr>
      </w:pPr>
      <w:r w:rsidRPr="00EE6FAA">
        <w:rPr>
          <w:rFonts w:ascii="Arial" w:hAnsi="Arial" w:cs="Arial"/>
          <w:sz w:val="22"/>
          <w:szCs w:val="22"/>
          <w:lang w:val="ro-RO"/>
        </w:rPr>
        <w:t>Programele comune de studii superioare din cadrul consor</w:t>
      </w:r>
      <w:r w:rsidR="00CD6BE3" w:rsidRPr="00EE6FAA">
        <w:rPr>
          <w:rFonts w:ascii="Arial" w:hAnsi="Arial" w:cs="Arial"/>
          <w:sz w:val="22"/>
          <w:szCs w:val="22"/>
          <w:lang w:val="ro-RO"/>
        </w:rPr>
        <w:t>ț</w:t>
      </w:r>
      <w:r w:rsidRPr="00EE6FAA">
        <w:rPr>
          <w:rFonts w:ascii="Arial" w:hAnsi="Arial" w:cs="Arial"/>
          <w:sz w:val="22"/>
          <w:szCs w:val="22"/>
          <w:lang w:val="ro-RO"/>
        </w:rPr>
        <w:t>iilor/parteneriatelor create de institu</w:t>
      </w:r>
      <w:r w:rsidR="00CD6BE3" w:rsidRPr="00EE6FAA">
        <w:rPr>
          <w:rFonts w:ascii="Arial" w:hAnsi="Arial" w:cs="Arial"/>
          <w:sz w:val="22"/>
          <w:szCs w:val="22"/>
          <w:lang w:val="ro-RO"/>
        </w:rPr>
        <w:t>ț</w:t>
      </w:r>
      <w:r w:rsidRPr="00EE6FAA">
        <w:rPr>
          <w:rFonts w:ascii="Arial" w:hAnsi="Arial" w:cs="Arial"/>
          <w:sz w:val="22"/>
          <w:szCs w:val="22"/>
          <w:lang w:val="ro-RO"/>
        </w:rPr>
        <w:t>iile de învă</w:t>
      </w:r>
      <w:r w:rsidR="00CD6BE3" w:rsidRPr="00EE6FAA">
        <w:rPr>
          <w:rFonts w:ascii="Arial" w:hAnsi="Arial" w:cs="Arial"/>
          <w:sz w:val="22"/>
          <w:szCs w:val="22"/>
          <w:lang w:val="ro-RO"/>
        </w:rPr>
        <w:t>ț</w:t>
      </w:r>
      <w:r w:rsidRPr="00EE6FAA">
        <w:rPr>
          <w:rFonts w:ascii="Arial" w:hAnsi="Arial" w:cs="Arial"/>
          <w:sz w:val="22"/>
          <w:szCs w:val="22"/>
          <w:lang w:val="ro-RO"/>
        </w:rPr>
        <w:t xml:space="preserve">ământ din </w:t>
      </w:r>
      <w:r w:rsidR="00CD6BE3" w:rsidRPr="00EE6FAA">
        <w:rPr>
          <w:rFonts w:ascii="Arial" w:hAnsi="Arial" w:cs="Arial"/>
          <w:sz w:val="22"/>
          <w:szCs w:val="22"/>
          <w:lang w:val="ro-RO"/>
        </w:rPr>
        <w:t>ț</w:t>
      </w:r>
      <w:r w:rsidRPr="00EE6FAA">
        <w:rPr>
          <w:rFonts w:ascii="Arial" w:hAnsi="Arial" w:cs="Arial"/>
          <w:sz w:val="22"/>
          <w:szCs w:val="22"/>
          <w:lang w:val="ro-RO"/>
        </w:rPr>
        <w:t xml:space="preserve">ară </w:t>
      </w:r>
      <w:r w:rsidR="00CD6BE3" w:rsidRPr="00EE6FAA">
        <w:rPr>
          <w:rFonts w:ascii="Arial" w:hAnsi="Arial" w:cs="Arial"/>
          <w:sz w:val="22"/>
          <w:szCs w:val="22"/>
          <w:lang w:val="ro-RO"/>
        </w:rPr>
        <w:t>ș</w:t>
      </w:r>
      <w:r w:rsidRPr="00EE6FAA">
        <w:rPr>
          <w:rFonts w:ascii="Arial" w:hAnsi="Arial" w:cs="Arial"/>
          <w:sz w:val="22"/>
          <w:szCs w:val="22"/>
          <w:lang w:val="ro-RO"/>
        </w:rPr>
        <w:t>i de peste hotare, ale filialelor unor institu</w:t>
      </w:r>
      <w:r w:rsidR="00CD6BE3" w:rsidRPr="00EE6FAA">
        <w:rPr>
          <w:rFonts w:ascii="Arial" w:hAnsi="Arial" w:cs="Arial"/>
          <w:sz w:val="22"/>
          <w:szCs w:val="22"/>
          <w:lang w:val="ro-RO"/>
        </w:rPr>
        <w:t>ț</w:t>
      </w:r>
      <w:r w:rsidRPr="00EE6FAA">
        <w:rPr>
          <w:rFonts w:ascii="Arial" w:hAnsi="Arial" w:cs="Arial"/>
          <w:sz w:val="22"/>
          <w:szCs w:val="22"/>
          <w:lang w:val="ro-RO"/>
        </w:rPr>
        <w:t>ii de învă</w:t>
      </w:r>
      <w:r w:rsidR="00CD6BE3" w:rsidRPr="00EE6FAA">
        <w:rPr>
          <w:rFonts w:ascii="Arial" w:hAnsi="Arial" w:cs="Arial"/>
          <w:sz w:val="22"/>
          <w:szCs w:val="22"/>
          <w:lang w:val="ro-RO"/>
        </w:rPr>
        <w:t>ț</w:t>
      </w:r>
      <w:r w:rsidRPr="00EE6FAA">
        <w:rPr>
          <w:rFonts w:ascii="Arial" w:hAnsi="Arial" w:cs="Arial"/>
          <w:sz w:val="22"/>
          <w:szCs w:val="22"/>
          <w:lang w:val="ro-RO"/>
        </w:rPr>
        <w:t xml:space="preserve">ământ din </w:t>
      </w:r>
      <w:r w:rsidR="00CD6BE3" w:rsidRPr="00EE6FAA">
        <w:rPr>
          <w:rFonts w:ascii="Arial" w:hAnsi="Arial" w:cs="Arial"/>
          <w:sz w:val="22"/>
          <w:szCs w:val="22"/>
          <w:lang w:val="ro-RO"/>
        </w:rPr>
        <w:t>ț</w:t>
      </w:r>
      <w:r w:rsidRPr="00EE6FAA">
        <w:rPr>
          <w:rFonts w:ascii="Arial" w:hAnsi="Arial" w:cs="Arial"/>
          <w:sz w:val="22"/>
          <w:szCs w:val="22"/>
          <w:lang w:val="ro-RO"/>
        </w:rPr>
        <w:t>ară sau de peste hotare, ale consor</w:t>
      </w:r>
      <w:r w:rsidR="00CD6BE3" w:rsidRPr="00EE6FAA">
        <w:rPr>
          <w:rFonts w:ascii="Arial" w:hAnsi="Arial" w:cs="Arial"/>
          <w:sz w:val="22"/>
          <w:szCs w:val="22"/>
          <w:lang w:val="ro-RO"/>
        </w:rPr>
        <w:t>ț</w:t>
      </w:r>
      <w:r w:rsidRPr="00EE6FAA">
        <w:rPr>
          <w:rFonts w:ascii="Arial" w:hAnsi="Arial" w:cs="Arial"/>
          <w:sz w:val="22"/>
          <w:szCs w:val="22"/>
          <w:lang w:val="ro-RO"/>
        </w:rPr>
        <w:t>iilor create de institu</w:t>
      </w:r>
      <w:r w:rsidR="00CD6BE3" w:rsidRPr="00EE6FAA">
        <w:rPr>
          <w:rFonts w:ascii="Arial" w:hAnsi="Arial" w:cs="Arial"/>
          <w:sz w:val="22"/>
          <w:szCs w:val="22"/>
          <w:lang w:val="ro-RO"/>
        </w:rPr>
        <w:t>ț</w:t>
      </w:r>
      <w:r w:rsidRPr="00EE6FAA">
        <w:rPr>
          <w:rFonts w:ascii="Arial" w:hAnsi="Arial" w:cs="Arial"/>
          <w:sz w:val="22"/>
          <w:szCs w:val="22"/>
          <w:lang w:val="ro-RO"/>
        </w:rPr>
        <w:t>iile de învă</w:t>
      </w:r>
      <w:r w:rsidR="00CD6BE3" w:rsidRPr="00EE6FAA">
        <w:rPr>
          <w:rFonts w:ascii="Arial" w:hAnsi="Arial" w:cs="Arial"/>
          <w:sz w:val="22"/>
          <w:szCs w:val="22"/>
          <w:lang w:val="ro-RO"/>
        </w:rPr>
        <w:t>ț</w:t>
      </w:r>
      <w:r w:rsidRPr="00EE6FAA">
        <w:rPr>
          <w:rFonts w:ascii="Arial" w:hAnsi="Arial" w:cs="Arial"/>
          <w:sz w:val="22"/>
          <w:szCs w:val="22"/>
          <w:lang w:val="ro-RO"/>
        </w:rPr>
        <w:t>ământ cu organiza</w:t>
      </w:r>
      <w:r w:rsidR="00CD6BE3" w:rsidRPr="00EE6FAA">
        <w:rPr>
          <w:rFonts w:ascii="Arial" w:hAnsi="Arial" w:cs="Arial"/>
          <w:sz w:val="22"/>
          <w:szCs w:val="22"/>
          <w:lang w:val="ro-RO"/>
        </w:rPr>
        <w:t>ț</w:t>
      </w:r>
      <w:r w:rsidRPr="00EE6FAA">
        <w:rPr>
          <w:rFonts w:ascii="Arial" w:hAnsi="Arial" w:cs="Arial"/>
          <w:sz w:val="22"/>
          <w:szCs w:val="22"/>
          <w:lang w:val="ro-RO"/>
        </w:rPr>
        <w:t>iile de cercetare, dezvoltare, inovare sau de crea</w:t>
      </w:r>
      <w:r w:rsidR="00CD6BE3" w:rsidRPr="00EE6FAA">
        <w:rPr>
          <w:rFonts w:ascii="Arial" w:hAnsi="Arial" w:cs="Arial"/>
          <w:sz w:val="22"/>
          <w:szCs w:val="22"/>
          <w:lang w:val="ro-RO"/>
        </w:rPr>
        <w:t>ț</w:t>
      </w:r>
      <w:r w:rsidRPr="00EE6FAA">
        <w:rPr>
          <w:rFonts w:ascii="Arial" w:hAnsi="Arial" w:cs="Arial"/>
          <w:sz w:val="22"/>
          <w:szCs w:val="22"/>
          <w:lang w:val="ro-RO"/>
        </w:rPr>
        <w:t xml:space="preserve">ie artistică, precum </w:t>
      </w:r>
      <w:r w:rsidR="00CD6BE3" w:rsidRPr="00EE6FAA">
        <w:rPr>
          <w:rFonts w:ascii="Arial" w:hAnsi="Arial" w:cs="Arial"/>
          <w:sz w:val="22"/>
          <w:szCs w:val="22"/>
          <w:lang w:val="ro-RO"/>
        </w:rPr>
        <w:t>ș</w:t>
      </w:r>
      <w:r w:rsidRPr="00EE6FAA">
        <w:rPr>
          <w:rFonts w:ascii="Arial" w:hAnsi="Arial" w:cs="Arial"/>
          <w:sz w:val="22"/>
          <w:szCs w:val="22"/>
          <w:lang w:val="ro-RO"/>
        </w:rPr>
        <w:t>i ale altor asocia</w:t>
      </w:r>
      <w:r w:rsidR="00CD6BE3" w:rsidRPr="00EE6FAA">
        <w:rPr>
          <w:rFonts w:ascii="Arial" w:hAnsi="Arial" w:cs="Arial"/>
          <w:sz w:val="22"/>
          <w:szCs w:val="22"/>
          <w:lang w:val="ro-RO"/>
        </w:rPr>
        <w:t>ț</w:t>
      </w:r>
      <w:r w:rsidRPr="00EE6FAA">
        <w:rPr>
          <w:rFonts w:ascii="Arial" w:hAnsi="Arial" w:cs="Arial"/>
          <w:sz w:val="22"/>
          <w:szCs w:val="22"/>
          <w:lang w:val="ro-RO"/>
        </w:rPr>
        <w:t>ii ale institu</w:t>
      </w:r>
      <w:r w:rsidR="00CD6BE3" w:rsidRPr="00EE6FAA">
        <w:rPr>
          <w:rFonts w:ascii="Arial" w:hAnsi="Arial" w:cs="Arial"/>
          <w:sz w:val="22"/>
          <w:szCs w:val="22"/>
          <w:lang w:val="ro-RO"/>
        </w:rPr>
        <w:t>ț</w:t>
      </w:r>
      <w:r w:rsidRPr="00EE6FAA">
        <w:rPr>
          <w:rFonts w:ascii="Arial" w:hAnsi="Arial" w:cs="Arial"/>
          <w:sz w:val="22"/>
          <w:szCs w:val="22"/>
          <w:lang w:val="ro-RO"/>
        </w:rPr>
        <w:t>iilor de învă</w:t>
      </w:r>
      <w:r w:rsidR="00CD6BE3" w:rsidRPr="00EE6FAA">
        <w:rPr>
          <w:rFonts w:ascii="Arial" w:hAnsi="Arial" w:cs="Arial"/>
          <w:sz w:val="22"/>
          <w:szCs w:val="22"/>
          <w:lang w:val="ro-RO"/>
        </w:rPr>
        <w:t>ț</w:t>
      </w:r>
      <w:r w:rsidRPr="00EE6FAA">
        <w:rPr>
          <w:rFonts w:ascii="Arial" w:hAnsi="Arial" w:cs="Arial"/>
          <w:sz w:val="22"/>
          <w:szCs w:val="22"/>
          <w:lang w:val="ro-RO"/>
        </w:rPr>
        <w:t>ământ cu statut de persoană juridică, care func</w:t>
      </w:r>
      <w:r w:rsidR="00CD6BE3" w:rsidRPr="00EE6FAA">
        <w:rPr>
          <w:rFonts w:ascii="Arial" w:hAnsi="Arial" w:cs="Arial"/>
          <w:sz w:val="22"/>
          <w:szCs w:val="22"/>
          <w:lang w:val="ro-RO"/>
        </w:rPr>
        <w:t>ț</w:t>
      </w:r>
      <w:r w:rsidRPr="00EE6FAA">
        <w:rPr>
          <w:rFonts w:ascii="Arial" w:hAnsi="Arial" w:cs="Arial"/>
          <w:sz w:val="22"/>
          <w:szCs w:val="22"/>
          <w:lang w:val="ro-RO"/>
        </w:rPr>
        <w:t>ionează pe teritoriul Republicii Moldova, conform legisla</w:t>
      </w:r>
      <w:r w:rsidR="00CD6BE3" w:rsidRPr="00EE6FAA">
        <w:rPr>
          <w:rFonts w:ascii="Arial" w:hAnsi="Arial" w:cs="Arial"/>
          <w:sz w:val="22"/>
          <w:szCs w:val="22"/>
          <w:lang w:val="ro-RO"/>
        </w:rPr>
        <w:t>ț</w:t>
      </w:r>
      <w:r w:rsidRPr="00EE6FAA">
        <w:rPr>
          <w:rFonts w:ascii="Arial" w:hAnsi="Arial" w:cs="Arial"/>
          <w:sz w:val="22"/>
          <w:szCs w:val="22"/>
          <w:lang w:val="ro-RO"/>
        </w:rPr>
        <w:t>iei în vigoare sunt supuse evaluării externe a calită</w:t>
      </w:r>
      <w:r w:rsidR="00CD6BE3" w:rsidRPr="00EE6FAA">
        <w:rPr>
          <w:rFonts w:ascii="Arial" w:hAnsi="Arial" w:cs="Arial"/>
          <w:sz w:val="22"/>
          <w:szCs w:val="22"/>
          <w:lang w:val="ro-RO"/>
        </w:rPr>
        <w:t>ț</w:t>
      </w:r>
      <w:r w:rsidRPr="00EE6FAA">
        <w:rPr>
          <w:rFonts w:ascii="Arial" w:hAnsi="Arial" w:cs="Arial"/>
          <w:sz w:val="22"/>
          <w:szCs w:val="22"/>
          <w:lang w:val="ro-RO"/>
        </w:rPr>
        <w:t>ii în vederea autorizării de func</w:t>
      </w:r>
      <w:r w:rsidR="00CD6BE3" w:rsidRPr="00EE6FAA">
        <w:rPr>
          <w:rFonts w:ascii="Arial" w:hAnsi="Arial" w:cs="Arial"/>
          <w:sz w:val="22"/>
          <w:szCs w:val="22"/>
          <w:lang w:val="ro-RO"/>
        </w:rPr>
        <w:t>ț</w:t>
      </w:r>
      <w:r w:rsidRPr="00EE6FAA">
        <w:rPr>
          <w:rFonts w:ascii="Arial" w:hAnsi="Arial" w:cs="Arial"/>
          <w:sz w:val="22"/>
          <w:szCs w:val="22"/>
          <w:lang w:val="ro-RO"/>
        </w:rPr>
        <w:t>ionare provizorie sau acreditării</w:t>
      </w:r>
      <w:r w:rsidR="00851121" w:rsidRPr="00EE6FAA">
        <w:rPr>
          <w:rFonts w:ascii="Arial" w:hAnsi="Arial" w:cs="Arial"/>
          <w:sz w:val="22"/>
          <w:szCs w:val="22"/>
          <w:lang w:val="ro-RO"/>
        </w:rPr>
        <w:t>/</w:t>
      </w:r>
      <w:r w:rsidR="00AB064E">
        <w:rPr>
          <w:rFonts w:ascii="Arial" w:hAnsi="Arial" w:cs="Arial"/>
          <w:sz w:val="22"/>
          <w:szCs w:val="22"/>
          <w:lang w:val="ro-RO"/>
        </w:rPr>
        <w:t xml:space="preserve"> </w:t>
      </w:r>
      <w:r w:rsidR="00851121" w:rsidRPr="00EE6FAA">
        <w:rPr>
          <w:rFonts w:ascii="Arial" w:hAnsi="Arial" w:cs="Arial"/>
          <w:sz w:val="22"/>
          <w:szCs w:val="22"/>
          <w:lang w:val="ro-RO"/>
        </w:rPr>
        <w:t>reacreditării</w:t>
      </w:r>
      <w:r w:rsidRPr="00EE6FAA">
        <w:rPr>
          <w:rFonts w:ascii="Arial" w:hAnsi="Arial" w:cs="Arial"/>
          <w:sz w:val="22"/>
          <w:szCs w:val="22"/>
          <w:lang w:val="ro-RO"/>
        </w:rPr>
        <w:t>.</w:t>
      </w:r>
    </w:p>
    <w:p w14:paraId="1AFC34BA" w14:textId="47C330AB" w:rsidR="001C350F" w:rsidRPr="00EE6FAA" w:rsidRDefault="001C350F" w:rsidP="00A86089">
      <w:pPr>
        <w:pStyle w:val="ListParagraph"/>
        <w:numPr>
          <w:ilvl w:val="1"/>
          <w:numId w:val="5"/>
        </w:numPr>
        <w:spacing w:line="276" w:lineRule="auto"/>
        <w:ind w:left="426" w:hanging="426"/>
        <w:rPr>
          <w:rFonts w:ascii="Arial" w:hAnsi="Arial" w:cs="Arial"/>
          <w:sz w:val="22"/>
          <w:szCs w:val="22"/>
          <w:lang w:val="ro-RO"/>
        </w:rPr>
      </w:pPr>
      <w:r w:rsidRPr="00EE6FAA">
        <w:rPr>
          <w:rFonts w:ascii="Arial" w:hAnsi="Arial" w:cs="Arial"/>
          <w:sz w:val="22"/>
          <w:szCs w:val="22"/>
          <w:lang w:val="ro-RO"/>
        </w:rPr>
        <w:t>Procedura de autorizare de func</w:t>
      </w:r>
      <w:r w:rsidR="00CD6BE3" w:rsidRPr="00EE6FAA">
        <w:rPr>
          <w:rFonts w:ascii="Arial" w:hAnsi="Arial" w:cs="Arial"/>
          <w:sz w:val="22"/>
          <w:szCs w:val="22"/>
          <w:lang w:val="ro-RO"/>
        </w:rPr>
        <w:t>ț</w:t>
      </w:r>
      <w:r w:rsidRPr="00EE6FAA">
        <w:rPr>
          <w:rFonts w:ascii="Arial" w:hAnsi="Arial" w:cs="Arial"/>
          <w:sz w:val="22"/>
          <w:szCs w:val="22"/>
          <w:lang w:val="ro-RO"/>
        </w:rPr>
        <w:t xml:space="preserve">ionare provizorie </w:t>
      </w:r>
      <w:r w:rsidR="00851121" w:rsidRPr="00EE6FAA">
        <w:rPr>
          <w:rFonts w:ascii="Arial" w:hAnsi="Arial" w:cs="Arial"/>
          <w:sz w:val="22"/>
          <w:szCs w:val="22"/>
          <w:lang w:val="ro-RO"/>
        </w:rPr>
        <w:t>sau</w:t>
      </w:r>
      <w:r w:rsidRPr="00EE6FAA">
        <w:rPr>
          <w:rFonts w:ascii="Arial" w:hAnsi="Arial" w:cs="Arial"/>
          <w:sz w:val="22"/>
          <w:szCs w:val="22"/>
          <w:lang w:val="ro-RO"/>
        </w:rPr>
        <w:t xml:space="preserve"> de acreditare a programelor comune de studii superioare se stabile</w:t>
      </w:r>
      <w:r w:rsidR="00CD6BE3" w:rsidRPr="00EE6FAA">
        <w:rPr>
          <w:rFonts w:ascii="Arial" w:hAnsi="Arial" w:cs="Arial"/>
          <w:sz w:val="22"/>
          <w:szCs w:val="22"/>
          <w:lang w:val="ro-RO"/>
        </w:rPr>
        <w:t>ș</w:t>
      </w:r>
      <w:r w:rsidRPr="00EE6FAA">
        <w:rPr>
          <w:rFonts w:ascii="Arial" w:hAnsi="Arial" w:cs="Arial"/>
          <w:sz w:val="22"/>
          <w:szCs w:val="22"/>
          <w:lang w:val="ro-RO"/>
        </w:rPr>
        <w:t>te de Agen</w:t>
      </w:r>
      <w:r w:rsidR="00CD6BE3" w:rsidRPr="00EE6FAA">
        <w:rPr>
          <w:rFonts w:ascii="Arial" w:hAnsi="Arial" w:cs="Arial"/>
          <w:sz w:val="22"/>
          <w:szCs w:val="22"/>
          <w:lang w:val="ro-RO"/>
        </w:rPr>
        <w:t>ț</w:t>
      </w:r>
      <w:r w:rsidRPr="00EE6FAA">
        <w:rPr>
          <w:rFonts w:ascii="Arial" w:hAnsi="Arial" w:cs="Arial"/>
          <w:sz w:val="22"/>
          <w:szCs w:val="22"/>
          <w:lang w:val="ro-RO"/>
        </w:rPr>
        <w:t>ia Na</w:t>
      </w:r>
      <w:r w:rsidR="00CD6BE3" w:rsidRPr="00EE6FAA">
        <w:rPr>
          <w:rFonts w:ascii="Arial" w:hAnsi="Arial" w:cs="Arial"/>
          <w:sz w:val="22"/>
          <w:szCs w:val="22"/>
          <w:lang w:val="ro-RO"/>
        </w:rPr>
        <w:t>ț</w:t>
      </w:r>
      <w:r w:rsidRPr="00EE6FAA">
        <w:rPr>
          <w:rFonts w:ascii="Arial" w:hAnsi="Arial" w:cs="Arial"/>
          <w:sz w:val="22"/>
          <w:szCs w:val="22"/>
          <w:lang w:val="ro-RO"/>
        </w:rPr>
        <w:t>ională de Asigurare a Calită</w:t>
      </w:r>
      <w:r w:rsidR="00CD6BE3" w:rsidRPr="00EE6FAA">
        <w:rPr>
          <w:rFonts w:ascii="Arial" w:hAnsi="Arial" w:cs="Arial"/>
          <w:sz w:val="22"/>
          <w:szCs w:val="22"/>
          <w:lang w:val="ro-RO"/>
        </w:rPr>
        <w:t>ț</w:t>
      </w:r>
      <w:r w:rsidRPr="00EE6FAA">
        <w:rPr>
          <w:rFonts w:ascii="Arial" w:hAnsi="Arial" w:cs="Arial"/>
          <w:sz w:val="22"/>
          <w:szCs w:val="22"/>
          <w:lang w:val="ro-RO"/>
        </w:rPr>
        <w:t>ii în</w:t>
      </w:r>
      <w:r w:rsidR="00F2348A" w:rsidRPr="00EE6FAA">
        <w:rPr>
          <w:rFonts w:ascii="Arial" w:hAnsi="Arial" w:cs="Arial"/>
          <w:sz w:val="22"/>
          <w:szCs w:val="22"/>
          <w:lang w:val="ro-RO"/>
        </w:rPr>
        <w:t xml:space="preserve"> </w:t>
      </w:r>
      <w:r w:rsidRPr="00EE6FAA">
        <w:rPr>
          <w:rFonts w:ascii="Arial" w:hAnsi="Arial" w:cs="Arial"/>
          <w:sz w:val="22"/>
          <w:szCs w:val="22"/>
          <w:lang w:val="ro-RO"/>
        </w:rPr>
        <w:t>Educa</w:t>
      </w:r>
      <w:r w:rsidR="00CD6BE3" w:rsidRPr="00EE6FAA">
        <w:rPr>
          <w:rFonts w:ascii="Arial" w:hAnsi="Arial" w:cs="Arial"/>
          <w:sz w:val="22"/>
          <w:szCs w:val="22"/>
          <w:lang w:val="ro-RO"/>
        </w:rPr>
        <w:t>ț</w:t>
      </w:r>
      <w:r w:rsidRPr="00EE6FAA">
        <w:rPr>
          <w:rFonts w:ascii="Arial" w:hAnsi="Arial" w:cs="Arial"/>
          <w:sz w:val="22"/>
          <w:szCs w:val="22"/>
          <w:lang w:val="ro-RO"/>
        </w:rPr>
        <w:t xml:space="preserve">ie </w:t>
      </w:r>
      <w:r w:rsidR="00CD6BE3" w:rsidRPr="00EE6FAA">
        <w:rPr>
          <w:rFonts w:ascii="Arial" w:hAnsi="Arial" w:cs="Arial"/>
          <w:sz w:val="22"/>
          <w:szCs w:val="22"/>
          <w:lang w:val="ro-RO"/>
        </w:rPr>
        <w:t>ș</w:t>
      </w:r>
      <w:r w:rsidRPr="00EE6FAA">
        <w:rPr>
          <w:rFonts w:ascii="Arial" w:hAnsi="Arial" w:cs="Arial"/>
          <w:sz w:val="22"/>
          <w:szCs w:val="22"/>
          <w:lang w:val="ro-RO"/>
        </w:rPr>
        <w:t>i Cercetare (în continuare – ANACEC).</w:t>
      </w:r>
    </w:p>
    <w:p w14:paraId="437F0E47" w14:textId="25289E79" w:rsidR="001C350F" w:rsidRPr="00EE6FAA" w:rsidRDefault="001C350F" w:rsidP="00A86089">
      <w:pPr>
        <w:pStyle w:val="ListParagraph"/>
        <w:numPr>
          <w:ilvl w:val="1"/>
          <w:numId w:val="5"/>
        </w:numPr>
        <w:spacing w:line="276" w:lineRule="auto"/>
        <w:ind w:left="426" w:hanging="426"/>
        <w:rPr>
          <w:rFonts w:ascii="Arial" w:hAnsi="Arial" w:cs="Arial"/>
          <w:sz w:val="22"/>
          <w:szCs w:val="22"/>
          <w:lang w:val="ro-RO"/>
        </w:rPr>
      </w:pPr>
      <w:r w:rsidRPr="00EE6FAA">
        <w:rPr>
          <w:rFonts w:ascii="Arial" w:hAnsi="Arial" w:cs="Arial"/>
          <w:sz w:val="22"/>
          <w:szCs w:val="22"/>
          <w:lang w:val="ro-RO"/>
        </w:rPr>
        <w:t>Institu</w:t>
      </w:r>
      <w:r w:rsidR="00CD6BE3" w:rsidRPr="00EE6FAA">
        <w:rPr>
          <w:rFonts w:ascii="Arial" w:hAnsi="Arial" w:cs="Arial"/>
          <w:sz w:val="22"/>
          <w:szCs w:val="22"/>
          <w:lang w:val="ro-RO"/>
        </w:rPr>
        <w:t>ț</w:t>
      </w:r>
      <w:r w:rsidRPr="00EE6FAA">
        <w:rPr>
          <w:rFonts w:ascii="Arial" w:hAnsi="Arial" w:cs="Arial"/>
          <w:sz w:val="22"/>
          <w:szCs w:val="22"/>
          <w:lang w:val="ro-RO"/>
        </w:rPr>
        <w:t>iile de învă</w:t>
      </w:r>
      <w:r w:rsidR="00CD6BE3" w:rsidRPr="00EE6FAA">
        <w:rPr>
          <w:rFonts w:ascii="Arial" w:hAnsi="Arial" w:cs="Arial"/>
          <w:sz w:val="22"/>
          <w:szCs w:val="22"/>
          <w:lang w:val="ro-RO"/>
        </w:rPr>
        <w:t>ț</w:t>
      </w:r>
      <w:r w:rsidRPr="00EE6FAA">
        <w:rPr>
          <w:rFonts w:ascii="Arial" w:hAnsi="Arial" w:cs="Arial"/>
          <w:sz w:val="22"/>
          <w:szCs w:val="22"/>
          <w:lang w:val="ro-RO"/>
        </w:rPr>
        <w:t xml:space="preserve">ământ superior </w:t>
      </w:r>
      <w:r w:rsidR="003250B1" w:rsidRPr="00EE6FAA">
        <w:rPr>
          <w:rFonts w:ascii="Arial" w:hAnsi="Arial" w:cs="Arial"/>
          <w:sz w:val="22"/>
          <w:szCs w:val="22"/>
          <w:lang w:val="ro-RO"/>
        </w:rPr>
        <w:t xml:space="preserve">care organizează </w:t>
      </w:r>
      <w:r w:rsidRPr="00EE6FAA">
        <w:rPr>
          <w:rFonts w:ascii="Arial" w:hAnsi="Arial" w:cs="Arial"/>
          <w:sz w:val="22"/>
          <w:szCs w:val="22"/>
          <w:lang w:val="ro-RO"/>
        </w:rPr>
        <w:t xml:space="preserve">programe comune de studii superioare pot selecta, pentru </w:t>
      </w:r>
      <w:r w:rsidR="003250B1" w:rsidRPr="00EE6FAA">
        <w:rPr>
          <w:rFonts w:ascii="Arial" w:hAnsi="Arial" w:cs="Arial"/>
          <w:sz w:val="22"/>
          <w:szCs w:val="22"/>
          <w:lang w:val="ro-RO"/>
        </w:rPr>
        <w:t xml:space="preserve">evaluarea externă în vederea </w:t>
      </w:r>
      <w:r w:rsidRPr="00EE6FAA">
        <w:rPr>
          <w:rFonts w:ascii="Arial" w:hAnsi="Arial" w:cs="Arial"/>
          <w:sz w:val="22"/>
          <w:szCs w:val="22"/>
          <w:lang w:val="ro-RO"/>
        </w:rPr>
        <w:t>acredit</w:t>
      </w:r>
      <w:r w:rsidR="003250B1" w:rsidRPr="00EE6FAA">
        <w:rPr>
          <w:rFonts w:ascii="Arial" w:hAnsi="Arial" w:cs="Arial"/>
          <w:sz w:val="22"/>
          <w:szCs w:val="22"/>
          <w:lang w:val="ro-RO"/>
        </w:rPr>
        <w:t xml:space="preserve">ării </w:t>
      </w:r>
      <w:r w:rsidR="008B416F" w:rsidRPr="00EE6FAA">
        <w:rPr>
          <w:rFonts w:ascii="Arial" w:hAnsi="Arial" w:cs="Arial"/>
          <w:sz w:val="22"/>
          <w:szCs w:val="22"/>
          <w:lang w:val="ro-RO"/>
        </w:rPr>
        <w:t>programelor comune de studii superioare</w:t>
      </w:r>
      <w:r w:rsidRPr="00EE6FAA">
        <w:rPr>
          <w:rFonts w:ascii="Arial" w:hAnsi="Arial" w:cs="Arial"/>
          <w:sz w:val="22"/>
          <w:szCs w:val="22"/>
          <w:lang w:val="ro-RO"/>
        </w:rPr>
        <w:t xml:space="preserve">, de comun acord, </w:t>
      </w:r>
      <w:r w:rsidR="008B416F" w:rsidRPr="00EE6FAA">
        <w:rPr>
          <w:rFonts w:ascii="Arial" w:hAnsi="Arial" w:cs="Arial"/>
          <w:sz w:val="22"/>
          <w:szCs w:val="22"/>
          <w:lang w:val="ro-RO"/>
        </w:rPr>
        <w:t xml:space="preserve">ANACEC sau </w:t>
      </w:r>
      <w:r w:rsidRPr="00EE6FAA">
        <w:rPr>
          <w:rFonts w:ascii="Arial" w:hAnsi="Arial" w:cs="Arial"/>
          <w:sz w:val="22"/>
          <w:szCs w:val="22"/>
          <w:lang w:val="ro-RO"/>
        </w:rPr>
        <w:t xml:space="preserve">o </w:t>
      </w:r>
      <w:r w:rsidR="003250B1" w:rsidRPr="00EE6FAA">
        <w:rPr>
          <w:rFonts w:ascii="Arial" w:hAnsi="Arial" w:cs="Arial"/>
          <w:sz w:val="22"/>
          <w:szCs w:val="22"/>
          <w:lang w:val="ro-RO"/>
        </w:rPr>
        <w:t xml:space="preserve">altă </w:t>
      </w:r>
      <w:r w:rsidRPr="00EE6FAA">
        <w:rPr>
          <w:rFonts w:ascii="Arial" w:hAnsi="Arial" w:cs="Arial"/>
          <w:sz w:val="22"/>
          <w:szCs w:val="22"/>
          <w:lang w:val="ro-RO"/>
        </w:rPr>
        <w:t>agen</w:t>
      </w:r>
      <w:r w:rsidR="00CD6BE3" w:rsidRPr="00EE6FAA">
        <w:rPr>
          <w:rFonts w:ascii="Arial" w:hAnsi="Arial" w:cs="Arial"/>
          <w:sz w:val="22"/>
          <w:szCs w:val="22"/>
          <w:lang w:val="ro-RO"/>
        </w:rPr>
        <w:t>ț</w:t>
      </w:r>
      <w:r w:rsidRPr="00EE6FAA">
        <w:rPr>
          <w:rFonts w:ascii="Arial" w:hAnsi="Arial" w:cs="Arial"/>
          <w:sz w:val="22"/>
          <w:szCs w:val="22"/>
          <w:lang w:val="ro-RO"/>
        </w:rPr>
        <w:t>ie de asigurare a calită</w:t>
      </w:r>
      <w:r w:rsidR="00CD6BE3" w:rsidRPr="00EE6FAA">
        <w:rPr>
          <w:rFonts w:ascii="Arial" w:hAnsi="Arial" w:cs="Arial"/>
          <w:sz w:val="22"/>
          <w:szCs w:val="22"/>
          <w:lang w:val="ro-RO"/>
        </w:rPr>
        <w:t>ț</w:t>
      </w:r>
      <w:r w:rsidRPr="00EE6FAA">
        <w:rPr>
          <w:rFonts w:ascii="Arial" w:hAnsi="Arial" w:cs="Arial"/>
          <w:sz w:val="22"/>
          <w:szCs w:val="22"/>
          <w:lang w:val="ro-RO"/>
        </w:rPr>
        <w:t>ii inclusă în Registrul European al Agen</w:t>
      </w:r>
      <w:r w:rsidR="00CD6BE3" w:rsidRPr="00EE6FAA">
        <w:rPr>
          <w:rFonts w:ascii="Arial" w:hAnsi="Arial" w:cs="Arial"/>
          <w:sz w:val="22"/>
          <w:szCs w:val="22"/>
          <w:lang w:val="ro-RO"/>
        </w:rPr>
        <w:t>ț</w:t>
      </w:r>
      <w:r w:rsidRPr="00EE6FAA">
        <w:rPr>
          <w:rFonts w:ascii="Arial" w:hAnsi="Arial" w:cs="Arial"/>
          <w:sz w:val="22"/>
          <w:szCs w:val="22"/>
          <w:lang w:val="ro-RO"/>
        </w:rPr>
        <w:t>iilor de Asigurare a Calită</w:t>
      </w:r>
      <w:r w:rsidR="00CD6BE3" w:rsidRPr="00EE6FAA">
        <w:rPr>
          <w:rFonts w:ascii="Arial" w:hAnsi="Arial" w:cs="Arial"/>
          <w:sz w:val="22"/>
          <w:szCs w:val="22"/>
          <w:lang w:val="ro-RO"/>
        </w:rPr>
        <w:t>ț</w:t>
      </w:r>
      <w:r w:rsidRPr="00EE6FAA">
        <w:rPr>
          <w:rFonts w:ascii="Arial" w:hAnsi="Arial" w:cs="Arial"/>
          <w:sz w:val="22"/>
          <w:szCs w:val="22"/>
          <w:lang w:val="ro-RO"/>
        </w:rPr>
        <w:t>ii în Învă</w:t>
      </w:r>
      <w:r w:rsidR="00CD6BE3" w:rsidRPr="00EE6FAA">
        <w:rPr>
          <w:rFonts w:ascii="Arial" w:hAnsi="Arial" w:cs="Arial"/>
          <w:sz w:val="22"/>
          <w:szCs w:val="22"/>
          <w:lang w:val="ro-RO"/>
        </w:rPr>
        <w:t>ț</w:t>
      </w:r>
      <w:r w:rsidRPr="00EE6FAA">
        <w:rPr>
          <w:rFonts w:ascii="Arial" w:hAnsi="Arial" w:cs="Arial"/>
          <w:sz w:val="22"/>
          <w:szCs w:val="22"/>
          <w:lang w:val="ro-RO"/>
        </w:rPr>
        <w:t>ământul Superior (EQAR).</w:t>
      </w:r>
    </w:p>
    <w:p w14:paraId="3DE0A81D" w14:textId="6F674052" w:rsidR="001C350F" w:rsidRPr="00EE6FAA" w:rsidRDefault="000A4394" w:rsidP="00A86089">
      <w:pPr>
        <w:pStyle w:val="ListParagraph"/>
        <w:numPr>
          <w:ilvl w:val="1"/>
          <w:numId w:val="5"/>
        </w:numPr>
        <w:spacing w:line="276" w:lineRule="auto"/>
        <w:ind w:left="426" w:hanging="426"/>
        <w:rPr>
          <w:rFonts w:ascii="Arial" w:hAnsi="Arial" w:cs="Arial"/>
          <w:sz w:val="22"/>
          <w:szCs w:val="22"/>
          <w:lang w:val="ro-RO"/>
        </w:rPr>
      </w:pPr>
      <w:r w:rsidRPr="00EE6FAA">
        <w:rPr>
          <w:rFonts w:ascii="Arial" w:hAnsi="Arial" w:cs="Arial"/>
          <w:sz w:val="22"/>
          <w:szCs w:val="22"/>
          <w:lang w:val="ro-RO"/>
        </w:rPr>
        <w:lastRenderedPageBreak/>
        <w:t>E</w:t>
      </w:r>
      <w:r w:rsidR="001C350F" w:rsidRPr="00EE6FAA">
        <w:rPr>
          <w:rFonts w:ascii="Arial" w:hAnsi="Arial" w:cs="Arial"/>
          <w:sz w:val="22"/>
          <w:szCs w:val="22"/>
          <w:lang w:val="ro-RO"/>
        </w:rPr>
        <w:t>valuare</w:t>
      </w:r>
      <w:r w:rsidRPr="00EE6FAA">
        <w:rPr>
          <w:rFonts w:ascii="Arial" w:hAnsi="Arial" w:cs="Arial"/>
          <w:sz w:val="22"/>
          <w:szCs w:val="22"/>
          <w:lang w:val="ro-RO"/>
        </w:rPr>
        <w:t>a</w:t>
      </w:r>
      <w:r w:rsidR="001C350F" w:rsidRPr="00EE6FAA">
        <w:rPr>
          <w:rFonts w:ascii="Arial" w:hAnsi="Arial" w:cs="Arial"/>
          <w:sz w:val="22"/>
          <w:szCs w:val="22"/>
          <w:lang w:val="ro-RO"/>
        </w:rPr>
        <w:t xml:space="preserve"> externă a calită</w:t>
      </w:r>
      <w:r w:rsidR="00CD6BE3" w:rsidRPr="00EE6FAA">
        <w:rPr>
          <w:rFonts w:ascii="Arial" w:hAnsi="Arial" w:cs="Arial"/>
          <w:sz w:val="22"/>
          <w:szCs w:val="22"/>
          <w:lang w:val="ro-RO"/>
        </w:rPr>
        <w:t>ț</w:t>
      </w:r>
      <w:r w:rsidR="001C350F" w:rsidRPr="00EE6FAA">
        <w:rPr>
          <w:rFonts w:ascii="Arial" w:hAnsi="Arial" w:cs="Arial"/>
          <w:sz w:val="22"/>
          <w:szCs w:val="22"/>
          <w:lang w:val="ro-RO"/>
        </w:rPr>
        <w:t>ii în vederea autorizării de func</w:t>
      </w:r>
      <w:r w:rsidR="00CD6BE3" w:rsidRPr="00EE6FAA">
        <w:rPr>
          <w:rFonts w:ascii="Arial" w:hAnsi="Arial" w:cs="Arial"/>
          <w:sz w:val="22"/>
          <w:szCs w:val="22"/>
          <w:lang w:val="ro-RO"/>
        </w:rPr>
        <w:t>ț</w:t>
      </w:r>
      <w:r w:rsidR="001C350F" w:rsidRPr="00EE6FAA">
        <w:rPr>
          <w:rFonts w:ascii="Arial" w:hAnsi="Arial" w:cs="Arial"/>
          <w:sz w:val="22"/>
          <w:szCs w:val="22"/>
          <w:lang w:val="ro-RO"/>
        </w:rPr>
        <w:t xml:space="preserve">ionare provizorie </w:t>
      </w:r>
      <w:r w:rsidRPr="00EE6FAA">
        <w:rPr>
          <w:rFonts w:ascii="Arial" w:hAnsi="Arial" w:cs="Arial"/>
          <w:sz w:val="22"/>
          <w:szCs w:val="22"/>
          <w:lang w:val="ro-RO"/>
        </w:rPr>
        <w:t>sau</w:t>
      </w:r>
      <w:r w:rsidR="001C350F" w:rsidRPr="00EE6FAA">
        <w:rPr>
          <w:rFonts w:ascii="Arial" w:hAnsi="Arial" w:cs="Arial"/>
          <w:sz w:val="22"/>
          <w:szCs w:val="22"/>
          <w:lang w:val="ro-RO"/>
        </w:rPr>
        <w:t xml:space="preserve"> de acreditare a programelor comune de studii superioare se va realiza conform </w:t>
      </w:r>
      <w:r w:rsidR="00C944A6" w:rsidRPr="00EE6FAA">
        <w:rPr>
          <w:rFonts w:ascii="Arial" w:hAnsi="Arial" w:cs="Arial"/>
          <w:i/>
          <w:iCs/>
          <w:sz w:val="22"/>
          <w:szCs w:val="22"/>
          <w:lang w:val="ro-RO"/>
        </w:rPr>
        <w:t>Standardelor de acreditare, criteriilor și indicatorilor de performanță pentru evaluarea externă a programelor comune de studii în învățământul superior</w:t>
      </w:r>
      <w:r w:rsidR="00C944A6" w:rsidRPr="00EE6FAA">
        <w:rPr>
          <w:rFonts w:ascii="Arial" w:hAnsi="Arial" w:cs="Arial"/>
          <w:sz w:val="22"/>
          <w:szCs w:val="22"/>
          <w:lang w:val="ro-RO"/>
        </w:rPr>
        <w:t xml:space="preserve">, </w:t>
      </w:r>
      <w:r w:rsidR="00F65479" w:rsidRPr="00EE6FAA">
        <w:rPr>
          <w:rFonts w:ascii="Arial" w:hAnsi="Arial" w:cs="Arial"/>
          <w:sz w:val="22"/>
          <w:szCs w:val="22"/>
          <w:lang w:val="ro-RO"/>
        </w:rPr>
        <w:t xml:space="preserve">prezentate în </w:t>
      </w:r>
      <w:r w:rsidR="00C944A6" w:rsidRPr="00EE6FAA">
        <w:rPr>
          <w:rFonts w:ascii="Arial" w:hAnsi="Arial" w:cs="Arial"/>
          <w:sz w:val="22"/>
          <w:szCs w:val="22"/>
          <w:lang w:val="ro-RO"/>
        </w:rPr>
        <w:t>Anex</w:t>
      </w:r>
      <w:r w:rsidR="00F65479" w:rsidRPr="00EE6FAA">
        <w:rPr>
          <w:rFonts w:ascii="Arial" w:hAnsi="Arial" w:cs="Arial"/>
          <w:sz w:val="22"/>
          <w:szCs w:val="22"/>
          <w:lang w:val="ro-RO"/>
        </w:rPr>
        <w:t>a</w:t>
      </w:r>
      <w:r w:rsidR="00C944A6" w:rsidRPr="00EE6FAA">
        <w:rPr>
          <w:rFonts w:ascii="Arial" w:hAnsi="Arial" w:cs="Arial"/>
          <w:sz w:val="22"/>
          <w:szCs w:val="22"/>
          <w:lang w:val="ro-RO"/>
        </w:rPr>
        <w:t xml:space="preserve"> 1 a prezentei </w:t>
      </w:r>
      <w:r w:rsidR="00F65479" w:rsidRPr="00EE6FAA">
        <w:rPr>
          <w:rFonts w:ascii="Arial" w:hAnsi="Arial" w:cs="Arial"/>
          <w:sz w:val="22"/>
          <w:szCs w:val="22"/>
          <w:lang w:val="ro-RO"/>
        </w:rPr>
        <w:t>P</w:t>
      </w:r>
      <w:r w:rsidR="00C944A6" w:rsidRPr="00EE6FAA">
        <w:rPr>
          <w:rFonts w:ascii="Arial" w:hAnsi="Arial" w:cs="Arial"/>
          <w:sz w:val="22"/>
          <w:szCs w:val="22"/>
          <w:lang w:val="ro-RO"/>
        </w:rPr>
        <w:t>roceduri</w:t>
      </w:r>
      <w:r w:rsidR="001C350F" w:rsidRPr="00EE6FAA">
        <w:rPr>
          <w:rFonts w:ascii="Arial" w:hAnsi="Arial" w:cs="Arial"/>
          <w:sz w:val="22"/>
          <w:szCs w:val="22"/>
          <w:lang w:val="ro-RO"/>
        </w:rPr>
        <w:t>.</w:t>
      </w:r>
    </w:p>
    <w:p w14:paraId="5535CF0C" w14:textId="2F86D64C" w:rsidR="001C350F" w:rsidRPr="00EE6FAA" w:rsidRDefault="00D067A9" w:rsidP="00A86089">
      <w:pPr>
        <w:pStyle w:val="ListParagraph"/>
        <w:numPr>
          <w:ilvl w:val="1"/>
          <w:numId w:val="5"/>
        </w:numPr>
        <w:spacing w:line="276" w:lineRule="auto"/>
        <w:ind w:left="426" w:hanging="426"/>
        <w:rPr>
          <w:rFonts w:ascii="Arial" w:hAnsi="Arial" w:cs="Arial"/>
          <w:sz w:val="22"/>
          <w:szCs w:val="22"/>
          <w:lang w:val="ro-RO"/>
        </w:rPr>
      </w:pPr>
      <w:r w:rsidRPr="00EE6FAA">
        <w:rPr>
          <w:rFonts w:ascii="Arial" w:hAnsi="Arial" w:cs="Arial"/>
          <w:sz w:val="22"/>
          <w:szCs w:val="22"/>
          <w:lang w:val="ro-RO"/>
        </w:rPr>
        <w:t>Solicitarea inițierii procedurii de evaluare externă a calității în vederea autorizării de funcționare provizorie</w:t>
      </w:r>
      <w:r w:rsidR="00F65479" w:rsidRPr="00EE6FAA">
        <w:rPr>
          <w:rFonts w:ascii="Arial" w:hAnsi="Arial" w:cs="Arial"/>
          <w:sz w:val="22"/>
          <w:szCs w:val="22"/>
          <w:lang w:val="ro-RO"/>
        </w:rPr>
        <w:t>/</w:t>
      </w:r>
      <w:r w:rsidR="004B5174" w:rsidRPr="00EE6FAA">
        <w:rPr>
          <w:rFonts w:ascii="Arial" w:hAnsi="Arial" w:cs="Arial"/>
          <w:sz w:val="22"/>
          <w:szCs w:val="22"/>
          <w:lang w:val="ro-RO"/>
        </w:rPr>
        <w:t xml:space="preserve"> </w:t>
      </w:r>
      <w:r w:rsidR="00F65479" w:rsidRPr="00EE6FAA">
        <w:rPr>
          <w:rFonts w:ascii="Arial" w:hAnsi="Arial" w:cs="Arial"/>
          <w:sz w:val="22"/>
          <w:szCs w:val="22"/>
          <w:lang w:val="ro-RO"/>
        </w:rPr>
        <w:t>acreditării/</w:t>
      </w:r>
      <w:r w:rsidR="004B5174" w:rsidRPr="00EE6FAA">
        <w:rPr>
          <w:rFonts w:ascii="Arial" w:hAnsi="Arial" w:cs="Arial"/>
          <w:sz w:val="22"/>
          <w:szCs w:val="22"/>
          <w:lang w:val="ro-RO"/>
        </w:rPr>
        <w:t xml:space="preserve"> </w:t>
      </w:r>
      <w:r w:rsidR="00F65479" w:rsidRPr="00EE6FAA">
        <w:rPr>
          <w:rFonts w:ascii="Arial" w:hAnsi="Arial" w:cs="Arial"/>
          <w:sz w:val="22"/>
          <w:szCs w:val="22"/>
          <w:lang w:val="ro-RO"/>
        </w:rPr>
        <w:t>reacreditării</w:t>
      </w:r>
      <w:r w:rsidRPr="00EE6FAA">
        <w:rPr>
          <w:rFonts w:ascii="Arial" w:hAnsi="Arial" w:cs="Arial"/>
          <w:sz w:val="22"/>
          <w:szCs w:val="22"/>
          <w:lang w:val="ro-RO"/>
        </w:rPr>
        <w:t xml:space="preserve"> programului comun de studii superioare se face prin depunerea cererii</w:t>
      </w:r>
      <w:r w:rsidR="00F65479" w:rsidRPr="00EE6FAA">
        <w:rPr>
          <w:rFonts w:ascii="Arial" w:hAnsi="Arial" w:cs="Arial"/>
          <w:sz w:val="22"/>
          <w:szCs w:val="22"/>
          <w:lang w:val="ro-RO"/>
        </w:rPr>
        <w:t xml:space="preserve"> și a dosarului de evaluare externă</w:t>
      </w:r>
      <w:r w:rsidRPr="00EE6FAA">
        <w:rPr>
          <w:rFonts w:ascii="Arial" w:hAnsi="Arial" w:cs="Arial"/>
          <w:sz w:val="22"/>
          <w:szCs w:val="22"/>
          <w:lang w:val="ro-RO"/>
        </w:rPr>
        <w:t xml:space="preserve"> la DEIS </w:t>
      </w:r>
      <w:r w:rsidR="001C350F" w:rsidRPr="00EE6FAA">
        <w:rPr>
          <w:rFonts w:ascii="Arial" w:hAnsi="Arial" w:cs="Arial"/>
          <w:sz w:val="22"/>
          <w:szCs w:val="22"/>
          <w:lang w:val="ro-RO"/>
        </w:rPr>
        <w:t>a ANACEC.</w:t>
      </w:r>
    </w:p>
    <w:p w14:paraId="6C627164" w14:textId="2B8F7008" w:rsidR="001C350F" w:rsidRPr="00EE6FAA" w:rsidRDefault="001C350F" w:rsidP="00A86089">
      <w:pPr>
        <w:pStyle w:val="ListParagraph"/>
        <w:numPr>
          <w:ilvl w:val="1"/>
          <w:numId w:val="5"/>
        </w:numPr>
        <w:spacing w:line="276" w:lineRule="auto"/>
        <w:ind w:left="426" w:hanging="426"/>
        <w:rPr>
          <w:rFonts w:ascii="Arial" w:hAnsi="Arial" w:cs="Arial"/>
          <w:sz w:val="22"/>
          <w:szCs w:val="22"/>
          <w:lang w:val="ro-RO"/>
        </w:rPr>
      </w:pPr>
      <w:r w:rsidRPr="00EE6FAA">
        <w:rPr>
          <w:rFonts w:ascii="Arial" w:hAnsi="Arial" w:cs="Arial"/>
          <w:b/>
          <w:bCs/>
          <w:sz w:val="22"/>
          <w:szCs w:val="22"/>
          <w:lang w:val="ro-RO"/>
        </w:rPr>
        <w:t xml:space="preserve">Dosarul </w:t>
      </w:r>
      <w:r w:rsidR="00F65479" w:rsidRPr="00EE6FAA">
        <w:rPr>
          <w:rFonts w:ascii="Arial" w:hAnsi="Arial" w:cs="Arial"/>
          <w:b/>
          <w:bCs/>
          <w:sz w:val="22"/>
          <w:szCs w:val="22"/>
          <w:lang w:val="ro-RO"/>
        </w:rPr>
        <w:t>de evaluare externă</w:t>
      </w:r>
      <w:r w:rsidR="00F65479" w:rsidRPr="00EE6FAA">
        <w:rPr>
          <w:rFonts w:ascii="Arial" w:hAnsi="Arial" w:cs="Arial"/>
          <w:sz w:val="22"/>
          <w:szCs w:val="22"/>
          <w:lang w:val="ro-RO"/>
        </w:rPr>
        <w:t xml:space="preserve"> a programului comun de studii superioare </w:t>
      </w:r>
      <w:r w:rsidRPr="00EE6FAA">
        <w:rPr>
          <w:rFonts w:ascii="Arial" w:hAnsi="Arial" w:cs="Arial"/>
          <w:sz w:val="22"/>
          <w:szCs w:val="22"/>
          <w:lang w:val="ro-RO"/>
        </w:rPr>
        <w:t>va include următoarele</w:t>
      </w:r>
      <w:r w:rsidR="00F65479" w:rsidRPr="00EE6FAA">
        <w:rPr>
          <w:rFonts w:ascii="Arial" w:hAnsi="Arial" w:cs="Arial"/>
          <w:sz w:val="22"/>
          <w:szCs w:val="22"/>
          <w:lang w:val="ro-RO"/>
        </w:rPr>
        <w:t xml:space="preserve"> documente</w:t>
      </w:r>
      <w:r w:rsidRPr="00EE6FAA">
        <w:rPr>
          <w:rFonts w:ascii="Arial" w:hAnsi="Arial" w:cs="Arial"/>
          <w:sz w:val="22"/>
          <w:szCs w:val="22"/>
          <w:lang w:val="ro-RO"/>
        </w:rPr>
        <w:t>:</w:t>
      </w:r>
    </w:p>
    <w:p w14:paraId="17A4E891" w14:textId="0E8E460A" w:rsidR="001C350F" w:rsidRPr="00EE6FAA" w:rsidRDefault="001C350F" w:rsidP="00A86089">
      <w:pPr>
        <w:pStyle w:val="ListParagraph"/>
        <w:numPr>
          <w:ilvl w:val="0"/>
          <w:numId w:val="11"/>
        </w:numPr>
        <w:spacing w:before="240" w:line="276" w:lineRule="auto"/>
        <w:ind w:left="426" w:hanging="426"/>
        <w:rPr>
          <w:rFonts w:ascii="Arial" w:hAnsi="Arial" w:cs="Arial"/>
          <w:sz w:val="22"/>
          <w:szCs w:val="22"/>
          <w:lang w:val="ro-RO"/>
        </w:rPr>
      </w:pPr>
      <w:r w:rsidRPr="00EE6FAA">
        <w:rPr>
          <w:rFonts w:ascii="Arial" w:hAnsi="Arial" w:cs="Arial"/>
          <w:sz w:val="22"/>
          <w:szCs w:val="22"/>
          <w:lang w:val="ro-RO"/>
        </w:rPr>
        <w:t>Cererea de ini</w:t>
      </w:r>
      <w:r w:rsidR="00CD6BE3" w:rsidRPr="00EE6FAA">
        <w:rPr>
          <w:rFonts w:ascii="Arial" w:hAnsi="Arial" w:cs="Arial"/>
          <w:sz w:val="22"/>
          <w:szCs w:val="22"/>
          <w:lang w:val="ro-RO"/>
        </w:rPr>
        <w:t>ț</w:t>
      </w:r>
      <w:r w:rsidRPr="00EE6FAA">
        <w:rPr>
          <w:rFonts w:ascii="Arial" w:hAnsi="Arial" w:cs="Arial"/>
          <w:sz w:val="22"/>
          <w:szCs w:val="22"/>
          <w:lang w:val="ro-RO"/>
        </w:rPr>
        <w:t>iere a procesului de evaluare externă a programului comun de studii superioare în vederea autorizării de func</w:t>
      </w:r>
      <w:r w:rsidR="00CD6BE3" w:rsidRPr="00EE6FAA">
        <w:rPr>
          <w:rFonts w:ascii="Arial" w:hAnsi="Arial" w:cs="Arial"/>
          <w:sz w:val="22"/>
          <w:szCs w:val="22"/>
          <w:lang w:val="ro-RO"/>
        </w:rPr>
        <w:t>ț</w:t>
      </w:r>
      <w:r w:rsidRPr="00EE6FAA">
        <w:rPr>
          <w:rFonts w:ascii="Arial" w:hAnsi="Arial" w:cs="Arial"/>
          <w:sz w:val="22"/>
          <w:szCs w:val="22"/>
          <w:lang w:val="ro-RO"/>
        </w:rPr>
        <w:t>ionare provizorie sau acreditării</w:t>
      </w:r>
      <w:r w:rsidR="00233B8D" w:rsidRPr="00EE6FAA">
        <w:rPr>
          <w:rFonts w:ascii="Arial" w:hAnsi="Arial" w:cs="Arial"/>
          <w:sz w:val="22"/>
          <w:szCs w:val="22"/>
          <w:lang w:val="ro-RO"/>
        </w:rPr>
        <w:t xml:space="preserve"> din partea instituțiilor organizatoare</w:t>
      </w:r>
      <w:r w:rsidR="00F10E83" w:rsidRPr="00EE6FAA">
        <w:rPr>
          <w:rFonts w:ascii="Arial" w:hAnsi="Arial" w:cs="Arial"/>
          <w:sz w:val="22"/>
          <w:szCs w:val="22"/>
          <w:lang w:val="ro-RO"/>
        </w:rPr>
        <w:t>.</w:t>
      </w:r>
    </w:p>
    <w:p w14:paraId="2C7ABC99" w14:textId="62D7F826" w:rsidR="001C350F" w:rsidRPr="00EE6FAA" w:rsidRDefault="001C350F" w:rsidP="00A86089">
      <w:pPr>
        <w:pStyle w:val="ListParagraph"/>
        <w:numPr>
          <w:ilvl w:val="0"/>
          <w:numId w:val="11"/>
        </w:numPr>
        <w:spacing w:line="276" w:lineRule="auto"/>
        <w:ind w:left="426" w:hanging="426"/>
        <w:rPr>
          <w:rFonts w:ascii="Arial" w:hAnsi="Arial" w:cs="Arial"/>
          <w:sz w:val="22"/>
          <w:szCs w:val="22"/>
          <w:lang w:val="ro-RO"/>
        </w:rPr>
      </w:pPr>
      <w:r w:rsidRPr="00EE6FAA">
        <w:rPr>
          <w:rFonts w:ascii="Arial" w:hAnsi="Arial" w:cs="Arial"/>
          <w:sz w:val="22"/>
          <w:szCs w:val="22"/>
          <w:lang w:val="ro-RO"/>
        </w:rPr>
        <w:t>Avizul</w:t>
      </w:r>
      <w:r w:rsidR="009E09AB" w:rsidRPr="00EE6FAA">
        <w:rPr>
          <w:rFonts w:ascii="Arial" w:hAnsi="Arial" w:cs="Arial"/>
          <w:sz w:val="22"/>
          <w:szCs w:val="22"/>
          <w:lang w:val="ro-RO"/>
        </w:rPr>
        <w:t>/</w:t>
      </w:r>
      <w:r w:rsidR="004B5174" w:rsidRPr="00EE6FAA">
        <w:rPr>
          <w:rFonts w:ascii="Arial" w:hAnsi="Arial" w:cs="Arial"/>
          <w:sz w:val="22"/>
          <w:szCs w:val="22"/>
          <w:lang w:val="ro-RO"/>
        </w:rPr>
        <w:t xml:space="preserve"> </w:t>
      </w:r>
      <w:r w:rsidR="009E09AB" w:rsidRPr="00EE6FAA">
        <w:rPr>
          <w:rFonts w:ascii="Arial" w:hAnsi="Arial" w:cs="Arial"/>
          <w:sz w:val="22"/>
          <w:szCs w:val="22"/>
          <w:lang w:val="ro-RO"/>
        </w:rPr>
        <w:t xml:space="preserve">acordul autorităților naționale abilitate </w:t>
      </w:r>
      <w:r w:rsidRPr="00EE6FAA">
        <w:rPr>
          <w:rFonts w:ascii="Arial" w:hAnsi="Arial" w:cs="Arial"/>
          <w:sz w:val="22"/>
          <w:szCs w:val="22"/>
          <w:lang w:val="ro-RO"/>
        </w:rPr>
        <w:t>privind acordarea dreptului de organizare a programului comun de studii superioare</w:t>
      </w:r>
      <w:r w:rsidR="00F10E83" w:rsidRPr="00EE6FAA">
        <w:rPr>
          <w:rFonts w:ascii="Arial" w:hAnsi="Arial" w:cs="Arial"/>
          <w:sz w:val="22"/>
          <w:szCs w:val="22"/>
          <w:lang w:val="ro-RO"/>
        </w:rPr>
        <w:t>.</w:t>
      </w:r>
    </w:p>
    <w:p w14:paraId="7BA1FCB7" w14:textId="6609C62D" w:rsidR="001C350F" w:rsidRPr="00EE6FAA" w:rsidRDefault="001C350F" w:rsidP="00A86089">
      <w:pPr>
        <w:pStyle w:val="ListParagraph"/>
        <w:numPr>
          <w:ilvl w:val="0"/>
          <w:numId w:val="11"/>
        </w:numPr>
        <w:spacing w:line="276" w:lineRule="auto"/>
        <w:ind w:left="426" w:hanging="426"/>
        <w:rPr>
          <w:rFonts w:ascii="Arial" w:hAnsi="Arial" w:cs="Arial"/>
          <w:sz w:val="22"/>
          <w:szCs w:val="22"/>
          <w:lang w:val="ro-RO"/>
        </w:rPr>
      </w:pPr>
      <w:r w:rsidRPr="00EE6FAA">
        <w:rPr>
          <w:rFonts w:ascii="Arial" w:hAnsi="Arial" w:cs="Arial"/>
          <w:sz w:val="22"/>
          <w:szCs w:val="22"/>
          <w:lang w:val="ro-RO"/>
        </w:rPr>
        <w:t>Acordul de cooperare în cadrul programului comun de studii superioare</w:t>
      </w:r>
      <w:r w:rsidR="00F10E83" w:rsidRPr="00EE6FAA">
        <w:rPr>
          <w:rFonts w:ascii="Arial" w:hAnsi="Arial" w:cs="Arial"/>
          <w:sz w:val="22"/>
          <w:szCs w:val="22"/>
          <w:lang w:val="ro-RO"/>
        </w:rPr>
        <w:t>.</w:t>
      </w:r>
    </w:p>
    <w:p w14:paraId="36B40626" w14:textId="6C7C647D" w:rsidR="00C371BF" w:rsidRPr="00EE6FAA" w:rsidRDefault="001C350F" w:rsidP="00A86089">
      <w:pPr>
        <w:pStyle w:val="ListParagraph"/>
        <w:numPr>
          <w:ilvl w:val="0"/>
          <w:numId w:val="11"/>
        </w:numPr>
        <w:spacing w:line="276" w:lineRule="auto"/>
        <w:ind w:left="426" w:hanging="426"/>
        <w:rPr>
          <w:rFonts w:ascii="Arial" w:hAnsi="Arial" w:cs="Arial"/>
          <w:sz w:val="22"/>
          <w:szCs w:val="22"/>
          <w:lang w:val="ro-RO"/>
        </w:rPr>
      </w:pPr>
      <w:r w:rsidRPr="00EE6FAA">
        <w:rPr>
          <w:rFonts w:ascii="Arial" w:hAnsi="Arial" w:cs="Arial"/>
          <w:sz w:val="22"/>
          <w:szCs w:val="22"/>
          <w:lang w:val="ro-RO"/>
        </w:rPr>
        <w:t>Raportul de autoevaluare</w:t>
      </w:r>
      <w:r w:rsidR="001E1927" w:rsidRPr="00EE6FAA">
        <w:rPr>
          <w:rFonts w:ascii="Arial" w:hAnsi="Arial" w:cs="Arial"/>
          <w:sz w:val="22"/>
          <w:szCs w:val="22"/>
          <w:lang w:val="ro-RO"/>
        </w:rPr>
        <w:t xml:space="preserve"> pe suport hârtie și format electronic</w:t>
      </w:r>
      <w:r w:rsidR="00C371BF" w:rsidRPr="00EE6FAA">
        <w:rPr>
          <w:rFonts w:ascii="Arial" w:hAnsi="Arial" w:cs="Arial"/>
          <w:sz w:val="22"/>
          <w:szCs w:val="22"/>
          <w:lang w:val="ro-RO"/>
        </w:rPr>
        <w:t xml:space="preserve"> elaborat în conformitate cu </w:t>
      </w:r>
      <w:r w:rsidR="00A7464C" w:rsidRPr="00EE6FAA">
        <w:rPr>
          <w:rFonts w:ascii="Arial" w:hAnsi="Arial" w:cs="Arial"/>
          <w:i/>
          <w:iCs/>
          <w:sz w:val="22"/>
          <w:szCs w:val="22"/>
          <w:lang w:val="ro-RO"/>
        </w:rPr>
        <w:t xml:space="preserve">Standardele de acreditare, criteriile și indicatorii de performanță pentru evaluarea externă a programului </w:t>
      </w:r>
      <w:r w:rsidR="001D45A6" w:rsidRPr="00EE6FAA">
        <w:rPr>
          <w:rFonts w:ascii="Arial" w:hAnsi="Arial" w:cs="Arial"/>
          <w:i/>
          <w:iCs/>
          <w:sz w:val="22"/>
          <w:szCs w:val="22"/>
          <w:lang w:val="ro-RO"/>
        </w:rPr>
        <w:t xml:space="preserve">comun </w:t>
      </w:r>
      <w:r w:rsidR="00A7464C" w:rsidRPr="00EE6FAA">
        <w:rPr>
          <w:rFonts w:ascii="Arial" w:hAnsi="Arial" w:cs="Arial"/>
          <w:i/>
          <w:iCs/>
          <w:sz w:val="22"/>
          <w:szCs w:val="22"/>
          <w:lang w:val="ro-RO"/>
        </w:rPr>
        <w:t xml:space="preserve">de studii în </w:t>
      </w:r>
      <w:r w:rsidR="001D45A6" w:rsidRPr="00EE6FAA">
        <w:rPr>
          <w:rFonts w:ascii="Arial" w:hAnsi="Arial" w:cs="Arial"/>
          <w:i/>
          <w:iCs/>
          <w:sz w:val="22"/>
          <w:szCs w:val="22"/>
          <w:lang w:val="ro-RO"/>
        </w:rPr>
        <w:t>învățământul</w:t>
      </w:r>
      <w:r w:rsidR="00A7464C" w:rsidRPr="00EE6FAA">
        <w:rPr>
          <w:rFonts w:ascii="Arial" w:hAnsi="Arial" w:cs="Arial"/>
          <w:i/>
          <w:iCs/>
          <w:sz w:val="22"/>
          <w:szCs w:val="22"/>
          <w:lang w:val="ro-RO"/>
        </w:rPr>
        <w:t xml:space="preserve"> superior</w:t>
      </w:r>
      <w:r w:rsidR="001D45A6" w:rsidRPr="00EE6FAA">
        <w:rPr>
          <w:rFonts w:ascii="Arial" w:hAnsi="Arial" w:cs="Arial"/>
          <w:sz w:val="22"/>
          <w:szCs w:val="22"/>
          <w:lang w:val="ro-RO"/>
        </w:rPr>
        <w:t>, conform Anexei 1 și</w:t>
      </w:r>
      <w:r w:rsidR="00A7464C" w:rsidRPr="00EE6FAA">
        <w:rPr>
          <w:rFonts w:ascii="Arial" w:hAnsi="Arial" w:cs="Arial"/>
          <w:sz w:val="22"/>
          <w:szCs w:val="22"/>
          <w:lang w:val="ro-RO"/>
        </w:rPr>
        <w:t xml:space="preserve"> </w:t>
      </w:r>
      <w:r w:rsidR="001D45A6" w:rsidRPr="00EE6FAA">
        <w:rPr>
          <w:rFonts w:ascii="Arial" w:hAnsi="Arial" w:cs="Arial"/>
          <w:sz w:val="22"/>
          <w:szCs w:val="22"/>
          <w:lang w:val="ro-RO"/>
        </w:rPr>
        <w:t>a</w:t>
      </w:r>
      <w:r w:rsidR="00C371BF" w:rsidRPr="00EE6FAA">
        <w:rPr>
          <w:rFonts w:ascii="Arial" w:hAnsi="Arial" w:cs="Arial"/>
          <w:sz w:val="22"/>
          <w:szCs w:val="22"/>
          <w:lang w:val="ro-RO"/>
        </w:rPr>
        <w:t xml:space="preserve">probat de către conducerea </w:t>
      </w:r>
      <w:r w:rsidR="005A3670" w:rsidRPr="00EE6FAA">
        <w:rPr>
          <w:rFonts w:ascii="Arial" w:hAnsi="Arial" w:cs="Arial"/>
          <w:sz w:val="22"/>
          <w:szCs w:val="22"/>
          <w:lang w:val="ro-RO"/>
        </w:rPr>
        <w:t>instituției</w:t>
      </w:r>
      <w:r w:rsidR="00C371BF" w:rsidRPr="00EE6FAA">
        <w:rPr>
          <w:rFonts w:ascii="Arial" w:hAnsi="Arial" w:cs="Arial"/>
          <w:sz w:val="22"/>
          <w:szCs w:val="22"/>
          <w:lang w:val="ro-RO"/>
        </w:rPr>
        <w:t xml:space="preserve"> de </w:t>
      </w:r>
      <w:r w:rsidR="005A3670" w:rsidRPr="00EE6FAA">
        <w:rPr>
          <w:rFonts w:ascii="Arial" w:hAnsi="Arial" w:cs="Arial"/>
          <w:sz w:val="22"/>
          <w:szCs w:val="22"/>
          <w:lang w:val="ro-RO"/>
        </w:rPr>
        <w:t>învățământ</w:t>
      </w:r>
      <w:r w:rsidR="00F10E83" w:rsidRPr="00EE6FAA">
        <w:rPr>
          <w:rFonts w:ascii="Arial" w:hAnsi="Arial" w:cs="Arial"/>
          <w:sz w:val="22"/>
          <w:szCs w:val="22"/>
          <w:lang w:val="ro-RO"/>
        </w:rPr>
        <w:t>.</w:t>
      </w:r>
    </w:p>
    <w:p w14:paraId="05F788C7" w14:textId="1257C225" w:rsidR="001C350F" w:rsidRPr="00EE6FAA" w:rsidRDefault="009E09AB" w:rsidP="00A86089">
      <w:pPr>
        <w:pStyle w:val="ListParagraph"/>
        <w:numPr>
          <w:ilvl w:val="0"/>
          <w:numId w:val="11"/>
        </w:numPr>
        <w:spacing w:line="276" w:lineRule="auto"/>
        <w:ind w:left="426" w:hanging="426"/>
        <w:rPr>
          <w:rFonts w:ascii="Arial" w:hAnsi="Arial" w:cs="Arial"/>
          <w:sz w:val="22"/>
          <w:szCs w:val="22"/>
          <w:lang w:val="ro-RO"/>
        </w:rPr>
      </w:pPr>
      <w:r w:rsidRPr="00EE6FAA">
        <w:rPr>
          <w:rFonts w:ascii="Arial" w:hAnsi="Arial" w:cs="Arial"/>
          <w:sz w:val="22"/>
          <w:szCs w:val="22"/>
          <w:lang w:val="ro-RO"/>
        </w:rPr>
        <w:t>Dovada privind autorizarea/</w:t>
      </w:r>
      <w:r w:rsidR="004B5174" w:rsidRPr="00EE6FAA">
        <w:rPr>
          <w:rFonts w:ascii="Arial" w:hAnsi="Arial" w:cs="Arial"/>
          <w:sz w:val="22"/>
          <w:szCs w:val="22"/>
          <w:lang w:val="ro-RO"/>
        </w:rPr>
        <w:t xml:space="preserve"> </w:t>
      </w:r>
      <w:r w:rsidRPr="00EE6FAA">
        <w:rPr>
          <w:rFonts w:ascii="Arial" w:hAnsi="Arial" w:cs="Arial"/>
          <w:sz w:val="22"/>
          <w:szCs w:val="22"/>
          <w:lang w:val="ro-RO"/>
        </w:rPr>
        <w:t>acreditarea programului de studii superioare la nivel național</w:t>
      </w:r>
      <w:r w:rsidR="001C350F" w:rsidRPr="00EE6FAA">
        <w:rPr>
          <w:rFonts w:ascii="Arial" w:hAnsi="Arial" w:cs="Arial"/>
          <w:sz w:val="22"/>
          <w:szCs w:val="22"/>
          <w:lang w:val="ro-RO"/>
        </w:rPr>
        <w:t>.</w:t>
      </w:r>
    </w:p>
    <w:p w14:paraId="5A7C4865" w14:textId="4A8170A4" w:rsidR="00C371BF" w:rsidRPr="00EE6FAA" w:rsidRDefault="00AD5662" w:rsidP="00A86089">
      <w:pPr>
        <w:pStyle w:val="ListParagraph"/>
        <w:numPr>
          <w:ilvl w:val="0"/>
          <w:numId w:val="11"/>
        </w:numPr>
        <w:spacing w:line="276" w:lineRule="auto"/>
        <w:ind w:left="426" w:hanging="426"/>
        <w:rPr>
          <w:rFonts w:ascii="Arial" w:hAnsi="Arial" w:cs="Arial"/>
          <w:sz w:val="22"/>
          <w:szCs w:val="22"/>
          <w:lang w:val="ro-RO"/>
        </w:rPr>
      </w:pPr>
      <w:r w:rsidRPr="00EE6FAA">
        <w:rPr>
          <w:rFonts w:ascii="Arial" w:hAnsi="Arial" w:cs="Arial"/>
          <w:sz w:val="22"/>
          <w:szCs w:val="22"/>
          <w:lang w:val="ro-RO"/>
        </w:rPr>
        <w:t>Planul de învățământ a programului comun de studii superioare, agreat de către instituțiile de învățământ superior din statele partenere și aprobat potrivit legislației acestora</w:t>
      </w:r>
      <w:r w:rsidR="00F10E83" w:rsidRPr="00EE6FAA">
        <w:rPr>
          <w:rFonts w:ascii="Arial" w:hAnsi="Arial" w:cs="Arial"/>
          <w:sz w:val="22"/>
          <w:szCs w:val="22"/>
          <w:lang w:val="ro-RO"/>
        </w:rPr>
        <w:t>.</w:t>
      </w:r>
    </w:p>
    <w:p w14:paraId="3D14314D" w14:textId="44112284" w:rsidR="00C371BF" w:rsidRPr="00EE6FAA" w:rsidRDefault="00C371BF" w:rsidP="00A86089">
      <w:pPr>
        <w:pStyle w:val="ListParagraph"/>
        <w:numPr>
          <w:ilvl w:val="0"/>
          <w:numId w:val="11"/>
        </w:numPr>
        <w:spacing w:line="276" w:lineRule="auto"/>
        <w:ind w:left="426" w:hanging="426"/>
        <w:rPr>
          <w:rFonts w:ascii="Arial" w:hAnsi="Arial" w:cs="Arial"/>
          <w:sz w:val="22"/>
          <w:szCs w:val="22"/>
          <w:lang w:val="ro-RO"/>
        </w:rPr>
      </w:pPr>
      <w:r w:rsidRPr="00EE6FAA">
        <w:rPr>
          <w:rFonts w:ascii="Arial" w:hAnsi="Arial" w:cs="Arial"/>
          <w:sz w:val="22"/>
          <w:szCs w:val="22"/>
          <w:lang w:val="ro-RO"/>
        </w:rPr>
        <w:t xml:space="preserve">Dovada achitării taxei de depunere a cererii conform </w:t>
      </w:r>
      <w:r w:rsidRPr="00EE6FAA">
        <w:rPr>
          <w:rFonts w:ascii="Arial" w:hAnsi="Arial" w:cs="Arial"/>
          <w:i/>
          <w:iCs/>
          <w:sz w:val="22"/>
          <w:szCs w:val="22"/>
          <w:lang w:val="ro-RO"/>
        </w:rPr>
        <w:t>Regulamentului de calcul al taxelor la serviciile prestate în cadrul evaluării externe a calității programelor de studii și a instituțiilor de învățământ profesional tehnic, superior și de formare continuă</w:t>
      </w:r>
      <w:r w:rsidR="00F10E83" w:rsidRPr="00EE6FAA">
        <w:rPr>
          <w:rFonts w:ascii="Arial" w:hAnsi="Arial" w:cs="Arial"/>
          <w:sz w:val="22"/>
          <w:szCs w:val="22"/>
          <w:lang w:val="ro-RO"/>
        </w:rPr>
        <w:t>.</w:t>
      </w:r>
    </w:p>
    <w:p w14:paraId="5E0F1F79" w14:textId="5D0C6C6F" w:rsidR="00C371BF" w:rsidRPr="00EE6FAA" w:rsidRDefault="00C371BF" w:rsidP="00A86089">
      <w:pPr>
        <w:pStyle w:val="ListParagraph"/>
        <w:numPr>
          <w:ilvl w:val="0"/>
          <w:numId w:val="11"/>
        </w:numPr>
        <w:spacing w:line="276" w:lineRule="auto"/>
        <w:ind w:left="426" w:hanging="426"/>
        <w:rPr>
          <w:rFonts w:ascii="Arial" w:hAnsi="Arial" w:cs="Arial"/>
          <w:sz w:val="22"/>
          <w:szCs w:val="22"/>
          <w:lang w:val="ro-RO"/>
        </w:rPr>
      </w:pPr>
      <w:r w:rsidRPr="00EE6FAA">
        <w:rPr>
          <w:rFonts w:ascii="Arial" w:hAnsi="Arial" w:cs="Arial"/>
          <w:sz w:val="22"/>
          <w:szCs w:val="22"/>
          <w:lang w:val="ro-RO"/>
        </w:rPr>
        <w:t xml:space="preserve">Dovada achitării serviciilor de evaluare externă, determinată conform </w:t>
      </w:r>
      <w:r w:rsidRPr="00EE6FAA">
        <w:rPr>
          <w:rFonts w:ascii="Arial" w:hAnsi="Arial" w:cs="Arial"/>
          <w:i/>
          <w:iCs/>
          <w:sz w:val="22"/>
          <w:szCs w:val="22"/>
          <w:lang w:val="ro-RO"/>
        </w:rPr>
        <w:t>Regulamentului de calcul al taxelor la serviciile prestate în cadrul evaluării externe a calității programelor de studii și a instituțiilor de învățământ profesional tehnic, superior și de formare continuă</w:t>
      </w:r>
      <w:r w:rsidRPr="00EE6FAA">
        <w:rPr>
          <w:rFonts w:ascii="Arial" w:hAnsi="Arial" w:cs="Arial"/>
          <w:sz w:val="22"/>
          <w:szCs w:val="22"/>
          <w:lang w:val="ro-RO"/>
        </w:rPr>
        <w:t>.</w:t>
      </w:r>
    </w:p>
    <w:p w14:paraId="00025C50" w14:textId="4BBFADFA" w:rsidR="004F3A65" w:rsidRPr="00EE6FAA" w:rsidRDefault="001C350F" w:rsidP="00A86089">
      <w:pPr>
        <w:pStyle w:val="ListParagraph"/>
        <w:numPr>
          <w:ilvl w:val="1"/>
          <w:numId w:val="5"/>
        </w:numPr>
        <w:tabs>
          <w:tab w:val="left" w:pos="709"/>
        </w:tabs>
        <w:spacing w:line="276" w:lineRule="auto"/>
        <w:ind w:left="426" w:hanging="426"/>
        <w:rPr>
          <w:rFonts w:ascii="Arial" w:hAnsi="Arial" w:cs="Arial"/>
          <w:sz w:val="22"/>
          <w:szCs w:val="22"/>
          <w:lang w:val="ro-RO"/>
        </w:rPr>
      </w:pPr>
      <w:r w:rsidRPr="00EE6FAA">
        <w:rPr>
          <w:rFonts w:ascii="Arial" w:hAnsi="Arial" w:cs="Arial"/>
          <w:sz w:val="22"/>
          <w:szCs w:val="22"/>
          <w:lang w:val="ro-RO"/>
        </w:rPr>
        <w:t xml:space="preserve">Dosarul </w:t>
      </w:r>
      <w:r w:rsidR="00F65479" w:rsidRPr="00EE6FAA">
        <w:rPr>
          <w:rFonts w:ascii="Arial" w:hAnsi="Arial" w:cs="Arial"/>
          <w:sz w:val="22"/>
          <w:szCs w:val="22"/>
          <w:lang w:val="ro-RO"/>
        </w:rPr>
        <w:t xml:space="preserve">de evaluare externă a programului comun de studii superioare </w:t>
      </w:r>
      <w:r w:rsidRPr="00EE6FAA">
        <w:rPr>
          <w:rFonts w:ascii="Arial" w:hAnsi="Arial" w:cs="Arial"/>
          <w:sz w:val="22"/>
          <w:szCs w:val="22"/>
          <w:lang w:val="ro-RO"/>
        </w:rPr>
        <w:t>se va depune la DEÎS</w:t>
      </w:r>
      <w:r w:rsidR="00784A90" w:rsidRPr="00EE6FAA">
        <w:rPr>
          <w:rFonts w:ascii="Arial" w:hAnsi="Arial" w:cs="Arial"/>
          <w:sz w:val="22"/>
          <w:szCs w:val="22"/>
          <w:lang w:val="ro-RO"/>
        </w:rPr>
        <w:t xml:space="preserve"> a ANACEC</w:t>
      </w:r>
      <w:r w:rsidRPr="00EE6FAA">
        <w:rPr>
          <w:rFonts w:ascii="Arial" w:hAnsi="Arial" w:cs="Arial"/>
          <w:sz w:val="22"/>
          <w:szCs w:val="22"/>
          <w:lang w:val="ro-RO"/>
        </w:rPr>
        <w:t xml:space="preserve"> de către </w:t>
      </w:r>
      <w:r w:rsidR="00D60C8C" w:rsidRPr="00EE6FAA">
        <w:rPr>
          <w:rFonts w:ascii="Arial" w:hAnsi="Arial" w:cs="Arial"/>
          <w:sz w:val="22"/>
          <w:szCs w:val="22"/>
          <w:lang w:val="ro-RO"/>
        </w:rPr>
        <w:t xml:space="preserve">reprezentantul delegat de </w:t>
      </w:r>
      <w:r w:rsidRPr="00EE6FAA">
        <w:rPr>
          <w:rFonts w:ascii="Arial" w:hAnsi="Arial" w:cs="Arial"/>
          <w:sz w:val="22"/>
          <w:szCs w:val="22"/>
          <w:lang w:val="ro-RO"/>
        </w:rPr>
        <w:t>institu</w:t>
      </w:r>
      <w:r w:rsidR="00CD6BE3" w:rsidRPr="00EE6FAA">
        <w:rPr>
          <w:rFonts w:ascii="Arial" w:hAnsi="Arial" w:cs="Arial"/>
          <w:sz w:val="22"/>
          <w:szCs w:val="22"/>
          <w:lang w:val="ro-RO"/>
        </w:rPr>
        <w:t>ț</w:t>
      </w:r>
      <w:r w:rsidRPr="00EE6FAA">
        <w:rPr>
          <w:rFonts w:ascii="Arial" w:hAnsi="Arial" w:cs="Arial"/>
          <w:sz w:val="22"/>
          <w:szCs w:val="22"/>
          <w:lang w:val="ro-RO"/>
        </w:rPr>
        <w:t>i</w:t>
      </w:r>
      <w:r w:rsidR="00D60C8C" w:rsidRPr="00EE6FAA">
        <w:rPr>
          <w:rFonts w:ascii="Arial" w:hAnsi="Arial" w:cs="Arial"/>
          <w:sz w:val="22"/>
          <w:szCs w:val="22"/>
          <w:lang w:val="ro-RO"/>
        </w:rPr>
        <w:t>ile organizatoare/ consorțiu/</w:t>
      </w:r>
      <w:r w:rsidR="004B5174" w:rsidRPr="00EE6FAA">
        <w:rPr>
          <w:rFonts w:ascii="Arial" w:hAnsi="Arial" w:cs="Arial"/>
          <w:sz w:val="22"/>
          <w:szCs w:val="22"/>
          <w:lang w:val="ro-RO"/>
        </w:rPr>
        <w:t xml:space="preserve"> </w:t>
      </w:r>
      <w:r w:rsidR="00D60C8C" w:rsidRPr="00EE6FAA">
        <w:rPr>
          <w:rFonts w:ascii="Arial" w:hAnsi="Arial" w:cs="Arial"/>
          <w:sz w:val="22"/>
          <w:szCs w:val="22"/>
          <w:lang w:val="ro-RO"/>
        </w:rPr>
        <w:t>parteneriat.</w:t>
      </w:r>
    </w:p>
    <w:p w14:paraId="4C56F8CD" w14:textId="77777777" w:rsidR="00AB064E" w:rsidRDefault="00784A90" w:rsidP="00AB064E">
      <w:pPr>
        <w:pStyle w:val="ListParagraph"/>
        <w:numPr>
          <w:ilvl w:val="1"/>
          <w:numId w:val="5"/>
        </w:numPr>
        <w:tabs>
          <w:tab w:val="left" w:pos="284"/>
          <w:tab w:val="left" w:pos="426"/>
          <w:tab w:val="left" w:pos="993"/>
        </w:tabs>
        <w:spacing w:after="120" w:line="276" w:lineRule="auto"/>
        <w:ind w:left="426" w:hanging="426"/>
        <w:rPr>
          <w:rFonts w:ascii="Arial" w:hAnsi="Arial" w:cs="Arial"/>
          <w:sz w:val="22"/>
          <w:szCs w:val="22"/>
          <w:lang w:val="ro-RO"/>
        </w:rPr>
      </w:pPr>
      <w:r w:rsidRPr="00EE6FAA">
        <w:rPr>
          <w:rFonts w:ascii="Arial" w:hAnsi="Arial" w:cs="Arial"/>
          <w:sz w:val="22"/>
          <w:szCs w:val="22"/>
          <w:lang w:val="ro-RO"/>
        </w:rPr>
        <w:t>P</w:t>
      </w:r>
      <w:r w:rsidR="00D60C8C" w:rsidRPr="00EE6FAA">
        <w:rPr>
          <w:rFonts w:ascii="Arial" w:hAnsi="Arial" w:cs="Arial"/>
          <w:sz w:val="22"/>
          <w:szCs w:val="22"/>
          <w:lang w:val="ro-RO"/>
        </w:rPr>
        <w:t xml:space="preserve">rocedura de evaluare externă </w:t>
      </w:r>
      <w:r w:rsidR="001C350F" w:rsidRPr="00EE6FAA">
        <w:rPr>
          <w:rFonts w:ascii="Arial" w:hAnsi="Arial" w:cs="Arial"/>
          <w:sz w:val="22"/>
          <w:szCs w:val="22"/>
          <w:lang w:val="ro-RO"/>
        </w:rPr>
        <w:t xml:space="preserve">se va </w:t>
      </w:r>
      <w:r w:rsidR="00D60C8C" w:rsidRPr="00EE6FAA">
        <w:rPr>
          <w:rFonts w:ascii="Arial" w:hAnsi="Arial" w:cs="Arial"/>
          <w:sz w:val="22"/>
          <w:szCs w:val="22"/>
          <w:lang w:val="ro-RO"/>
        </w:rPr>
        <w:t xml:space="preserve">realiza conform prevederilor </w:t>
      </w:r>
      <w:r w:rsidR="001C350F" w:rsidRPr="00EE6FAA">
        <w:rPr>
          <w:rFonts w:ascii="Arial" w:hAnsi="Arial" w:cs="Arial"/>
          <w:i/>
          <w:iCs/>
          <w:sz w:val="22"/>
          <w:szCs w:val="22"/>
          <w:lang w:val="ro-RO"/>
        </w:rPr>
        <w:t>Metodologi</w:t>
      </w:r>
      <w:r w:rsidR="00D60C8C" w:rsidRPr="00EE6FAA">
        <w:rPr>
          <w:rFonts w:ascii="Arial" w:hAnsi="Arial" w:cs="Arial"/>
          <w:i/>
          <w:iCs/>
          <w:sz w:val="22"/>
          <w:szCs w:val="22"/>
          <w:lang w:val="ro-RO"/>
        </w:rPr>
        <w:t>ei</w:t>
      </w:r>
      <w:r w:rsidR="001C350F" w:rsidRPr="00EE6FAA">
        <w:rPr>
          <w:rFonts w:ascii="Arial" w:hAnsi="Arial" w:cs="Arial"/>
          <w:i/>
          <w:iCs/>
          <w:sz w:val="22"/>
          <w:szCs w:val="22"/>
          <w:lang w:val="ro-RO"/>
        </w:rPr>
        <w:t xml:space="preserve"> de evaluare externă a calită</w:t>
      </w:r>
      <w:r w:rsidR="00CD6BE3" w:rsidRPr="00EE6FAA">
        <w:rPr>
          <w:rFonts w:ascii="Arial" w:hAnsi="Arial" w:cs="Arial"/>
          <w:i/>
          <w:iCs/>
          <w:sz w:val="22"/>
          <w:szCs w:val="22"/>
          <w:lang w:val="ro-RO"/>
        </w:rPr>
        <w:t>ț</w:t>
      </w:r>
      <w:r w:rsidR="001C350F" w:rsidRPr="00EE6FAA">
        <w:rPr>
          <w:rFonts w:ascii="Arial" w:hAnsi="Arial" w:cs="Arial"/>
          <w:i/>
          <w:iCs/>
          <w:sz w:val="22"/>
          <w:szCs w:val="22"/>
          <w:lang w:val="ro-RO"/>
        </w:rPr>
        <w:t>ii în vederea autorizării de func</w:t>
      </w:r>
      <w:r w:rsidR="00CD6BE3" w:rsidRPr="00EE6FAA">
        <w:rPr>
          <w:rFonts w:ascii="Arial" w:hAnsi="Arial" w:cs="Arial"/>
          <w:i/>
          <w:iCs/>
          <w:sz w:val="22"/>
          <w:szCs w:val="22"/>
          <w:lang w:val="ro-RO"/>
        </w:rPr>
        <w:t>ț</w:t>
      </w:r>
      <w:r w:rsidR="001C350F" w:rsidRPr="00EE6FAA">
        <w:rPr>
          <w:rFonts w:ascii="Arial" w:hAnsi="Arial" w:cs="Arial"/>
          <w:i/>
          <w:iCs/>
          <w:sz w:val="22"/>
          <w:szCs w:val="22"/>
          <w:lang w:val="ro-RO"/>
        </w:rPr>
        <w:t xml:space="preserve">ionare provizorie </w:t>
      </w:r>
      <w:r w:rsidR="00CD6BE3" w:rsidRPr="00EE6FAA">
        <w:rPr>
          <w:rFonts w:ascii="Arial" w:hAnsi="Arial" w:cs="Arial"/>
          <w:i/>
          <w:iCs/>
          <w:sz w:val="22"/>
          <w:szCs w:val="22"/>
          <w:lang w:val="ro-RO"/>
        </w:rPr>
        <w:t>ș</w:t>
      </w:r>
      <w:r w:rsidR="001C350F" w:rsidRPr="00EE6FAA">
        <w:rPr>
          <w:rFonts w:ascii="Arial" w:hAnsi="Arial" w:cs="Arial"/>
          <w:i/>
          <w:iCs/>
          <w:sz w:val="22"/>
          <w:szCs w:val="22"/>
          <w:lang w:val="ro-RO"/>
        </w:rPr>
        <w:t xml:space="preserve">i acreditării programelor de studii </w:t>
      </w:r>
      <w:r w:rsidR="00CD6BE3" w:rsidRPr="00EE6FAA">
        <w:rPr>
          <w:rFonts w:ascii="Arial" w:hAnsi="Arial" w:cs="Arial"/>
          <w:i/>
          <w:iCs/>
          <w:sz w:val="22"/>
          <w:szCs w:val="22"/>
          <w:lang w:val="ro-RO"/>
        </w:rPr>
        <w:t>ș</w:t>
      </w:r>
      <w:r w:rsidR="001C350F" w:rsidRPr="00EE6FAA">
        <w:rPr>
          <w:rFonts w:ascii="Arial" w:hAnsi="Arial" w:cs="Arial"/>
          <w:i/>
          <w:iCs/>
          <w:sz w:val="22"/>
          <w:szCs w:val="22"/>
          <w:lang w:val="ro-RO"/>
        </w:rPr>
        <w:t>i a institu</w:t>
      </w:r>
      <w:r w:rsidR="00CD6BE3" w:rsidRPr="00EE6FAA">
        <w:rPr>
          <w:rFonts w:ascii="Arial" w:hAnsi="Arial" w:cs="Arial"/>
          <w:i/>
          <w:iCs/>
          <w:sz w:val="22"/>
          <w:szCs w:val="22"/>
          <w:lang w:val="ro-RO"/>
        </w:rPr>
        <w:t>ț</w:t>
      </w:r>
      <w:r w:rsidR="001C350F" w:rsidRPr="00EE6FAA">
        <w:rPr>
          <w:rFonts w:ascii="Arial" w:hAnsi="Arial" w:cs="Arial"/>
          <w:i/>
          <w:iCs/>
          <w:sz w:val="22"/>
          <w:szCs w:val="22"/>
          <w:lang w:val="ro-RO"/>
        </w:rPr>
        <w:t>iilor de învă</w:t>
      </w:r>
      <w:r w:rsidR="00CD6BE3" w:rsidRPr="00EE6FAA">
        <w:rPr>
          <w:rFonts w:ascii="Arial" w:hAnsi="Arial" w:cs="Arial"/>
          <w:i/>
          <w:iCs/>
          <w:sz w:val="22"/>
          <w:szCs w:val="22"/>
          <w:lang w:val="ro-RO"/>
        </w:rPr>
        <w:t>ț</w:t>
      </w:r>
      <w:r w:rsidR="001C350F" w:rsidRPr="00EE6FAA">
        <w:rPr>
          <w:rFonts w:ascii="Arial" w:hAnsi="Arial" w:cs="Arial"/>
          <w:i/>
          <w:iCs/>
          <w:sz w:val="22"/>
          <w:szCs w:val="22"/>
          <w:lang w:val="ro-RO"/>
        </w:rPr>
        <w:t xml:space="preserve">ământ profesional tehnic, superior </w:t>
      </w:r>
      <w:r w:rsidR="00CD6BE3" w:rsidRPr="00EE6FAA">
        <w:rPr>
          <w:rFonts w:ascii="Arial" w:hAnsi="Arial" w:cs="Arial"/>
          <w:i/>
          <w:iCs/>
          <w:sz w:val="22"/>
          <w:szCs w:val="22"/>
          <w:lang w:val="ro-RO"/>
        </w:rPr>
        <w:t>ș</w:t>
      </w:r>
      <w:r w:rsidR="001C350F" w:rsidRPr="00EE6FAA">
        <w:rPr>
          <w:rFonts w:ascii="Arial" w:hAnsi="Arial" w:cs="Arial"/>
          <w:i/>
          <w:iCs/>
          <w:sz w:val="22"/>
          <w:szCs w:val="22"/>
          <w:lang w:val="ro-RO"/>
        </w:rPr>
        <w:t>i de formare continuă</w:t>
      </w:r>
      <w:r w:rsidR="00E31059" w:rsidRPr="00EE6FAA">
        <w:rPr>
          <w:rFonts w:ascii="Arial" w:hAnsi="Arial" w:cs="Arial"/>
          <w:i/>
          <w:iCs/>
          <w:sz w:val="22"/>
          <w:szCs w:val="22"/>
          <w:lang w:val="ro-RO"/>
        </w:rPr>
        <w:t xml:space="preserve">, </w:t>
      </w:r>
      <w:r w:rsidR="00D60C8C" w:rsidRPr="00EE6FAA">
        <w:rPr>
          <w:rFonts w:ascii="Arial" w:hAnsi="Arial" w:cs="Arial"/>
          <w:sz w:val="22"/>
          <w:szCs w:val="22"/>
          <w:lang w:val="ro-RO"/>
        </w:rPr>
        <w:t xml:space="preserve"> </w:t>
      </w:r>
      <w:r w:rsidR="004F3A65" w:rsidRPr="00EE6FAA">
        <w:rPr>
          <w:rFonts w:ascii="Arial" w:hAnsi="Arial" w:cs="Arial"/>
          <w:sz w:val="22"/>
          <w:szCs w:val="22"/>
          <w:lang w:val="ro-RO"/>
        </w:rPr>
        <w:t xml:space="preserve">luând în considerare și </w:t>
      </w:r>
      <w:r w:rsidR="004F3A65" w:rsidRPr="00EE6FAA">
        <w:rPr>
          <w:rFonts w:ascii="Arial" w:hAnsi="Arial" w:cs="Arial"/>
          <w:i/>
          <w:iCs/>
          <w:sz w:val="22"/>
          <w:szCs w:val="22"/>
          <w:lang w:val="ro-RO"/>
        </w:rPr>
        <w:t>Procedura de asigurare a calității programelor comune de studii din Spațiul European al Învățământului Superior</w:t>
      </w:r>
      <w:r w:rsidR="004F3A65" w:rsidRPr="00EE6FAA">
        <w:rPr>
          <w:rFonts w:ascii="Arial" w:hAnsi="Arial" w:cs="Arial"/>
          <w:sz w:val="22"/>
          <w:szCs w:val="22"/>
          <w:lang w:val="ro-RO"/>
        </w:rPr>
        <w:t xml:space="preserve"> (Partea C)</w:t>
      </w:r>
      <w:r w:rsidR="00033BB6" w:rsidRPr="00EE6FAA">
        <w:rPr>
          <w:rFonts w:ascii="Arial" w:hAnsi="Arial" w:cs="Arial"/>
          <w:sz w:val="22"/>
          <w:szCs w:val="22"/>
          <w:lang w:val="ro-RO"/>
        </w:rPr>
        <w:t xml:space="preserve"> din </w:t>
      </w:r>
      <w:r w:rsidR="00033BB6" w:rsidRPr="00EE6FAA">
        <w:rPr>
          <w:rFonts w:ascii="Arial" w:hAnsi="Arial" w:cs="Arial"/>
          <w:i/>
          <w:iCs/>
          <w:sz w:val="22"/>
          <w:szCs w:val="22"/>
          <w:lang w:val="ro-RO"/>
        </w:rPr>
        <w:t>Abordarea europeană pentru asigurarea calității programelor comune.</w:t>
      </w:r>
      <w:r w:rsidR="00873AE6" w:rsidRPr="00EE6FAA">
        <w:rPr>
          <w:rFonts w:ascii="Arial" w:hAnsi="Arial" w:cs="Arial"/>
          <w:sz w:val="22"/>
          <w:szCs w:val="22"/>
          <w:lang w:val="ro-RO"/>
        </w:rPr>
        <w:t xml:space="preserve"> Corelarea standardelor de acreditare ANACEC cu Standardele de acreditare din abordarea europeană pentru asigurarea calității programelor comune de studii superioare este prezentată în Anexa 2. </w:t>
      </w:r>
    </w:p>
    <w:p w14:paraId="27A7A9F3" w14:textId="77777777" w:rsidR="00AB064E" w:rsidRDefault="004F3A65" w:rsidP="00AB064E">
      <w:pPr>
        <w:pStyle w:val="ListParagraph"/>
        <w:numPr>
          <w:ilvl w:val="1"/>
          <w:numId w:val="5"/>
        </w:numPr>
        <w:tabs>
          <w:tab w:val="left" w:pos="284"/>
          <w:tab w:val="left" w:pos="426"/>
          <w:tab w:val="left" w:pos="993"/>
        </w:tabs>
        <w:spacing w:after="120" w:line="276" w:lineRule="auto"/>
        <w:ind w:left="426" w:hanging="426"/>
        <w:rPr>
          <w:rFonts w:ascii="Arial" w:hAnsi="Arial" w:cs="Arial"/>
          <w:sz w:val="22"/>
          <w:szCs w:val="22"/>
          <w:lang w:val="ro-RO"/>
        </w:rPr>
      </w:pPr>
      <w:r w:rsidRPr="00AB064E">
        <w:rPr>
          <w:rFonts w:ascii="Arial" w:hAnsi="Arial" w:cs="Arial"/>
          <w:b/>
          <w:bCs/>
          <w:sz w:val="22"/>
          <w:szCs w:val="22"/>
          <w:lang w:val="ro-RO"/>
        </w:rPr>
        <w:t>Raportul de autoevaluare</w:t>
      </w:r>
      <w:r w:rsidR="00F4530C" w:rsidRPr="00AB064E">
        <w:rPr>
          <w:rFonts w:ascii="Arial" w:hAnsi="Arial" w:cs="Arial"/>
          <w:sz w:val="22"/>
          <w:szCs w:val="22"/>
          <w:lang w:val="ro-RO"/>
        </w:rPr>
        <w:t xml:space="preserve"> (RA)</w:t>
      </w:r>
      <w:r w:rsidR="004B5174" w:rsidRPr="00AB064E">
        <w:rPr>
          <w:rFonts w:ascii="Arial" w:hAnsi="Arial" w:cs="Arial"/>
          <w:sz w:val="22"/>
          <w:szCs w:val="22"/>
          <w:lang w:val="ro-RO"/>
        </w:rPr>
        <w:t xml:space="preserve"> este documentul care se prezintă în momentul depunerii solicitării de</w:t>
      </w:r>
      <w:r w:rsidR="00F4530C" w:rsidRPr="00AB064E">
        <w:rPr>
          <w:rFonts w:ascii="Arial" w:hAnsi="Arial" w:cs="Arial"/>
          <w:sz w:val="22"/>
          <w:szCs w:val="22"/>
          <w:lang w:val="ro-RO"/>
        </w:rPr>
        <w:t xml:space="preserve"> </w:t>
      </w:r>
      <w:r w:rsidR="004B5174" w:rsidRPr="00AB064E">
        <w:rPr>
          <w:rFonts w:ascii="Arial" w:hAnsi="Arial" w:cs="Arial"/>
          <w:sz w:val="22"/>
          <w:szCs w:val="22"/>
          <w:lang w:val="ro-RO"/>
        </w:rPr>
        <w:t xml:space="preserve">evaluare externă și reprezintă o primă sursă de informații despre calitatea programului </w:t>
      </w:r>
      <w:r w:rsidR="00F4530C" w:rsidRPr="00AB064E">
        <w:rPr>
          <w:rFonts w:ascii="Arial" w:hAnsi="Arial" w:cs="Arial"/>
          <w:sz w:val="22"/>
          <w:szCs w:val="22"/>
          <w:lang w:val="ro-RO"/>
        </w:rPr>
        <w:t xml:space="preserve">comun </w:t>
      </w:r>
      <w:r w:rsidR="004B5174" w:rsidRPr="00AB064E">
        <w:rPr>
          <w:rFonts w:ascii="Arial" w:hAnsi="Arial" w:cs="Arial"/>
          <w:sz w:val="22"/>
          <w:szCs w:val="22"/>
          <w:lang w:val="ro-RO"/>
        </w:rPr>
        <w:t>de studii</w:t>
      </w:r>
      <w:r w:rsidR="00F4530C" w:rsidRPr="00AB064E">
        <w:rPr>
          <w:rFonts w:ascii="Arial" w:hAnsi="Arial" w:cs="Arial"/>
          <w:sz w:val="22"/>
          <w:szCs w:val="22"/>
          <w:lang w:val="ro-RO"/>
        </w:rPr>
        <w:t xml:space="preserve"> </w:t>
      </w:r>
      <w:r w:rsidR="004B5174" w:rsidRPr="00AB064E">
        <w:rPr>
          <w:rFonts w:ascii="Arial" w:hAnsi="Arial" w:cs="Arial"/>
          <w:sz w:val="22"/>
          <w:szCs w:val="22"/>
          <w:lang w:val="ro-RO"/>
        </w:rPr>
        <w:t>evaluat. Scopul Raportului</w:t>
      </w:r>
      <w:r w:rsidR="00F4530C" w:rsidRPr="00AB064E">
        <w:rPr>
          <w:rFonts w:ascii="Arial" w:hAnsi="Arial" w:cs="Arial"/>
          <w:sz w:val="22"/>
          <w:szCs w:val="22"/>
          <w:lang w:val="ro-RO"/>
        </w:rPr>
        <w:t xml:space="preserve"> de autoevaluare </w:t>
      </w:r>
      <w:r w:rsidR="004B5174" w:rsidRPr="00AB064E">
        <w:rPr>
          <w:rFonts w:ascii="Arial" w:hAnsi="Arial" w:cs="Arial"/>
          <w:sz w:val="22"/>
          <w:szCs w:val="22"/>
          <w:lang w:val="ro-RO"/>
        </w:rPr>
        <w:t>este de a prezenta o imagine reală privind asigurarea internă a calității programului</w:t>
      </w:r>
      <w:r w:rsidR="00F4530C" w:rsidRPr="00AB064E">
        <w:rPr>
          <w:rFonts w:ascii="Arial" w:hAnsi="Arial" w:cs="Arial"/>
          <w:sz w:val="22"/>
          <w:szCs w:val="22"/>
          <w:lang w:val="ro-RO"/>
        </w:rPr>
        <w:t xml:space="preserve"> comun de studii. </w:t>
      </w:r>
      <w:r w:rsidR="00BF73B7" w:rsidRPr="00AB064E">
        <w:rPr>
          <w:rFonts w:ascii="Arial" w:hAnsi="Arial" w:cs="Arial"/>
          <w:sz w:val="22"/>
          <w:szCs w:val="22"/>
          <w:lang w:val="ro-RO"/>
        </w:rPr>
        <w:t>R</w:t>
      </w:r>
      <w:r w:rsidRPr="00AB064E">
        <w:rPr>
          <w:rFonts w:ascii="Arial" w:hAnsi="Arial" w:cs="Arial"/>
          <w:sz w:val="22"/>
          <w:szCs w:val="22"/>
          <w:lang w:val="ro-RO"/>
        </w:rPr>
        <w:t xml:space="preserve">aportul </w:t>
      </w:r>
      <w:r w:rsidR="004B5174" w:rsidRPr="00AB064E">
        <w:rPr>
          <w:rFonts w:ascii="Arial" w:hAnsi="Arial" w:cs="Arial"/>
          <w:sz w:val="22"/>
          <w:szCs w:val="22"/>
          <w:lang w:val="ro-RO"/>
        </w:rPr>
        <w:t xml:space="preserve">de autoevaluare </w:t>
      </w:r>
      <w:r w:rsidR="00BF73B7" w:rsidRPr="00AB064E">
        <w:rPr>
          <w:rFonts w:ascii="Arial" w:hAnsi="Arial" w:cs="Arial"/>
          <w:sz w:val="22"/>
          <w:szCs w:val="22"/>
          <w:lang w:val="ro-RO"/>
        </w:rPr>
        <w:t>va</w:t>
      </w:r>
      <w:r w:rsidRPr="00AB064E">
        <w:rPr>
          <w:rFonts w:ascii="Arial" w:hAnsi="Arial" w:cs="Arial"/>
          <w:sz w:val="22"/>
          <w:szCs w:val="22"/>
          <w:lang w:val="ro-RO"/>
        </w:rPr>
        <w:t xml:space="preserve"> conțin</w:t>
      </w:r>
      <w:r w:rsidR="00BF73B7" w:rsidRPr="00AB064E">
        <w:rPr>
          <w:rFonts w:ascii="Arial" w:hAnsi="Arial" w:cs="Arial"/>
          <w:sz w:val="22"/>
          <w:szCs w:val="22"/>
          <w:lang w:val="ro-RO"/>
        </w:rPr>
        <w:t>e</w:t>
      </w:r>
      <w:r w:rsidRPr="00AB064E">
        <w:rPr>
          <w:rFonts w:ascii="Arial" w:hAnsi="Arial" w:cs="Arial"/>
          <w:sz w:val="22"/>
          <w:szCs w:val="22"/>
          <w:lang w:val="ro-RO"/>
        </w:rPr>
        <w:t xml:space="preserve"> informații despre </w:t>
      </w:r>
      <w:r w:rsidR="00BF73B7" w:rsidRPr="00AB064E">
        <w:rPr>
          <w:rFonts w:ascii="Arial" w:hAnsi="Arial" w:cs="Arial"/>
          <w:sz w:val="22"/>
          <w:szCs w:val="22"/>
          <w:lang w:val="ro-RO"/>
        </w:rPr>
        <w:t xml:space="preserve">prevederile </w:t>
      </w:r>
      <w:r w:rsidRPr="00AB064E">
        <w:rPr>
          <w:rFonts w:ascii="Arial" w:hAnsi="Arial" w:cs="Arial"/>
          <w:sz w:val="22"/>
          <w:szCs w:val="22"/>
          <w:lang w:val="ro-RO"/>
        </w:rPr>
        <w:t>cadr</w:t>
      </w:r>
      <w:r w:rsidR="00BF73B7" w:rsidRPr="00AB064E">
        <w:rPr>
          <w:rFonts w:ascii="Arial" w:hAnsi="Arial" w:cs="Arial"/>
          <w:sz w:val="22"/>
          <w:szCs w:val="22"/>
          <w:lang w:val="ro-RO"/>
        </w:rPr>
        <w:t>ului normativ</w:t>
      </w:r>
      <w:r w:rsidRPr="00AB064E">
        <w:rPr>
          <w:rFonts w:ascii="Arial" w:hAnsi="Arial" w:cs="Arial"/>
          <w:sz w:val="22"/>
          <w:szCs w:val="22"/>
          <w:lang w:val="ro-RO"/>
        </w:rPr>
        <w:t xml:space="preserve"> național al instituțiilor </w:t>
      </w:r>
      <w:r w:rsidR="00BF73B7" w:rsidRPr="00AB064E">
        <w:rPr>
          <w:rFonts w:ascii="Arial" w:hAnsi="Arial" w:cs="Arial"/>
          <w:sz w:val="22"/>
          <w:szCs w:val="22"/>
          <w:lang w:val="ro-RO"/>
        </w:rPr>
        <w:t>partenere în baza cărora</w:t>
      </w:r>
      <w:r w:rsidRPr="00AB064E">
        <w:rPr>
          <w:rFonts w:ascii="Arial" w:hAnsi="Arial" w:cs="Arial"/>
          <w:sz w:val="22"/>
          <w:szCs w:val="22"/>
          <w:lang w:val="ro-RO"/>
        </w:rPr>
        <w:t xml:space="preserve"> </w:t>
      </w:r>
      <w:r w:rsidR="0085125B" w:rsidRPr="00AB064E">
        <w:rPr>
          <w:rFonts w:ascii="Arial" w:hAnsi="Arial" w:cs="Arial"/>
          <w:sz w:val="22"/>
          <w:szCs w:val="22"/>
          <w:lang w:val="ro-RO"/>
        </w:rPr>
        <w:t xml:space="preserve">ANACEC </w:t>
      </w:r>
      <w:r w:rsidRPr="00AB064E">
        <w:rPr>
          <w:rFonts w:ascii="Arial" w:hAnsi="Arial" w:cs="Arial"/>
          <w:sz w:val="22"/>
          <w:szCs w:val="22"/>
          <w:lang w:val="ro-RO"/>
        </w:rPr>
        <w:t xml:space="preserve">și experții </w:t>
      </w:r>
      <w:r w:rsidR="0085125B" w:rsidRPr="00AB064E">
        <w:rPr>
          <w:rFonts w:ascii="Arial" w:hAnsi="Arial" w:cs="Arial"/>
          <w:sz w:val="22"/>
          <w:szCs w:val="22"/>
          <w:lang w:val="ro-RO"/>
        </w:rPr>
        <w:t>evaluatori</w:t>
      </w:r>
      <w:r w:rsidRPr="00AB064E">
        <w:rPr>
          <w:rFonts w:ascii="Arial" w:hAnsi="Arial" w:cs="Arial"/>
          <w:sz w:val="22"/>
          <w:szCs w:val="22"/>
          <w:lang w:val="ro-RO"/>
        </w:rPr>
        <w:t xml:space="preserve"> ar </w:t>
      </w:r>
      <w:r w:rsidR="0085125B" w:rsidRPr="00AB064E">
        <w:rPr>
          <w:rFonts w:ascii="Arial" w:hAnsi="Arial" w:cs="Arial"/>
          <w:sz w:val="22"/>
          <w:szCs w:val="22"/>
          <w:lang w:val="ro-RO"/>
        </w:rPr>
        <w:t>stabili</w:t>
      </w:r>
      <w:r w:rsidRPr="00AB064E">
        <w:rPr>
          <w:rFonts w:ascii="Arial" w:hAnsi="Arial" w:cs="Arial"/>
          <w:sz w:val="22"/>
          <w:szCs w:val="22"/>
          <w:lang w:val="ro-RO"/>
        </w:rPr>
        <w:t xml:space="preserve"> contextul, în </w:t>
      </w:r>
      <w:r w:rsidR="0085125B" w:rsidRPr="00AB064E">
        <w:rPr>
          <w:rFonts w:ascii="Arial" w:hAnsi="Arial" w:cs="Arial"/>
          <w:sz w:val="22"/>
          <w:szCs w:val="22"/>
          <w:lang w:val="ro-RO"/>
        </w:rPr>
        <w:t xml:space="preserve">mod particular </w:t>
      </w:r>
      <w:r w:rsidRPr="00AB064E">
        <w:rPr>
          <w:rFonts w:ascii="Arial" w:hAnsi="Arial" w:cs="Arial"/>
          <w:sz w:val="22"/>
          <w:szCs w:val="22"/>
          <w:lang w:val="ro-RO"/>
        </w:rPr>
        <w:t>poziționarea programului</w:t>
      </w:r>
      <w:r w:rsidR="0085125B" w:rsidRPr="00AB064E">
        <w:rPr>
          <w:rFonts w:ascii="Arial" w:hAnsi="Arial" w:cs="Arial"/>
          <w:sz w:val="22"/>
          <w:szCs w:val="22"/>
          <w:lang w:val="ro-RO"/>
        </w:rPr>
        <w:t xml:space="preserve"> comun de studii superioare</w:t>
      </w:r>
      <w:r w:rsidRPr="00AB064E">
        <w:rPr>
          <w:rFonts w:ascii="Arial" w:hAnsi="Arial" w:cs="Arial"/>
          <w:sz w:val="22"/>
          <w:szCs w:val="22"/>
          <w:lang w:val="ro-RO"/>
        </w:rPr>
        <w:t xml:space="preserve"> în cadrul sistemelor naționale de învățământ superior.</w:t>
      </w:r>
      <w:r w:rsidR="00BF73B7" w:rsidRPr="00AB064E">
        <w:rPr>
          <w:rFonts w:ascii="Arial" w:hAnsi="Arial" w:cs="Arial"/>
          <w:sz w:val="22"/>
          <w:szCs w:val="22"/>
          <w:lang w:val="ro-RO"/>
        </w:rPr>
        <w:t xml:space="preserve"> </w:t>
      </w:r>
      <w:r w:rsidRPr="00AB064E">
        <w:rPr>
          <w:rFonts w:ascii="Arial" w:hAnsi="Arial" w:cs="Arial"/>
          <w:sz w:val="22"/>
          <w:szCs w:val="22"/>
          <w:lang w:val="ro-RO"/>
        </w:rPr>
        <w:t xml:space="preserve">RA se </w:t>
      </w:r>
      <w:r w:rsidR="0085125B" w:rsidRPr="00AB064E">
        <w:rPr>
          <w:rFonts w:ascii="Arial" w:hAnsi="Arial" w:cs="Arial"/>
          <w:sz w:val="22"/>
          <w:szCs w:val="22"/>
          <w:lang w:val="ro-RO"/>
        </w:rPr>
        <w:t xml:space="preserve">va </w:t>
      </w:r>
      <w:r w:rsidRPr="00AB064E">
        <w:rPr>
          <w:rFonts w:ascii="Arial" w:hAnsi="Arial" w:cs="Arial"/>
          <w:sz w:val="22"/>
          <w:szCs w:val="22"/>
          <w:lang w:val="ro-RO"/>
        </w:rPr>
        <w:t>ax</w:t>
      </w:r>
      <w:r w:rsidR="0085125B" w:rsidRPr="00AB064E">
        <w:rPr>
          <w:rFonts w:ascii="Arial" w:hAnsi="Arial" w:cs="Arial"/>
          <w:sz w:val="22"/>
          <w:szCs w:val="22"/>
          <w:lang w:val="ro-RO"/>
        </w:rPr>
        <w:t>a</w:t>
      </w:r>
      <w:r w:rsidRPr="00AB064E">
        <w:rPr>
          <w:rFonts w:ascii="Arial" w:hAnsi="Arial" w:cs="Arial"/>
          <w:sz w:val="22"/>
          <w:szCs w:val="22"/>
          <w:lang w:val="ro-RO"/>
        </w:rPr>
        <w:t xml:space="preserve"> în mod explicit pe </w:t>
      </w:r>
      <w:r w:rsidR="0085125B" w:rsidRPr="00AB064E">
        <w:rPr>
          <w:rFonts w:ascii="Arial" w:hAnsi="Arial" w:cs="Arial"/>
          <w:sz w:val="22"/>
          <w:szCs w:val="22"/>
          <w:lang w:val="ro-RO"/>
        </w:rPr>
        <w:t xml:space="preserve">caracteristicile </w:t>
      </w:r>
      <w:r w:rsidRPr="00AB064E">
        <w:rPr>
          <w:rFonts w:ascii="Arial" w:hAnsi="Arial" w:cs="Arial"/>
          <w:sz w:val="22"/>
          <w:szCs w:val="22"/>
          <w:lang w:val="ro-RO"/>
        </w:rPr>
        <w:t>distinctiv</w:t>
      </w:r>
      <w:r w:rsidR="0085125B" w:rsidRPr="00AB064E">
        <w:rPr>
          <w:rFonts w:ascii="Arial" w:hAnsi="Arial" w:cs="Arial"/>
          <w:sz w:val="22"/>
          <w:szCs w:val="22"/>
          <w:lang w:val="ro-RO"/>
        </w:rPr>
        <w:t>e</w:t>
      </w:r>
      <w:r w:rsidRPr="00AB064E">
        <w:rPr>
          <w:rFonts w:ascii="Arial" w:hAnsi="Arial" w:cs="Arial"/>
          <w:sz w:val="22"/>
          <w:szCs w:val="22"/>
          <w:lang w:val="ro-RO"/>
        </w:rPr>
        <w:t xml:space="preserve"> a</w:t>
      </w:r>
      <w:r w:rsidR="0085125B" w:rsidRPr="00AB064E">
        <w:rPr>
          <w:rFonts w:ascii="Arial" w:hAnsi="Arial" w:cs="Arial"/>
          <w:sz w:val="22"/>
          <w:szCs w:val="22"/>
          <w:lang w:val="ro-RO"/>
        </w:rPr>
        <w:t>le</w:t>
      </w:r>
      <w:r w:rsidRPr="00AB064E">
        <w:rPr>
          <w:rFonts w:ascii="Arial" w:hAnsi="Arial" w:cs="Arial"/>
          <w:sz w:val="22"/>
          <w:szCs w:val="22"/>
          <w:lang w:val="ro-RO"/>
        </w:rPr>
        <w:t xml:space="preserve"> </w:t>
      </w:r>
      <w:r w:rsidRPr="00AB064E">
        <w:rPr>
          <w:rFonts w:ascii="Arial" w:hAnsi="Arial" w:cs="Arial"/>
          <w:sz w:val="22"/>
          <w:szCs w:val="22"/>
          <w:lang w:val="ro-RO"/>
        </w:rPr>
        <w:lastRenderedPageBreak/>
        <w:t>programului comun de studii superioare ca un efort comun al instituțiilor de învățământ superior din diferite sisteme naționale de învățământ superior.</w:t>
      </w:r>
      <w:r w:rsidR="00F4530C" w:rsidRPr="00AB064E">
        <w:rPr>
          <w:rFonts w:ascii="Arial" w:hAnsi="Arial" w:cs="Arial"/>
          <w:sz w:val="22"/>
          <w:szCs w:val="22"/>
          <w:lang w:val="ro-RO"/>
        </w:rPr>
        <w:t xml:space="preserve"> </w:t>
      </w:r>
    </w:p>
    <w:p w14:paraId="7EBC1B74" w14:textId="77777777" w:rsidR="00AB064E" w:rsidRDefault="00873AE6" w:rsidP="00AB064E">
      <w:pPr>
        <w:pStyle w:val="ListParagraph"/>
        <w:tabs>
          <w:tab w:val="left" w:pos="284"/>
          <w:tab w:val="left" w:pos="426"/>
          <w:tab w:val="left" w:pos="993"/>
        </w:tabs>
        <w:spacing w:after="120" w:line="276" w:lineRule="auto"/>
        <w:ind w:left="426"/>
        <w:rPr>
          <w:rFonts w:ascii="Arial" w:hAnsi="Arial" w:cs="Arial"/>
          <w:sz w:val="22"/>
          <w:szCs w:val="22"/>
          <w:lang w:val="ro-RO"/>
        </w:rPr>
      </w:pPr>
      <w:r w:rsidRPr="00AB064E">
        <w:rPr>
          <w:rFonts w:ascii="Arial" w:hAnsi="Arial" w:cs="Arial"/>
          <w:sz w:val="22"/>
          <w:szCs w:val="22"/>
          <w:lang w:val="ro-RO"/>
        </w:rPr>
        <w:t>Raportul de autoevaluare se structurează pe standarde de acreditare și include descrierea clară și succintă a nivelului de realizare pentru fiecare standard, cu indicarea punctelor forte, punctelor slabe, măsurilor de îmbunătățire întreprinse. Informațiile din Raportul de autoevaluare trebuie să fie confirmate prin documente de referință. Documentele de referință vor fi atașate la Raportul de autoevaluare în anexe și vor fi prezentate evaluatorilor în cadrul vizitei de evaluare externă</w:t>
      </w:r>
      <w:r w:rsidR="00AB064E">
        <w:rPr>
          <w:rFonts w:ascii="Arial" w:hAnsi="Arial" w:cs="Arial"/>
          <w:sz w:val="22"/>
          <w:szCs w:val="22"/>
          <w:lang w:val="ro-RO"/>
        </w:rPr>
        <w:t>.</w:t>
      </w:r>
    </w:p>
    <w:p w14:paraId="20460D07" w14:textId="438920CC" w:rsidR="00D775CF" w:rsidRPr="00EE6FAA" w:rsidRDefault="00873AE6" w:rsidP="00AB064E">
      <w:pPr>
        <w:pStyle w:val="ListParagraph"/>
        <w:tabs>
          <w:tab w:val="left" w:pos="284"/>
          <w:tab w:val="left" w:pos="426"/>
          <w:tab w:val="left" w:pos="993"/>
        </w:tabs>
        <w:spacing w:after="120" w:line="276" w:lineRule="auto"/>
        <w:ind w:left="426"/>
        <w:rPr>
          <w:rFonts w:ascii="Arial" w:hAnsi="Arial" w:cs="Arial"/>
          <w:sz w:val="22"/>
          <w:szCs w:val="22"/>
          <w:lang w:val="ro-RO"/>
        </w:rPr>
      </w:pPr>
      <w:r w:rsidRPr="00EE6FAA">
        <w:rPr>
          <w:rFonts w:ascii="Arial" w:hAnsi="Arial" w:cs="Arial"/>
          <w:sz w:val="22"/>
          <w:szCs w:val="22"/>
          <w:lang w:val="ro-RO"/>
        </w:rPr>
        <w:t xml:space="preserve">La redactarea Raportului de autoevaluare se vor respecta următoarele cerințe: </w:t>
      </w:r>
    </w:p>
    <w:p w14:paraId="0F190ECB" w14:textId="03DDFBCC" w:rsidR="00D775CF" w:rsidRPr="00EE6FAA" w:rsidRDefault="00873AE6" w:rsidP="00AB064E">
      <w:pPr>
        <w:tabs>
          <w:tab w:val="left" w:pos="1134"/>
        </w:tabs>
        <w:spacing w:line="276" w:lineRule="auto"/>
        <w:ind w:left="426"/>
        <w:jc w:val="both"/>
        <w:rPr>
          <w:rFonts w:ascii="Arial" w:hAnsi="Arial" w:cs="Arial"/>
          <w:sz w:val="22"/>
          <w:szCs w:val="22"/>
          <w:lang w:val="ro-RO"/>
        </w:rPr>
      </w:pPr>
      <w:r w:rsidRPr="00EE6FAA">
        <w:rPr>
          <w:rFonts w:ascii="Arial" w:hAnsi="Arial" w:cs="Arial"/>
          <w:sz w:val="22"/>
          <w:szCs w:val="22"/>
          <w:lang w:val="ro-RO"/>
        </w:rPr>
        <w:t xml:space="preserve">1) Raportul de autoevaluare se redactează în </w:t>
      </w:r>
      <w:r w:rsidR="00D775CF" w:rsidRPr="00EE6FAA">
        <w:rPr>
          <w:rFonts w:ascii="Arial" w:hAnsi="Arial" w:cs="Arial"/>
          <w:sz w:val="22"/>
          <w:szCs w:val="22"/>
          <w:lang w:val="ro-RO"/>
        </w:rPr>
        <w:t>limba română, în cazul în care părțile sunt din Republica Moldova și România sau părțile sunt din Republica Moldova. Raportul de autoevaluare se va elabora în limba engleză în cazul în care cel puțin unul din membrii părților este din străinătate.</w:t>
      </w:r>
    </w:p>
    <w:p w14:paraId="26B6D6B2" w14:textId="77777777" w:rsidR="00D775CF" w:rsidRPr="00EE6FAA" w:rsidRDefault="00873AE6" w:rsidP="00AB064E">
      <w:pPr>
        <w:tabs>
          <w:tab w:val="left" w:pos="1134"/>
        </w:tabs>
        <w:spacing w:line="276" w:lineRule="auto"/>
        <w:ind w:left="426"/>
        <w:jc w:val="both"/>
        <w:rPr>
          <w:rFonts w:ascii="Arial" w:hAnsi="Arial" w:cs="Arial"/>
          <w:sz w:val="22"/>
          <w:szCs w:val="22"/>
          <w:lang w:val="ro-RO"/>
        </w:rPr>
      </w:pPr>
      <w:r w:rsidRPr="00EE6FAA">
        <w:rPr>
          <w:rFonts w:ascii="Arial" w:hAnsi="Arial" w:cs="Arial"/>
          <w:sz w:val="22"/>
          <w:szCs w:val="22"/>
          <w:lang w:val="ro-RO"/>
        </w:rPr>
        <w:t xml:space="preserve">2) Raportul de autoevaluare nu va depăși 40 de pagini. </w:t>
      </w:r>
    </w:p>
    <w:p w14:paraId="615C2100" w14:textId="77777777" w:rsidR="00D775CF" w:rsidRPr="00EE6FAA" w:rsidRDefault="00873AE6" w:rsidP="00AB064E">
      <w:pPr>
        <w:tabs>
          <w:tab w:val="left" w:pos="1134"/>
        </w:tabs>
        <w:spacing w:line="276" w:lineRule="auto"/>
        <w:ind w:left="426"/>
        <w:jc w:val="both"/>
        <w:rPr>
          <w:rFonts w:ascii="Arial" w:hAnsi="Arial" w:cs="Arial"/>
          <w:sz w:val="22"/>
          <w:szCs w:val="22"/>
          <w:lang w:val="ro-RO"/>
        </w:rPr>
      </w:pPr>
      <w:r w:rsidRPr="00EE6FAA">
        <w:rPr>
          <w:rFonts w:ascii="Arial" w:hAnsi="Arial" w:cs="Arial"/>
          <w:sz w:val="22"/>
          <w:szCs w:val="22"/>
          <w:lang w:val="ro-RO"/>
        </w:rPr>
        <w:t xml:space="preserve">3) Anexele nu se includ în conținutul Raportului de autoevaluare și se prezintă doar în format electronic (pe </w:t>
      </w:r>
      <w:proofErr w:type="spellStart"/>
      <w:r w:rsidRPr="00EE6FAA">
        <w:rPr>
          <w:rFonts w:ascii="Arial" w:hAnsi="Arial" w:cs="Arial"/>
          <w:sz w:val="22"/>
          <w:szCs w:val="22"/>
          <w:lang w:val="ro-RO"/>
        </w:rPr>
        <w:t>stick</w:t>
      </w:r>
      <w:proofErr w:type="spellEnd"/>
      <w:r w:rsidRPr="00EE6FAA">
        <w:rPr>
          <w:rFonts w:ascii="Arial" w:hAnsi="Arial" w:cs="Arial"/>
          <w:sz w:val="22"/>
          <w:szCs w:val="22"/>
          <w:lang w:val="ro-RO"/>
        </w:rPr>
        <w:t xml:space="preserve">), în fișiere separate structurate pe standarde de acreditare. Volumul anexelor nu va </w:t>
      </w:r>
      <w:r w:rsidRPr="000579EE">
        <w:rPr>
          <w:rFonts w:ascii="Arial" w:hAnsi="Arial" w:cs="Arial"/>
          <w:sz w:val="22"/>
          <w:szCs w:val="22"/>
          <w:lang w:val="ro-RO"/>
        </w:rPr>
        <w:t>depăși 2 GB.</w:t>
      </w:r>
      <w:r w:rsidRPr="00EE6FAA">
        <w:rPr>
          <w:rFonts w:ascii="Arial" w:hAnsi="Arial" w:cs="Arial"/>
          <w:sz w:val="22"/>
          <w:szCs w:val="22"/>
          <w:lang w:val="ro-RO"/>
        </w:rPr>
        <w:t xml:space="preserve"> </w:t>
      </w:r>
    </w:p>
    <w:p w14:paraId="142A0B30" w14:textId="77777777" w:rsidR="00D775CF" w:rsidRPr="00EE6FAA" w:rsidRDefault="00873AE6" w:rsidP="00AB064E">
      <w:pPr>
        <w:tabs>
          <w:tab w:val="left" w:pos="1134"/>
        </w:tabs>
        <w:spacing w:line="276" w:lineRule="auto"/>
        <w:ind w:left="426"/>
        <w:jc w:val="both"/>
        <w:rPr>
          <w:rFonts w:ascii="Arial" w:hAnsi="Arial" w:cs="Arial"/>
          <w:sz w:val="22"/>
          <w:szCs w:val="22"/>
          <w:lang w:val="ro-RO"/>
        </w:rPr>
      </w:pPr>
      <w:r w:rsidRPr="00EE6FAA">
        <w:rPr>
          <w:rFonts w:ascii="Arial" w:hAnsi="Arial" w:cs="Arial"/>
          <w:sz w:val="22"/>
          <w:szCs w:val="22"/>
          <w:lang w:val="ro-RO"/>
        </w:rPr>
        <w:t xml:space="preserve">4) Textul Raportului de autoevaluare se tehnoredactează cu font </w:t>
      </w:r>
      <w:proofErr w:type="spellStart"/>
      <w:r w:rsidRPr="00EE6FAA">
        <w:rPr>
          <w:rFonts w:ascii="Arial" w:hAnsi="Arial" w:cs="Arial"/>
          <w:sz w:val="22"/>
          <w:szCs w:val="22"/>
          <w:lang w:val="ro-RO"/>
        </w:rPr>
        <w:t>Arial</w:t>
      </w:r>
      <w:proofErr w:type="spellEnd"/>
      <w:r w:rsidRPr="00EE6FAA">
        <w:rPr>
          <w:rFonts w:ascii="Arial" w:hAnsi="Arial" w:cs="Arial"/>
          <w:sz w:val="22"/>
          <w:szCs w:val="22"/>
          <w:lang w:val="ro-RO"/>
        </w:rPr>
        <w:t xml:space="preserve">, 11 pct., cu intervalul 1,15 linii. </w:t>
      </w:r>
    </w:p>
    <w:p w14:paraId="6DD1AFFB" w14:textId="20591291" w:rsidR="00D775CF" w:rsidRPr="00EE6FAA" w:rsidRDefault="00873AE6" w:rsidP="00AB064E">
      <w:pPr>
        <w:tabs>
          <w:tab w:val="left" w:pos="1134"/>
        </w:tabs>
        <w:spacing w:line="276" w:lineRule="auto"/>
        <w:ind w:left="426"/>
        <w:jc w:val="both"/>
        <w:rPr>
          <w:rFonts w:ascii="Arial" w:hAnsi="Arial" w:cs="Arial"/>
          <w:sz w:val="22"/>
          <w:szCs w:val="22"/>
          <w:lang w:val="ro-RO"/>
        </w:rPr>
      </w:pPr>
      <w:r w:rsidRPr="00EE6FAA">
        <w:rPr>
          <w:rFonts w:ascii="Arial" w:hAnsi="Arial" w:cs="Arial"/>
          <w:sz w:val="22"/>
          <w:szCs w:val="22"/>
          <w:lang w:val="ro-RO"/>
        </w:rPr>
        <w:t xml:space="preserve">5) Textul se aliniază pe ambele câmpuri laterale: în stânga - 25 mm; sus - 15 mm; în dreapta - 15 mm; jos - 15 mm. </w:t>
      </w:r>
    </w:p>
    <w:p w14:paraId="78F33EB8" w14:textId="77777777" w:rsidR="00D775CF" w:rsidRPr="00EE6FAA" w:rsidRDefault="00873AE6" w:rsidP="00AB064E">
      <w:pPr>
        <w:tabs>
          <w:tab w:val="left" w:pos="1134"/>
        </w:tabs>
        <w:spacing w:line="276" w:lineRule="auto"/>
        <w:ind w:left="426"/>
        <w:jc w:val="both"/>
        <w:rPr>
          <w:rFonts w:ascii="Arial" w:hAnsi="Arial" w:cs="Arial"/>
          <w:sz w:val="22"/>
          <w:szCs w:val="22"/>
          <w:lang w:val="ro-RO"/>
        </w:rPr>
      </w:pPr>
      <w:r w:rsidRPr="00EE6FAA">
        <w:rPr>
          <w:rFonts w:ascii="Arial" w:hAnsi="Arial" w:cs="Arial"/>
          <w:sz w:val="22"/>
          <w:szCs w:val="22"/>
          <w:lang w:val="ro-RO"/>
        </w:rPr>
        <w:t xml:space="preserve">6) Titlurile se scriu cu caractere Bold, 12 pct. </w:t>
      </w:r>
    </w:p>
    <w:p w14:paraId="4D654769" w14:textId="77777777" w:rsidR="00D775CF" w:rsidRPr="00EE6FAA" w:rsidRDefault="00873AE6" w:rsidP="00AB064E">
      <w:pPr>
        <w:tabs>
          <w:tab w:val="left" w:pos="1134"/>
        </w:tabs>
        <w:spacing w:line="276" w:lineRule="auto"/>
        <w:ind w:left="426"/>
        <w:jc w:val="both"/>
        <w:rPr>
          <w:rFonts w:ascii="Arial" w:hAnsi="Arial" w:cs="Arial"/>
          <w:sz w:val="22"/>
          <w:szCs w:val="22"/>
          <w:lang w:val="ro-RO"/>
        </w:rPr>
      </w:pPr>
      <w:r w:rsidRPr="00EE6FAA">
        <w:rPr>
          <w:rFonts w:ascii="Arial" w:hAnsi="Arial" w:cs="Arial"/>
          <w:sz w:val="22"/>
          <w:szCs w:val="22"/>
          <w:lang w:val="ro-RO"/>
        </w:rPr>
        <w:t xml:space="preserve">7) Figurile (schemele, diagramele, fotografiile etc.) se numerotează consecutiv, denumirea acestora se scrie în partea de jos și se aliniază centrat. </w:t>
      </w:r>
    </w:p>
    <w:p w14:paraId="38F26F11" w14:textId="77777777" w:rsidR="00D775CF" w:rsidRPr="00EE6FAA" w:rsidRDefault="00873AE6" w:rsidP="00AB064E">
      <w:pPr>
        <w:tabs>
          <w:tab w:val="left" w:pos="1134"/>
        </w:tabs>
        <w:spacing w:line="276" w:lineRule="auto"/>
        <w:ind w:left="426"/>
        <w:jc w:val="both"/>
        <w:rPr>
          <w:rFonts w:ascii="Arial" w:hAnsi="Arial" w:cs="Arial"/>
          <w:sz w:val="22"/>
          <w:szCs w:val="22"/>
          <w:lang w:val="ro-RO"/>
        </w:rPr>
      </w:pPr>
      <w:r w:rsidRPr="00EE6FAA">
        <w:rPr>
          <w:rFonts w:ascii="Arial" w:hAnsi="Arial" w:cs="Arial"/>
          <w:sz w:val="22"/>
          <w:szCs w:val="22"/>
          <w:lang w:val="ro-RO"/>
        </w:rPr>
        <w:t xml:space="preserve">8) Denumirea tabelelor se scrie în partea de sus a acestora, fiind aliniată la dreapta și numerotată consecutiv. </w:t>
      </w:r>
    </w:p>
    <w:p w14:paraId="3DCD6C57" w14:textId="77777777" w:rsidR="00D775CF" w:rsidRPr="00EE6FAA" w:rsidRDefault="00873AE6" w:rsidP="00AB064E">
      <w:pPr>
        <w:tabs>
          <w:tab w:val="left" w:pos="1134"/>
        </w:tabs>
        <w:spacing w:line="276" w:lineRule="auto"/>
        <w:ind w:left="426"/>
        <w:jc w:val="both"/>
        <w:rPr>
          <w:rFonts w:ascii="Arial" w:hAnsi="Arial" w:cs="Arial"/>
          <w:sz w:val="22"/>
          <w:szCs w:val="22"/>
          <w:lang w:val="ro-RO"/>
        </w:rPr>
      </w:pPr>
      <w:r w:rsidRPr="00EE6FAA">
        <w:rPr>
          <w:rFonts w:ascii="Arial" w:hAnsi="Arial" w:cs="Arial"/>
          <w:sz w:val="22"/>
          <w:szCs w:val="22"/>
          <w:lang w:val="ro-RO"/>
        </w:rPr>
        <w:t xml:space="preserve">9) Documentele de referință ale instituției de învățământ superior, la care se face referire în Raportul de autoevaluare, se includ în anexe, prezentate în format electronic. Pentru a face trimiteri la documentele plasate pe pagina web a instituției de învățământ superior și la documentele din anexe, în textul Raportului de autoevaluare se vor utiliza obligatoriu hyperlink-uri active. </w:t>
      </w:r>
    </w:p>
    <w:p w14:paraId="0BAAE7B4" w14:textId="4A2CEFF8" w:rsidR="00D775CF" w:rsidRPr="00EE6FAA" w:rsidRDefault="00873AE6" w:rsidP="00AB064E">
      <w:pPr>
        <w:tabs>
          <w:tab w:val="left" w:pos="1134"/>
        </w:tabs>
        <w:spacing w:line="276" w:lineRule="auto"/>
        <w:ind w:left="426"/>
        <w:jc w:val="both"/>
        <w:rPr>
          <w:rFonts w:ascii="Arial" w:hAnsi="Arial" w:cs="Arial"/>
          <w:sz w:val="22"/>
          <w:szCs w:val="22"/>
          <w:lang w:val="ro-RO"/>
        </w:rPr>
      </w:pPr>
      <w:r w:rsidRPr="00EE6FAA">
        <w:rPr>
          <w:rFonts w:ascii="Arial" w:hAnsi="Arial" w:cs="Arial"/>
          <w:sz w:val="22"/>
          <w:szCs w:val="22"/>
          <w:lang w:val="ro-RO"/>
        </w:rPr>
        <w:t>10)</w:t>
      </w:r>
      <w:r w:rsidR="00D775CF" w:rsidRPr="00EE6FAA">
        <w:rPr>
          <w:rFonts w:ascii="Arial" w:hAnsi="Arial" w:cs="Arial"/>
          <w:sz w:val="22"/>
          <w:szCs w:val="22"/>
          <w:lang w:val="ro-RO"/>
        </w:rPr>
        <w:t xml:space="preserve"> </w:t>
      </w:r>
      <w:r w:rsidRPr="00EE6FAA">
        <w:rPr>
          <w:rFonts w:ascii="Arial" w:hAnsi="Arial" w:cs="Arial"/>
          <w:sz w:val="22"/>
          <w:szCs w:val="22"/>
          <w:lang w:val="ro-RO"/>
        </w:rPr>
        <w:t xml:space="preserve">Raportul se redactează în stil impersonal, structurat logic și coerent. </w:t>
      </w:r>
    </w:p>
    <w:p w14:paraId="0ED63145" w14:textId="77777777" w:rsidR="00D775CF" w:rsidRPr="00EE6FAA" w:rsidRDefault="00873AE6" w:rsidP="00AB064E">
      <w:pPr>
        <w:tabs>
          <w:tab w:val="left" w:pos="1134"/>
        </w:tabs>
        <w:spacing w:line="276" w:lineRule="auto"/>
        <w:ind w:left="426"/>
        <w:jc w:val="both"/>
        <w:rPr>
          <w:rFonts w:ascii="Arial" w:hAnsi="Arial" w:cs="Arial"/>
          <w:sz w:val="22"/>
          <w:szCs w:val="22"/>
          <w:lang w:val="ro-RO"/>
        </w:rPr>
      </w:pPr>
      <w:r w:rsidRPr="00EE6FAA">
        <w:rPr>
          <w:rFonts w:ascii="Arial" w:hAnsi="Arial" w:cs="Arial"/>
          <w:sz w:val="22"/>
          <w:szCs w:val="22"/>
          <w:lang w:val="ro-RO"/>
        </w:rPr>
        <w:t>11)</w:t>
      </w:r>
      <w:r w:rsidR="00D775CF" w:rsidRPr="00EE6FAA">
        <w:rPr>
          <w:rFonts w:ascii="Arial" w:hAnsi="Arial" w:cs="Arial"/>
          <w:sz w:val="22"/>
          <w:szCs w:val="22"/>
          <w:lang w:val="ro-RO"/>
        </w:rPr>
        <w:t xml:space="preserve"> </w:t>
      </w:r>
      <w:r w:rsidRPr="00EE6FAA">
        <w:rPr>
          <w:rFonts w:ascii="Arial" w:hAnsi="Arial" w:cs="Arial"/>
          <w:sz w:val="22"/>
          <w:szCs w:val="22"/>
          <w:lang w:val="ro-RO"/>
        </w:rPr>
        <w:t xml:space="preserve">În mod obligatoriu se utilizează semnele diacritice specifice limbii române (ă, â, î, ș, ț, și majusculele lor). </w:t>
      </w:r>
    </w:p>
    <w:p w14:paraId="30312B6B" w14:textId="77777777" w:rsidR="00D775CF" w:rsidRPr="00EE6FAA" w:rsidRDefault="00873AE6" w:rsidP="00AB064E">
      <w:pPr>
        <w:tabs>
          <w:tab w:val="left" w:pos="1134"/>
        </w:tabs>
        <w:spacing w:line="276" w:lineRule="auto"/>
        <w:ind w:left="426"/>
        <w:jc w:val="both"/>
        <w:rPr>
          <w:rFonts w:ascii="Arial" w:hAnsi="Arial" w:cs="Arial"/>
          <w:sz w:val="22"/>
          <w:szCs w:val="22"/>
          <w:lang w:val="ro-RO"/>
        </w:rPr>
      </w:pPr>
      <w:r w:rsidRPr="00EE6FAA">
        <w:rPr>
          <w:rFonts w:ascii="Arial" w:hAnsi="Arial" w:cs="Arial"/>
          <w:sz w:val="22"/>
          <w:szCs w:val="22"/>
          <w:lang w:val="ro-RO"/>
        </w:rPr>
        <w:t>12)</w:t>
      </w:r>
      <w:r w:rsidR="00D775CF" w:rsidRPr="00EE6FAA">
        <w:rPr>
          <w:rFonts w:ascii="Arial" w:hAnsi="Arial" w:cs="Arial"/>
          <w:sz w:val="22"/>
          <w:szCs w:val="22"/>
          <w:lang w:val="ro-RO"/>
        </w:rPr>
        <w:t xml:space="preserve"> </w:t>
      </w:r>
      <w:r w:rsidRPr="00EE6FAA">
        <w:rPr>
          <w:rFonts w:ascii="Arial" w:hAnsi="Arial" w:cs="Arial"/>
          <w:sz w:val="22"/>
          <w:szCs w:val="22"/>
          <w:lang w:val="ro-RO"/>
        </w:rPr>
        <w:t xml:space="preserve">Toate paginile raportului se numerotează pe câmpul din dreaptă a paginii, jos, luând în calcul și pagina de titlu, fără a admite lipsa sau repetarea numerotării. Pe pagina de titlu nu se indică numărul paginii. </w:t>
      </w:r>
    </w:p>
    <w:p w14:paraId="54F8B72C" w14:textId="77777777" w:rsidR="00D775CF" w:rsidRPr="00EE6FAA" w:rsidRDefault="00873AE6" w:rsidP="00AB064E">
      <w:pPr>
        <w:tabs>
          <w:tab w:val="left" w:pos="1134"/>
        </w:tabs>
        <w:spacing w:line="276" w:lineRule="auto"/>
        <w:ind w:left="426"/>
        <w:jc w:val="both"/>
        <w:rPr>
          <w:rFonts w:ascii="Arial" w:hAnsi="Arial" w:cs="Arial"/>
          <w:sz w:val="22"/>
          <w:szCs w:val="22"/>
          <w:lang w:val="ro-RO"/>
        </w:rPr>
      </w:pPr>
      <w:r w:rsidRPr="00EE6FAA">
        <w:rPr>
          <w:rFonts w:ascii="Arial" w:hAnsi="Arial" w:cs="Arial"/>
          <w:sz w:val="22"/>
          <w:szCs w:val="22"/>
          <w:lang w:val="ro-RO"/>
        </w:rPr>
        <w:t>13)</w:t>
      </w:r>
      <w:r w:rsidR="00D775CF" w:rsidRPr="00EE6FAA">
        <w:rPr>
          <w:rFonts w:ascii="Arial" w:hAnsi="Arial" w:cs="Arial"/>
          <w:sz w:val="22"/>
          <w:szCs w:val="22"/>
          <w:lang w:val="ro-RO"/>
        </w:rPr>
        <w:t xml:space="preserve"> </w:t>
      </w:r>
      <w:r w:rsidRPr="00EE6FAA">
        <w:rPr>
          <w:rFonts w:ascii="Arial" w:hAnsi="Arial" w:cs="Arial"/>
          <w:sz w:val="22"/>
          <w:szCs w:val="22"/>
          <w:lang w:val="ro-RO"/>
        </w:rPr>
        <w:t xml:space="preserve">Imprimarea Raportului de autoevaluare se face pe hârtie format A4, doar pe o singură parte a fiecărei foi. </w:t>
      </w:r>
    </w:p>
    <w:p w14:paraId="1FD84C0E" w14:textId="77777777" w:rsidR="00D775CF" w:rsidRPr="00EE6FAA" w:rsidRDefault="00873AE6" w:rsidP="00AB064E">
      <w:pPr>
        <w:tabs>
          <w:tab w:val="left" w:pos="1134"/>
        </w:tabs>
        <w:spacing w:line="276" w:lineRule="auto"/>
        <w:ind w:left="426"/>
        <w:jc w:val="both"/>
        <w:rPr>
          <w:rFonts w:ascii="Arial" w:hAnsi="Arial" w:cs="Arial"/>
          <w:sz w:val="22"/>
          <w:szCs w:val="22"/>
          <w:lang w:val="ro-RO"/>
        </w:rPr>
      </w:pPr>
      <w:r w:rsidRPr="00EE6FAA">
        <w:rPr>
          <w:rFonts w:ascii="Arial" w:hAnsi="Arial" w:cs="Arial"/>
          <w:sz w:val="22"/>
          <w:szCs w:val="22"/>
          <w:lang w:val="ro-RO"/>
        </w:rPr>
        <w:t>14)</w:t>
      </w:r>
      <w:r w:rsidR="00D775CF" w:rsidRPr="00EE6FAA">
        <w:rPr>
          <w:rFonts w:ascii="Arial" w:hAnsi="Arial" w:cs="Arial"/>
          <w:sz w:val="22"/>
          <w:szCs w:val="22"/>
          <w:lang w:val="ro-RO"/>
        </w:rPr>
        <w:t xml:space="preserve"> </w:t>
      </w:r>
      <w:r w:rsidRPr="00EE6FAA">
        <w:rPr>
          <w:rFonts w:ascii="Arial" w:hAnsi="Arial" w:cs="Arial"/>
          <w:sz w:val="22"/>
          <w:szCs w:val="22"/>
          <w:lang w:val="ro-RO"/>
        </w:rPr>
        <w:t xml:space="preserve">Raportul de autoevaluare pe suport hârtie va fi copertat (spiralat). Nu se admite utilizarea mapelor cu inele. </w:t>
      </w:r>
    </w:p>
    <w:p w14:paraId="0A46851F" w14:textId="77777777" w:rsidR="00D775CF" w:rsidRPr="00EE6FAA" w:rsidRDefault="00873AE6" w:rsidP="00AB064E">
      <w:pPr>
        <w:tabs>
          <w:tab w:val="left" w:pos="1134"/>
        </w:tabs>
        <w:spacing w:line="276" w:lineRule="auto"/>
        <w:ind w:left="426"/>
        <w:jc w:val="both"/>
        <w:rPr>
          <w:rFonts w:ascii="Arial" w:hAnsi="Arial" w:cs="Arial"/>
          <w:sz w:val="22"/>
          <w:szCs w:val="22"/>
          <w:lang w:val="ro-RO"/>
        </w:rPr>
      </w:pPr>
      <w:r w:rsidRPr="00EE6FAA">
        <w:rPr>
          <w:rFonts w:ascii="Arial" w:hAnsi="Arial" w:cs="Arial"/>
          <w:sz w:val="22"/>
          <w:szCs w:val="22"/>
          <w:lang w:val="ro-RO"/>
        </w:rPr>
        <w:t xml:space="preserve">Raportul de autoevaluare include următoarele elemente: </w:t>
      </w:r>
    </w:p>
    <w:p w14:paraId="6054C67C" w14:textId="77777777" w:rsidR="00D775CF" w:rsidRPr="00EE6FAA" w:rsidRDefault="00873AE6" w:rsidP="00AB064E">
      <w:pPr>
        <w:tabs>
          <w:tab w:val="left" w:pos="1134"/>
        </w:tabs>
        <w:spacing w:line="276" w:lineRule="auto"/>
        <w:ind w:left="426"/>
        <w:jc w:val="both"/>
        <w:rPr>
          <w:rFonts w:ascii="Arial" w:hAnsi="Arial" w:cs="Arial"/>
          <w:sz w:val="22"/>
          <w:szCs w:val="22"/>
          <w:lang w:val="ro-RO"/>
        </w:rPr>
      </w:pPr>
      <w:r w:rsidRPr="00EE6FAA">
        <w:rPr>
          <w:rFonts w:ascii="Arial" w:hAnsi="Arial" w:cs="Arial"/>
          <w:sz w:val="22"/>
          <w:szCs w:val="22"/>
          <w:lang w:val="ro-RO"/>
        </w:rPr>
        <w:t>1) Coperta – 1 pagină:</w:t>
      </w:r>
    </w:p>
    <w:p w14:paraId="2613194C" w14:textId="2F2C1172" w:rsidR="00D775CF" w:rsidRPr="00EE6FAA" w:rsidRDefault="00873AE6" w:rsidP="00AB064E">
      <w:pPr>
        <w:tabs>
          <w:tab w:val="left" w:pos="1134"/>
        </w:tabs>
        <w:spacing w:line="276" w:lineRule="auto"/>
        <w:ind w:left="426"/>
        <w:jc w:val="both"/>
        <w:rPr>
          <w:rFonts w:ascii="Arial" w:hAnsi="Arial" w:cs="Arial"/>
          <w:sz w:val="22"/>
          <w:szCs w:val="22"/>
          <w:lang w:val="ro-RO"/>
        </w:rPr>
      </w:pPr>
      <w:r w:rsidRPr="00EE6FAA">
        <w:rPr>
          <w:rFonts w:ascii="Arial" w:hAnsi="Arial" w:cs="Arial"/>
          <w:sz w:val="22"/>
          <w:szCs w:val="22"/>
          <w:lang w:val="ro-RO"/>
        </w:rPr>
        <w:t>▪ denumirea instituții</w:t>
      </w:r>
      <w:r w:rsidR="00D775CF" w:rsidRPr="00EE6FAA">
        <w:rPr>
          <w:rFonts w:ascii="Arial" w:hAnsi="Arial" w:cs="Arial"/>
          <w:sz w:val="22"/>
          <w:szCs w:val="22"/>
          <w:lang w:val="ro-RO"/>
        </w:rPr>
        <w:t>lor din consorțiu/ parteneriat</w:t>
      </w:r>
      <w:r w:rsidRPr="00EE6FAA">
        <w:rPr>
          <w:rFonts w:ascii="Arial" w:hAnsi="Arial" w:cs="Arial"/>
          <w:sz w:val="22"/>
          <w:szCs w:val="22"/>
          <w:lang w:val="ro-RO"/>
        </w:rPr>
        <w:t>;</w:t>
      </w:r>
    </w:p>
    <w:p w14:paraId="5F6DE3AD" w14:textId="77777777" w:rsidR="00D775CF" w:rsidRPr="00EE6FAA" w:rsidRDefault="00873AE6" w:rsidP="00AB064E">
      <w:pPr>
        <w:tabs>
          <w:tab w:val="left" w:pos="1134"/>
        </w:tabs>
        <w:spacing w:line="276" w:lineRule="auto"/>
        <w:ind w:left="426"/>
        <w:jc w:val="both"/>
        <w:rPr>
          <w:rFonts w:ascii="Arial" w:hAnsi="Arial" w:cs="Arial"/>
          <w:sz w:val="22"/>
          <w:szCs w:val="22"/>
          <w:lang w:val="ro-RO"/>
        </w:rPr>
      </w:pPr>
      <w:r w:rsidRPr="00EE6FAA">
        <w:rPr>
          <w:rFonts w:ascii="Arial" w:hAnsi="Arial" w:cs="Arial"/>
          <w:sz w:val="22"/>
          <w:szCs w:val="22"/>
          <w:lang w:val="ro-RO"/>
        </w:rPr>
        <w:t>▪ denumirea programului</w:t>
      </w:r>
      <w:r w:rsidR="00D775CF" w:rsidRPr="00EE6FAA">
        <w:rPr>
          <w:rFonts w:ascii="Arial" w:hAnsi="Arial" w:cs="Arial"/>
          <w:sz w:val="22"/>
          <w:szCs w:val="22"/>
          <w:lang w:val="ro-RO"/>
        </w:rPr>
        <w:t xml:space="preserve"> comun de studii superioare</w:t>
      </w:r>
      <w:r w:rsidRPr="00EE6FAA">
        <w:rPr>
          <w:rFonts w:ascii="Arial" w:hAnsi="Arial" w:cs="Arial"/>
          <w:sz w:val="22"/>
          <w:szCs w:val="22"/>
          <w:lang w:val="ro-RO"/>
        </w:rPr>
        <w:t xml:space="preserve">; </w:t>
      </w:r>
    </w:p>
    <w:p w14:paraId="2696028E" w14:textId="77777777" w:rsidR="00D775CF" w:rsidRPr="00EE6FAA" w:rsidRDefault="00873AE6" w:rsidP="00AB064E">
      <w:pPr>
        <w:tabs>
          <w:tab w:val="left" w:pos="1134"/>
        </w:tabs>
        <w:spacing w:line="276" w:lineRule="auto"/>
        <w:ind w:left="426"/>
        <w:jc w:val="both"/>
        <w:rPr>
          <w:rFonts w:ascii="Arial" w:hAnsi="Arial" w:cs="Arial"/>
          <w:sz w:val="22"/>
          <w:szCs w:val="22"/>
          <w:lang w:val="ro-RO"/>
        </w:rPr>
      </w:pPr>
      <w:r w:rsidRPr="00EE6FAA">
        <w:rPr>
          <w:rFonts w:ascii="Arial" w:hAnsi="Arial" w:cs="Arial"/>
          <w:sz w:val="22"/>
          <w:szCs w:val="22"/>
          <w:lang w:val="ro-RO"/>
        </w:rPr>
        <w:t xml:space="preserve">▪ tipul de evaluare externă solicitat (autorizare de funcționare provizorie/ acreditare/ reacreditare program de studii). </w:t>
      </w:r>
    </w:p>
    <w:p w14:paraId="10B635C1" w14:textId="77777777" w:rsidR="00D775CF" w:rsidRPr="00EE6FAA" w:rsidRDefault="00873AE6" w:rsidP="00AB064E">
      <w:pPr>
        <w:tabs>
          <w:tab w:val="left" w:pos="1134"/>
        </w:tabs>
        <w:spacing w:line="276" w:lineRule="auto"/>
        <w:ind w:left="426"/>
        <w:jc w:val="both"/>
        <w:rPr>
          <w:rFonts w:ascii="Arial" w:hAnsi="Arial" w:cs="Arial"/>
          <w:sz w:val="22"/>
          <w:szCs w:val="22"/>
          <w:lang w:val="ro-RO"/>
        </w:rPr>
      </w:pPr>
      <w:r w:rsidRPr="00EE6FAA">
        <w:rPr>
          <w:rFonts w:ascii="Arial" w:hAnsi="Arial" w:cs="Arial"/>
          <w:sz w:val="22"/>
          <w:szCs w:val="22"/>
          <w:lang w:val="ro-RO"/>
        </w:rPr>
        <w:lastRenderedPageBreak/>
        <w:t xml:space="preserve">2) Foaia de titlu (1-2 pagini) va conține: </w:t>
      </w:r>
    </w:p>
    <w:p w14:paraId="5228034D" w14:textId="77777777" w:rsidR="00D775CF" w:rsidRPr="00EE6FAA" w:rsidRDefault="00873AE6" w:rsidP="00AB064E">
      <w:pPr>
        <w:tabs>
          <w:tab w:val="left" w:pos="1134"/>
        </w:tabs>
        <w:spacing w:line="276" w:lineRule="auto"/>
        <w:ind w:left="426"/>
        <w:jc w:val="both"/>
        <w:rPr>
          <w:rFonts w:ascii="Arial" w:hAnsi="Arial" w:cs="Arial"/>
          <w:sz w:val="22"/>
          <w:szCs w:val="22"/>
          <w:lang w:val="ro-RO"/>
        </w:rPr>
      </w:pPr>
      <w:r w:rsidRPr="00EE6FAA">
        <w:rPr>
          <w:rFonts w:ascii="Arial" w:hAnsi="Arial" w:cs="Arial"/>
          <w:sz w:val="22"/>
          <w:szCs w:val="22"/>
          <w:lang w:val="ro-RO"/>
        </w:rPr>
        <w:t xml:space="preserve">▪ denumirea </w:t>
      </w:r>
      <w:r w:rsidR="00D775CF" w:rsidRPr="00EE6FAA">
        <w:rPr>
          <w:rFonts w:ascii="Arial" w:hAnsi="Arial" w:cs="Arial"/>
          <w:sz w:val="22"/>
          <w:szCs w:val="22"/>
          <w:lang w:val="ro-RO"/>
        </w:rPr>
        <w:t>instituțiilor din consorțiu/ parteneriat</w:t>
      </w:r>
      <w:r w:rsidRPr="00EE6FAA">
        <w:rPr>
          <w:rFonts w:ascii="Arial" w:hAnsi="Arial" w:cs="Arial"/>
          <w:sz w:val="22"/>
          <w:szCs w:val="22"/>
          <w:lang w:val="ro-RO"/>
        </w:rPr>
        <w:t>;</w:t>
      </w:r>
    </w:p>
    <w:p w14:paraId="0CB0E2F6" w14:textId="77777777" w:rsidR="00D775CF" w:rsidRPr="00EE6FAA" w:rsidRDefault="00873AE6" w:rsidP="00AB064E">
      <w:pPr>
        <w:tabs>
          <w:tab w:val="left" w:pos="1134"/>
        </w:tabs>
        <w:spacing w:line="276" w:lineRule="auto"/>
        <w:ind w:left="426"/>
        <w:jc w:val="both"/>
        <w:rPr>
          <w:rFonts w:ascii="Arial" w:hAnsi="Arial" w:cs="Arial"/>
          <w:sz w:val="22"/>
          <w:szCs w:val="22"/>
          <w:lang w:val="ro-RO"/>
        </w:rPr>
      </w:pPr>
      <w:r w:rsidRPr="00EE6FAA">
        <w:rPr>
          <w:rFonts w:ascii="Arial" w:hAnsi="Arial" w:cs="Arial"/>
          <w:sz w:val="22"/>
          <w:szCs w:val="22"/>
          <w:lang w:val="ro-RO"/>
        </w:rPr>
        <w:t xml:space="preserve">▪ numele, prenumele și semnătura </w:t>
      </w:r>
      <w:r w:rsidR="00D775CF" w:rsidRPr="00EE6FAA">
        <w:rPr>
          <w:rFonts w:ascii="Arial" w:hAnsi="Arial" w:cs="Arial"/>
          <w:sz w:val="22"/>
          <w:szCs w:val="22"/>
          <w:lang w:val="ro-RO"/>
        </w:rPr>
        <w:t>părților</w:t>
      </w:r>
      <w:r w:rsidRPr="00EE6FAA">
        <w:rPr>
          <w:rFonts w:ascii="Arial" w:hAnsi="Arial" w:cs="Arial"/>
          <w:sz w:val="22"/>
          <w:szCs w:val="22"/>
          <w:lang w:val="ro-RO"/>
        </w:rPr>
        <w:t xml:space="preserve">; </w:t>
      </w:r>
    </w:p>
    <w:p w14:paraId="018C6631" w14:textId="77777777" w:rsidR="00D775CF" w:rsidRPr="00EE6FAA" w:rsidRDefault="00873AE6" w:rsidP="00AB064E">
      <w:pPr>
        <w:tabs>
          <w:tab w:val="left" w:pos="1134"/>
        </w:tabs>
        <w:spacing w:line="276" w:lineRule="auto"/>
        <w:ind w:left="426"/>
        <w:jc w:val="both"/>
        <w:rPr>
          <w:rFonts w:ascii="Arial" w:hAnsi="Arial" w:cs="Arial"/>
          <w:sz w:val="22"/>
          <w:szCs w:val="22"/>
          <w:lang w:val="ro-RO"/>
        </w:rPr>
      </w:pPr>
      <w:r w:rsidRPr="00EE6FAA">
        <w:rPr>
          <w:rFonts w:ascii="Arial" w:hAnsi="Arial" w:cs="Arial"/>
          <w:sz w:val="22"/>
          <w:szCs w:val="22"/>
          <w:lang w:val="ro-RO"/>
        </w:rPr>
        <w:t xml:space="preserve">▪ numele, prenumele și semnătura persoanei responsabile de program cu indicarea datelor de contact (e-mail, telefon); </w:t>
      </w:r>
    </w:p>
    <w:p w14:paraId="617AA243" w14:textId="7006836E" w:rsidR="00D775CF" w:rsidRPr="00EE6FAA" w:rsidRDefault="00873AE6" w:rsidP="00AB064E">
      <w:pPr>
        <w:tabs>
          <w:tab w:val="left" w:pos="1134"/>
        </w:tabs>
        <w:spacing w:line="276" w:lineRule="auto"/>
        <w:ind w:left="426"/>
        <w:jc w:val="both"/>
        <w:rPr>
          <w:rFonts w:ascii="Arial" w:hAnsi="Arial" w:cs="Arial"/>
          <w:sz w:val="22"/>
          <w:szCs w:val="22"/>
          <w:lang w:val="ro-RO"/>
        </w:rPr>
      </w:pPr>
      <w:r w:rsidRPr="00EE6FAA">
        <w:rPr>
          <w:rFonts w:ascii="Arial" w:hAnsi="Arial" w:cs="Arial"/>
          <w:sz w:val="22"/>
          <w:szCs w:val="22"/>
          <w:lang w:val="ro-RO"/>
        </w:rPr>
        <w:t>▪ domeniul general de studiu</w:t>
      </w:r>
      <w:r w:rsidR="00D775CF" w:rsidRPr="00EE6FAA">
        <w:rPr>
          <w:rFonts w:ascii="Arial" w:hAnsi="Arial" w:cs="Arial"/>
          <w:sz w:val="22"/>
          <w:szCs w:val="22"/>
          <w:lang w:val="ro-RO"/>
        </w:rPr>
        <w:t xml:space="preserve"> în cazul programelor de studii superioare de licență</w:t>
      </w:r>
      <w:r w:rsidR="00B23CE7" w:rsidRPr="00EE6FAA">
        <w:rPr>
          <w:rFonts w:ascii="Arial" w:hAnsi="Arial" w:cs="Arial"/>
          <w:sz w:val="22"/>
          <w:szCs w:val="22"/>
          <w:lang w:val="ro-RO"/>
        </w:rPr>
        <w:t>, domeniul de formare profesională în cazul programelor de studii superioare de master</w:t>
      </w:r>
      <w:r w:rsidRPr="00EE6FAA">
        <w:rPr>
          <w:rFonts w:ascii="Arial" w:hAnsi="Arial" w:cs="Arial"/>
          <w:sz w:val="22"/>
          <w:szCs w:val="22"/>
          <w:lang w:val="ro-RO"/>
        </w:rPr>
        <w:t xml:space="preserve">; </w:t>
      </w:r>
    </w:p>
    <w:p w14:paraId="557B0A36" w14:textId="77777777" w:rsidR="00B23CE7" w:rsidRPr="00EE6FAA" w:rsidRDefault="00873AE6" w:rsidP="00AB064E">
      <w:pPr>
        <w:tabs>
          <w:tab w:val="left" w:pos="1134"/>
        </w:tabs>
        <w:spacing w:line="276" w:lineRule="auto"/>
        <w:ind w:left="426"/>
        <w:jc w:val="both"/>
        <w:rPr>
          <w:rFonts w:ascii="Arial" w:hAnsi="Arial" w:cs="Arial"/>
          <w:sz w:val="22"/>
          <w:szCs w:val="22"/>
          <w:lang w:val="ro-RO"/>
        </w:rPr>
      </w:pPr>
      <w:r w:rsidRPr="00EE6FAA">
        <w:rPr>
          <w:rFonts w:ascii="Arial" w:hAnsi="Arial" w:cs="Arial"/>
          <w:sz w:val="22"/>
          <w:szCs w:val="22"/>
          <w:lang w:val="ro-RO"/>
        </w:rPr>
        <w:t xml:space="preserve">▪ nivelul conform CNC/ ISCED; </w:t>
      </w:r>
    </w:p>
    <w:p w14:paraId="77FAC88D" w14:textId="77777777" w:rsidR="00B23CE7" w:rsidRPr="00EE6FAA" w:rsidRDefault="00873AE6" w:rsidP="00AB064E">
      <w:pPr>
        <w:tabs>
          <w:tab w:val="left" w:pos="1134"/>
        </w:tabs>
        <w:spacing w:line="276" w:lineRule="auto"/>
        <w:ind w:left="426"/>
        <w:jc w:val="both"/>
        <w:rPr>
          <w:rFonts w:ascii="Arial" w:hAnsi="Arial" w:cs="Arial"/>
          <w:sz w:val="22"/>
          <w:szCs w:val="22"/>
          <w:lang w:val="ro-RO"/>
        </w:rPr>
      </w:pPr>
      <w:r w:rsidRPr="00EE6FAA">
        <w:rPr>
          <w:rFonts w:ascii="Arial" w:hAnsi="Arial" w:cs="Arial"/>
          <w:sz w:val="22"/>
          <w:szCs w:val="22"/>
          <w:lang w:val="ro-RO"/>
        </w:rPr>
        <w:t xml:space="preserve">▪ forma de organizare a învățământului; </w:t>
      </w:r>
    </w:p>
    <w:p w14:paraId="16298CAE" w14:textId="77777777" w:rsidR="00B23CE7" w:rsidRPr="00EE6FAA" w:rsidRDefault="00873AE6" w:rsidP="00AB064E">
      <w:pPr>
        <w:tabs>
          <w:tab w:val="left" w:pos="1134"/>
        </w:tabs>
        <w:spacing w:line="276" w:lineRule="auto"/>
        <w:ind w:left="426"/>
        <w:jc w:val="both"/>
        <w:rPr>
          <w:rFonts w:ascii="Arial" w:hAnsi="Arial" w:cs="Arial"/>
          <w:sz w:val="22"/>
          <w:szCs w:val="22"/>
          <w:lang w:val="ro-RO"/>
        </w:rPr>
      </w:pPr>
      <w:r w:rsidRPr="00EE6FAA">
        <w:rPr>
          <w:rFonts w:ascii="Arial" w:hAnsi="Arial" w:cs="Arial"/>
          <w:sz w:val="22"/>
          <w:szCs w:val="22"/>
          <w:lang w:val="ro-RO"/>
        </w:rPr>
        <w:t>▪ numărul de credite de studii (ECTS);</w:t>
      </w:r>
    </w:p>
    <w:p w14:paraId="2C3A6D99" w14:textId="77777777" w:rsidR="00B23CE7" w:rsidRPr="00EE6FAA" w:rsidRDefault="00873AE6" w:rsidP="00AB064E">
      <w:pPr>
        <w:tabs>
          <w:tab w:val="left" w:pos="1134"/>
        </w:tabs>
        <w:spacing w:line="276" w:lineRule="auto"/>
        <w:ind w:left="426"/>
        <w:jc w:val="both"/>
        <w:rPr>
          <w:rFonts w:ascii="Arial" w:hAnsi="Arial" w:cs="Arial"/>
          <w:sz w:val="22"/>
          <w:szCs w:val="22"/>
          <w:lang w:val="ro-RO"/>
        </w:rPr>
      </w:pPr>
      <w:r w:rsidRPr="00EE6FAA">
        <w:rPr>
          <w:rFonts w:ascii="Arial" w:hAnsi="Arial" w:cs="Arial"/>
          <w:sz w:val="22"/>
          <w:szCs w:val="22"/>
          <w:lang w:val="ro-RO"/>
        </w:rPr>
        <w:t>▪ data autorizări</w:t>
      </w:r>
      <w:r w:rsidR="00B23CE7" w:rsidRPr="00EE6FAA">
        <w:rPr>
          <w:rFonts w:ascii="Arial" w:hAnsi="Arial" w:cs="Arial"/>
          <w:sz w:val="22"/>
          <w:szCs w:val="22"/>
          <w:lang w:val="ro-RO"/>
        </w:rPr>
        <w:t>i</w:t>
      </w:r>
      <w:r w:rsidRPr="00EE6FAA">
        <w:rPr>
          <w:rFonts w:ascii="Arial" w:hAnsi="Arial" w:cs="Arial"/>
          <w:sz w:val="22"/>
          <w:szCs w:val="22"/>
          <w:lang w:val="ro-RO"/>
        </w:rPr>
        <w:t>/ acredităr</w:t>
      </w:r>
      <w:r w:rsidR="00B23CE7" w:rsidRPr="00EE6FAA">
        <w:rPr>
          <w:rFonts w:ascii="Arial" w:hAnsi="Arial" w:cs="Arial"/>
          <w:sz w:val="22"/>
          <w:szCs w:val="22"/>
          <w:lang w:val="ro-RO"/>
        </w:rPr>
        <w:t>i</w:t>
      </w:r>
      <w:r w:rsidRPr="00EE6FAA">
        <w:rPr>
          <w:rFonts w:ascii="Arial" w:hAnsi="Arial" w:cs="Arial"/>
          <w:sz w:val="22"/>
          <w:szCs w:val="22"/>
          <w:lang w:val="ro-RO"/>
        </w:rPr>
        <w:t>i/ reacreditări</w:t>
      </w:r>
      <w:r w:rsidR="00B23CE7" w:rsidRPr="00EE6FAA">
        <w:rPr>
          <w:rFonts w:ascii="Arial" w:hAnsi="Arial" w:cs="Arial"/>
          <w:sz w:val="22"/>
          <w:szCs w:val="22"/>
          <w:lang w:val="ro-RO"/>
        </w:rPr>
        <w:t>i</w:t>
      </w:r>
      <w:r w:rsidRPr="00EE6FAA">
        <w:rPr>
          <w:rFonts w:ascii="Arial" w:hAnsi="Arial" w:cs="Arial"/>
          <w:sz w:val="22"/>
          <w:szCs w:val="22"/>
          <w:lang w:val="ro-RO"/>
        </w:rPr>
        <w:t xml:space="preserve">; </w:t>
      </w:r>
    </w:p>
    <w:p w14:paraId="0344CECC" w14:textId="77777777" w:rsidR="00B23CE7" w:rsidRPr="00EE6FAA" w:rsidRDefault="00873AE6" w:rsidP="00AB064E">
      <w:pPr>
        <w:tabs>
          <w:tab w:val="left" w:pos="1134"/>
        </w:tabs>
        <w:spacing w:line="276" w:lineRule="auto"/>
        <w:ind w:left="426"/>
        <w:jc w:val="both"/>
        <w:rPr>
          <w:rFonts w:ascii="Arial" w:hAnsi="Arial" w:cs="Arial"/>
          <w:sz w:val="22"/>
          <w:szCs w:val="22"/>
          <w:lang w:val="ro-RO"/>
        </w:rPr>
      </w:pPr>
      <w:r w:rsidRPr="00EE6FAA">
        <w:rPr>
          <w:rFonts w:ascii="Arial" w:hAnsi="Arial" w:cs="Arial"/>
          <w:sz w:val="22"/>
          <w:szCs w:val="22"/>
          <w:lang w:val="ro-RO"/>
        </w:rPr>
        <w:t>▪ pagina web oficială a instituți</w:t>
      </w:r>
      <w:r w:rsidR="00B23CE7" w:rsidRPr="00EE6FAA">
        <w:rPr>
          <w:rFonts w:ascii="Arial" w:hAnsi="Arial" w:cs="Arial"/>
          <w:sz w:val="22"/>
          <w:szCs w:val="22"/>
          <w:lang w:val="ro-RO"/>
        </w:rPr>
        <w:t>ilor din cadrul consorțiului/parteneriatului</w:t>
      </w:r>
      <w:r w:rsidRPr="00EE6FAA">
        <w:rPr>
          <w:rFonts w:ascii="Arial" w:hAnsi="Arial" w:cs="Arial"/>
          <w:sz w:val="22"/>
          <w:szCs w:val="22"/>
          <w:lang w:val="ro-RO"/>
        </w:rPr>
        <w:t xml:space="preserve">; </w:t>
      </w:r>
    </w:p>
    <w:p w14:paraId="73ED69E8" w14:textId="77777777" w:rsidR="00B23CE7" w:rsidRPr="00EE6FAA" w:rsidRDefault="00873AE6" w:rsidP="00AB064E">
      <w:pPr>
        <w:tabs>
          <w:tab w:val="left" w:pos="1134"/>
        </w:tabs>
        <w:spacing w:line="276" w:lineRule="auto"/>
        <w:ind w:left="426"/>
        <w:jc w:val="both"/>
        <w:rPr>
          <w:rFonts w:ascii="Arial" w:hAnsi="Arial" w:cs="Arial"/>
          <w:sz w:val="22"/>
          <w:szCs w:val="22"/>
          <w:lang w:val="ro-RO"/>
        </w:rPr>
      </w:pPr>
      <w:r w:rsidRPr="00EE6FAA">
        <w:rPr>
          <w:rFonts w:ascii="Arial" w:hAnsi="Arial" w:cs="Arial"/>
          <w:sz w:val="22"/>
          <w:szCs w:val="22"/>
          <w:lang w:val="ro-RO"/>
        </w:rPr>
        <w:t xml:space="preserve">▪ data, anul elaborării Raportului de autoevaluare. </w:t>
      </w:r>
    </w:p>
    <w:p w14:paraId="348988DB" w14:textId="77777777" w:rsidR="00B23CE7" w:rsidRPr="00EE6FAA" w:rsidRDefault="00873AE6" w:rsidP="00AB064E">
      <w:pPr>
        <w:tabs>
          <w:tab w:val="left" w:pos="1134"/>
        </w:tabs>
        <w:spacing w:line="276" w:lineRule="auto"/>
        <w:ind w:left="426"/>
        <w:jc w:val="both"/>
        <w:rPr>
          <w:rFonts w:ascii="Arial" w:hAnsi="Arial" w:cs="Arial"/>
          <w:sz w:val="22"/>
          <w:szCs w:val="22"/>
          <w:lang w:val="ro-RO"/>
        </w:rPr>
      </w:pPr>
      <w:r w:rsidRPr="00EE6FAA">
        <w:rPr>
          <w:rFonts w:ascii="Arial" w:hAnsi="Arial" w:cs="Arial"/>
          <w:sz w:val="22"/>
          <w:szCs w:val="22"/>
          <w:lang w:val="ro-RO"/>
        </w:rPr>
        <w:t xml:space="preserve">3) Cuprins – 1 pagină. </w:t>
      </w:r>
    </w:p>
    <w:p w14:paraId="7A455202" w14:textId="77777777" w:rsidR="00AB064E" w:rsidRDefault="00873AE6" w:rsidP="00AB064E">
      <w:pPr>
        <w:tabs>
          <w:tab w:val="left" w:pos="1134"/>
        </w:tabs>
        <w:spacing w:line="276" w:lineRule="auto"/>
        <w:ind w:left="426"/>
        <w:jc w:val="both"/>
        <w:rPr>
          <w:rFonts w:ascii="Arial" w:hAnsi="Arial" w:cs="Arial"/>
          <w:sz w:val="22"/>
          <w:szCs w:val="22"/>
          <w:lang w:val="ro-RO"/>
        </w:rPr>
      </w:pPr>
      <w:r w:rsidRPr="00EE6FAA">
        <w:rPr>
          <w:rFonts w:ascii="Arial" w:hAnsi="Arial" w:cs="Arial"/>
          <w:sz w:val="22"/>
          <w:szCs w:val="22"/>
          <w:lang w:val="ro-RO"/>
        </w:rPr>
        <w:t xml:space="preserve">4) Conținutul Raportului de autoevaluare care se elaborează în consecutivitatea stabilită, pe standarde de acreditare, criterii de evaluare și indicatorii de performanță, în conformitate cu cerințele din </w:t>
      </w:r>
      <w:r w:rsidR="00B23CE7" w:rsidRPr="00EE6FAA">
        <w:rPr>
          <w:rFonts w:ascii="Arial" w:hAnsi="Arial" w:cs="Arial"/>
          <w:sz w:val="22"/>
          <w:szCs w:val="22"/>
          <w:lang w:val="ro-RO"/>
        </w:rPr>
        <w:t>Anexa 1</w:t>
      </w:r>
      <w:r w:rsidRPr="00EE6FAA">
        <w:rPr>
          <w:rFonts w:ascii="Arial" w:hAnsi="Arial" w:cs="Arial"/>
          <w:sz w:val="22"/>
          <w:szCs w:val="22"/>
          <w:lang w:val="ro-RO"/>
        </w:rPr>
        <w:t>.</w:t>
      </w:r>
    </w:p>
    <w:p w14:paraId="43B52577" w14:textId="188C2413" w:rsidR="003E07D0" w:rsidRPr="00EE6FAA" w:rsidRDefault="00AB064E" w:rsidP="00D05A46">
      <w:pPr>
        <w:tabs>
          <w:tab w:val="left" w:pos="1134"/>
        </w:tabs>
        <w:spacing w:line="276" w:lineRule="auto"/>
        <w:ind w:left="426" w:hanging="426"/>
        <w:jc w:val="both"/>
        <w:rPr>
          <w:rFonts w:ascii="Arial" w:hAnsi="Arial" w:cs="Arial"/>
          <w:sz w:val="22"/>
          <w:szCs w:val="22"/>
          <w:lang w:val="ro-RO"/>
        </w:rPr>
      </w:pPr>
      <w:r w:rsidRPr="00AB064E">
        <w:rPr>
          <w:rFonts w:ascii="Arial" w:hAnsi="Arial" w:cs="Arial"/>
          <w:b/>
          <w:bCs/>
          <w:sz w:val="22"/>
          <w:szCs w:val="22"/>
          <w:lang w:val="ro-RO"/>
        </w:rPr>
        <w:t>5.10.</w:t>
      </w:r>
      <w:r>
        <w:rPr>
          <w:rFonts w:ascii="Arial" w:hAnsi="Arial" w:cs="Arial"/>
          <w:sz w:val="22"/>
          <w:szCs w:val="22"/>
          <w:lang w:val="ro-RO"/>
        </w:rPr>
        <w:t xml:space="preserve"> </w:t>
      </w:r>
      <w:r w:rsidR="004F3A65" w:rsidRPr="00EE6FAA">
        <w:rPr>
          <w:rFonts w:ascii="Arial" w:hAnsi="Arial" w:cs="Arial"/>
          <w:b/>
          <w:bCs/>
          <w:sz w:val="22"/>
          <w:szCs w:val="22"/>
          <w:lang w:val="ro-RO"/>
        </w:rPr>
        <w:t>Comisia de evaluare externă</w:t>
      </w:r>
      <w:r>
        <w:rPr>
          <w:rFonts w:ascii="Arial" w:hAnsi="Arial" w:cs="Arial"/>
          <w:b/>
          <w:bCs/>
          <w:sz w:val="22"/>
          <w:szCs w:val="22"/>
          <w:lang w:val="ro-RO"/>
        </w:rPr>
        <w:t xml:space="preserve">. </w:t>
      </w:r>
      <w:r w:rsidR="00CA7998" w:rsidRPr="00EE6FAA">
        <w:rPr>
          <w:rFonts w:ascii="Arial" w:hAnsi="Arial" w:cs="Arial"/>
          <w:sz w:val="22"/>
          <w:szCs w:val="22"/>
          <w:lang w:val="ro-RO"/>
        </w:rPr>
        <w:t xml:space="preserve">Componența nominală a membrilor Comisiei de evaluare externă este desemnată de către Consiliul de conducere al Agenției, după aprobarea deciziei de inițiere a procedurii de evaluare externă, și se constituie din experți evaluatori cu competențe în domeniul de formare profesională a programului de studii, selectați din </w:t>
      </w:r>
      <w:r>
        <w:rPr>
          <w:rFonts w:ascii="Arial" w:hAnsi="Arial" w:cs="Arial"/>
          <w:sz w:val="22"/>
          <w:szCs w:val="22"/>
          <w:lang w:val="ro-RO"/>
        </w:rPr>
        <w:t>R</w:t>
      </w:r>
      <w:r w:rsidR="00CA7998" w:rsidRPr="00EE6FAA">
        <w:rPr>
          <w:rFonts w:ascii="Arial" w:hAnsi="Arial" w:cs="Arial"/>
          <w:sz w:val="22"/>
          <w:szCs w:val="22"/>
          <w:lang w:val="ro-RO"/>
        </w:rPr>
        <w:t>egistrul propriu de evaluatori. Componența comisiei de evaluare externă este alcătuită</w:t>
      </w:r>
      <w:r w:rsidR="00FA0ADB" w:rsidRPr="00EE6FAA">
        <w:rPr>
          <w:rFonts w:ascii="Arial" w:hAnsi="Arial" w:cs="Arial"/>
          <w:sz w:val="22"/>
          <w:szCs w:val="22"/>
          <w:lang w:val="ro-RO"/>
        </w:rPr>
        <w:t xml:space="preserve"> din cel puțin patru membri</w:t>
      </w:r>
      <w:r w:rsidR="002B661B" w:rsidRPr="00EE6FAA">
        <w:rPr>
          <w:rFonts w:ascii="Arial" w:hAnsi="Arial" w:cs="Arial"/>
          <w:sz w:val="22"/>
          <w:szCs w:val="22"/>
          <w:lang w:val="ro-RO"/>
        </w:rPr>
        <w:t xml:space="preserve">. </w:t>
      </w:r>
      <w:r w:rsidR="00FA0ADB" w:rsidRPr="00EE6FAA">
        <w:rPr>
          <w:rFonts w:ascii="Arial" w:hAnsi="Arial" w:cs="Arial"/>
          <w:sz w:val="22"/>
          <w:szCs w:val="22"/>
          <w:lang w:val="ro-RO"/>
        </w:rPr>
        <w:t xml:space="preserve"> </w:t>
      </w:r>
      <w:r w:rsidR="00123890" w:rsidRPr="00EE6FAA">
        <w:rPr>
          <w:rFonts w:ascii="Arial" w:hAnsi="Arial" w:cs="Arial"/>
          <w:sz w:val="22"/>
          <w:szCs w:val="22"/>
          <w:lang w:val="ro-RO"/>
        </w:rPr>
        <w:t xml:space="preserve">Comisia de evaluare externă este ghidată de un coordonator al evaluării </w:t>
      </w:r>
      <w:r w:rsidR="002B661B" w:rsidRPr="00EE6FAA">
        <w:rPr>
          <w:rFonts w:ascii="Arial" w:hAnsi="Arial" w:cs="Arial"/>
          <w:sz w:val="22"/>
          <w:szCs w:val="22"/>
          <w:lang w:val="ro-RO"/>
        </w:rPr>
        <w:t xml:space="preserve">desemnat de Consiliul de conducere al </w:t>
      </w:r>
      <w:r w:rsidR="00123890" w:rsidRPr="00EE6FAA">
        <w:rPr>
          <w:rFonts w:ascii="Arial" w:hAnsi="Arial" w:cs="Arial"/>
          <w:sz w:val="22"/>
          <w:szCs w:val="22"/>
          <w:lang w:val="ro-RO"/>
        </w:rPr>
        <w:t xml:space="preserve"> ANACEC, care este și persoana de contact cu instituțiile de învățământ cooperante/solicitante.</w:t>
      </w:r>
      <w:r w:rsidR="002B661B" w:rsidRPr="00EE6FAA">
        <w:rPr>
          <w:rFonts w:ascii="Arial" w:hAnsi="Arial" w:cs="Arial"/>
          <w:sz w:val="22"/>
          <w:szCs w:val="22"/>
          <w:lang w:val="ro-RO"/>
        </w:rPr>
        <w:t xml:space="preserve"> </w:t>
      </w:r>
      <w:r w:rsidR="003E07D0" w:rsidRPr="00EE6FAA">
        <w:rPr>
          <w:rFonts w:ascii="Arial" w:hAnsi="Arial" w:cs="Arial"/>
          <w:sz w:val="22"/>
          <w:szCs w:val="22"/>
          <w:lang w:val="ro-RO"/>
        </w:rPr>
        <w:t>Pentru a putea lua în considerare contextul internațional al programului comun, ANACEC se va consulta întotdeauna cu instituția coordonatoare/solicitantă la crearea comisiei de evaluare externă.</w:t>
      </w:r>
    </w:p>
    <w:p w14:paraId="38117A12" w14:textId="77777777" w:rsidR="00AB064E" w:rsidRDefault="00FA0ADB" w:rsidP="00D05A46">
      <w:pPr>
        <w:spacing w:line="276" w:lineRule="auto"/>
        <w:ind w:left="425"/>
        <w:jc w:val="both"/>
        <w:rPr>
          <w:rFonts w:ascii="Arial" w:hAnsi="Arial" w:cs="Arial"/>
          <w:sz w:val="22"/>
          <w:szCs w:val="22"/>
          <w:lang w:val="ro-RO"/>
        </w:rPr>
      </w:pPr>
      <w:r w:rsidRPr="00EE6FAA">
        <w:rPr>
          <w:rFonts w:ascii="Arial" w:hAnsi="Arial" w:cs="Arial"/>
          <w:sz w:val="22"/>
          <w:szCs w:val="22"/>
          <w:lang w:val="ro-RO"/>
        </w:rPr>
        <w:t>În cazul evaluări</w:t>
      </w:r>
      <w:r w:rsidR="00163845" w:rsidRPr="00EE6FAA">
        <w:rPr>
          <w:rFonts w:ascii="Arial" w:hAnsi="Arial" w:cs="Arial"/>
          <w:sz w:val="22"/>
          <w:szCs w:val="22"/>
          <w:lang w:val="ro-RO"/>
        </w:rPr>
        <w:t>i</w:t>
      </w:r>
      <w:r w:rsidRPr="00EE6FAA">
        <w:rPr>
          <w:rFonts w:ascii="Arial" w:hAnsi="Arial" w:cs="Arial"/>
          <w:sz w:val="22"/>
          <w:szCs w:val="22"/>
          <w:lang w:val="ro-RO"/>
        </w:rPr>
        <w:t xml:space="preserve"> externe a calității programelor comune de studii superioare</w:t>
      </w:r>
      <w:r w:rsidR="00163845" w:rsidRPr="00EE6FAA">
        <w:rPr>
          <w:rFonts w:ascii="Arial" w:hAnsi="Arial" w:cs="Arial"/>
          <w:sz w:val="22"/>
          <w:szCs w:val="22"/>
          <w:lang w:val="ro-RO"/>
        </w:rPr>
        <w:t xml:space="preserve"> în vederea autorizării de funcționare provizorie</w:t>
      </w:r>
      <w:r w:rsidRPr="00EE6FAA">
        <w:rPr>
          <w:rFonts w:ascii="Arial" w:hAnsi="Arial" w:cs="Arial"/>
          <w:sz w:val="22"/>
          <w:szCs w:val="22"/>
          <w:lang w:val="ro-RO"/>
        </w:rPr>
        <w:t xml:space="preserve"> este obligatorie implicarea a cel puțin 2 experți internaționali</w:t>
      </w:r>
      <w:r w:rsidR="00163845" w:rsidRPr="00EE6FAA">
        <w:rPr>
          <w:rFonts w:ascii="Arial" w:hAnsi="Arial" w:cs="Arial"/>
          <w:sz w:val="22"/>
          <w:szCs w:val="22"/>
          <w:lang w:val="ro-RO"/>
        </w:rPr>
        <w:t xml:space="preserve"> (din cel puțin două țări implicate în consorțiul care oferă programul comun de studii superioare). În cazul evaluării externe a calității programelor comune de studii superioare în vederea acreditării/ reacreditării este obligatorie implicarea a cel puțin 2 experți internaționali (din cel puțin două țări implicate în consorțiul care oferă programul comun de studii superioare) și cel puțin a unui student. M</w:t>
      </w:r>
      <w:r w:rsidR="004F3A65" w:rsidRPr="00EE6FAA">
        <w:rPr>
          <w:rFonts w:ascii="Arial" w:hAnsi="Arial" w:cs="Arial"/>
          <w:sz w:val="22"/>
          <w:szCs w:val="22"/>
          <w:lang w:val="ro-RO"/>
        </w:rPr>
        <w:t>embrii comisiei de evaluare externă trebuie să cuno</w:t>
      </w:r>
      <w:r w:rsidR="00163845" w:rsidRPr="00EE6FAA">
        <w:rPr>
          <w:rFonts w:ascii="Arial" w:hAnsi="Arial" w:cs="Arial"/>
          <w:sz w:val="22"/>
          <w:szCs w:val="22"/>
          <w:lang w:val="ro-RO"/>
        </w:rPr>
        <w:t xml:space="preserve">ască particularitățile </w:t>
      </w:r>
      <w:r w:rsidR="004F3A65" w:rsidRPr="00EE6FAA">
        <w:rPr>
          <w:rFonts w:ascii="Arial" w:hAnsi="Arial" w:cs="Arial"/>
          <w:sz w:val="22"/>
          <w:szCs w:val="22"/>
          <w:lang w:val="ro-RO"/>
        </w:rPr>
        <w:t>sistemel</w:t>
      </w:r>
      <w:r w:rsidR="00163845" w:rsidRPr="00EE6FAA">
        <w:rPr>
          <w:rFonts w:ascii="Arial" w:hAnsi="Arial" w:cs="Arial"/>
          <w:sz w:val="22"/>
          <w:szCs w:val="22"/>
          <w:lang w:val="ro-RO"/>
        </w:rPr>
        <w:t xml:space="preserve">or </w:t>
      </w:r>
      <w:r w:rsidR="004F3A65" w:rsidRPr="00EE6FAA">
        <w:rPr>
          <w:rFonts w:ascii="Arial" w:hAnsi="Arial" w:cs="Arial"/>
          <w:sz w:val="22"/>
          <w:szCs w:val="22"/>
          <w:lang w:val="ro-RO"/>
        </w:rPr>
        <w:t>de învățământ superior ale instituțiilor de învățământ superior implicate și limba (limbile) de predare utilizată.</w:t>
      </w:r>
    </w:p>
    <w:p w14:paraId="5C845303" w14:textId="77777777" w:rsidR="00AB064E" w:rsidRDefault="007B41F5" w:rsidP="00D05A46">
      <w:pPr>
        <w:spacing w:line="276" w:lineRule="auto"/>
        <w:ind w:left="425"/>
        <w:jc w:val="both"/>
        <w:rPr>
          <w:rFonts w:ascii="Arial" w:hAnsi="Arial" w:cs="Arial"/>
          <w:sz w:val="22"/>
          <w:szCs w:val="22"/>
          <w:lang w:val="ro-RO"/>
        </w:rPr>
      </w:pPr>
      <w:r w:rsidRPr="00EE6FAA">
        <w:rPr>
          <w:rFonts w:ascii="Arial" w:hAnsi="Arial" w:cs="Arial"/>
          <w:sz w:val="22"/>
          <w:szCs w:val="22"/>
          <w:lang w:val="ro-RO"/>
        </w:rPr>
        <w:t>Pentru a garanta o evaluare obiectivă și echitabilă, ANACEC asigură independența fiecăruia dintre membrii comisiei de evaluare externă. Aceasta înseamnă că în decurs de cinci ani anteriori constituirii comisiei de evaluare externă, membrii acesteia nu trebuie să fi avut legături cu instituțiile cooperante/solicitante care oferă programul comun de studii superioare. Toți membrii comisiei de evaluare externă și coordonatorul procesului trebuie să semneze un contract de confidențialitate.</w:t>
      </w:r>
    </w:p>
    <w:p w14:paraId="7F79B8EF" w14:textId="2082FF2E" w:rsidR="00634F08" w:rsidRPr="00EE6FAA" w:rsidRDefault="00634F08" w:rsidP="00D05A46">
      <w:pPr>
        <w:spacing w:after="120" w:line="276" w:lineRule="auto"/>
        <w:ind w:left="426"/>
        <w:jc w:val="both"/>
        <w:rPr>
          <w:rFonts w:ascii="Arial" w:hAnsi="Arial" w:cs="Arial"/>
          <w:sz w:val="22"/>
          <w:szCs w:val="22"/>
          <w:lang w:val="ro-RO"/>
        </w:rPr>
      </w:pPr>
      <w:r w:rsidRPr="00EE6FAA">
        <w:rPr>
          <w:rFonts w:ascii="Arial" w:hAnsi="Arial" w:cs="Arial"/>
          <w:sz w:val="22"/>
          <w:szCs w:val="22"/>
          <w:lang w:val="ro-RO"/>
        </w:rPr>
        <w:t>ANACEC informează instituția coordonatoare/</w:t>
      </w:r>
      <w:r w:rsidR="008670CC">
        <w:rPr>
          <w:rFonts w:ascii="Arial" w:hAnsi="Arial" w:cs="Arial"/>
          <w:sz w:val="22"/>
          <w:szCs w:val="22"/>
          <w:lang w:val="ro-RO"/>
        </w:rPr>
        <w:t xml:space="preserve"> </w:t>
      </w:r>
      <w:r w:rsidRPr="00EE6FAA">
        <w:rPr>
          <w:rFonts w:ascii="Arial" w:hAnsi="Arial" w:cs="Arial"/>
          <w:sz w:val="22"/>
          <w:szCs w:val="22"/>
          <w:lang w:val="ro-RO"/>
        </w:rPr>
        <w:t xml:space="preserve">solicitantă despre componența comisiei de evaluare externă. Instituția coordonatoare/solicitantă are dreptul, o singură dată, să-și prezinte poziția cu privire la componența comisiei de evaluare externă, în termen de până la 5 zile lucrătoare de la data informării instituției cu privire la componența acesteia. În plus, instituția coordonatoare/solicitantă este obligată să informeze ANACEC, în același interval </w:t>
      </w:r>
      <w:r w:rsidRPr="00EE6FAA">
        <w:rPr>
          <w:rFonts w:ascii="Arial" w:hAnsi="Arial" w:cs="Arial"/>
          <w:sz w:val="22"/>
          <w:szCs w:val="22"/>
          <w:lang w:val="ro-RO"/>
        </w:rPr>
        <w:lastRenderedPageBreak/>
        <w:t>de timp, cu privire la orice informații suplimentare și relevante pe care le deține cu privire la expertiza și independența membrilor comisiei de evaluare externă.</w:t>
      </w:r>
    </w:p>
    <w:p w14:paraId="7D69E676" w14:textId="6DD4133A" w:rsidR="004F3A65" w:rsidRPr="00EE6FAA" w:rsidRDefault="00634F08" w:rsidP="00D05A46">
      <w:pPr>
        <w:spacing w:after="120" w:line="276" w:lineRule="auto"/>
        <w:ind w:left="426"/>
        <w:jc w:val="both"/>
        <w:rPr>
          <w:rFonts w:ascii="Arial" w:hAnsi="Arial" w:cs="Arial"/>
          <w:sz w:val="22"/>
          <w:szCs w:val="22"/>
          <w:lang w:val="ro-RO"/>
        </w:rPr>
      </w:pPr>
      <w:r w:rsidRPr="00EE6FAA">
        <w:rPr>
          <w:rFonts w:ascii="Arial" w:hAnsi="Arial" w:cs="Arial"/>
          <w:sz w:val="22"/>
          <w:szCs w:val="22"/>
          <w:lang w:val="ro-RO"/>
        </w:rPr>
        <w:t xml:space="preserve">Membrii comisiei de evaluare externă vor fi instruiți, în timp util, de către ANACEC în ceea ce privește procedura de evaluare externă a programelor comune de studii superioare. </w:t>
      </w:r>
      <w:r w:rsidR="004F3A65" w:rsidRPr="00EE6FAA">
        <w:rPr>
          <w:rFonts w:ascii="Arial" w:hAnsi="Arial" w:cs="Arial"/>
          <w:sz w:val="22"/>
          <w:szCs w:val="22"/>
          <w:lang w:val="ro-RO"/>
        </w:rPr>
        <w:t>Briefing-</w:t>
      </w:r>
      <w:proofErr w:type="spellStart"/>
      <w:r w:rsidR="004F3A65" w:rsidRPr="00EE6FAA">
        <w:rPr>
          <w:rFonts w:ascii="Arial" w:hAnsi="Arial" w:cs="Arial"/>
          <w:sz w:val="22"/>
          <w:szCs w:val="22"/>
          <w:lang w:val="ro-RO"/>
        </w:rPr>
        <w:t>ul</w:t>
      </w:r>
      <w:proofErr w:type="spellEnd"/>
      <w:r w:rsidR="004F3A65" w:rsidRPr="00EE6FAA">
        <w:rPr>
          <w:rFonts w:ascii="Arial" w:hAnsi="Arial" w:cs="Arial"/>
          <w:sz w:val="22"/>
          <w:szCs w:val="22"/>
          <w:lang w:val="ro-RO"/>
        </w:rPr>
        <w:t xml:space="preserve">/formarea experților trebuie să se axeze în special </w:t>
      </w:r>
      <w:r w:rsidR="004F3A65" w:rsidRPr="000579EE">
        <w:rPr>
          <w:rFonts w:ascii="Arial" w:hAnsi="Arial" w:cs="Arial"/>
          <w:sz w:val="22"/>
          <w:szCs w:val="22"/>
          <w:lang w:val="ro-RO"/>
        </w:rPr>
        <w:t>pe trăsăturile distinctive</w:t>
      </w:r>
      <w:r w:rsidR="004F3A65" w:rsidRPr="00EE6FAA">
        <w:rPr>
          <w:rFonts w:ascii="Arial" w:hAnsi="Arial" w:cs="Arial"/>
          <w:sz w:val="22"/>
          <w:szCs w:val="22"/>
          <w:lang w:val="ro-RO"/>
        </w:rPr>
        <w:t xml:space="preserve"> ale unui program comun de studii superioare.</w:t>
      </w:r>
    </w:p>
    <w:p w14:paraId="7D6CD324" w14:textId="48A81CC1" w:rsidR="00D05A46" w:rsidRDefault="004F3A65" w:rsidP="00D05A46">
      <w:pPr>
        <w:spacing w:after="120" w:line="276" w:lineRule="auto"/>
        <w:ind w:left="426" w:hanging="426"/>
        <w:jc w:val="both"/>
        <w:rPr>
          <w:rFonts w:ascii="Arial" w:hAnsi="Arial" w:cs="Arial"/>
          <w:sz w:val="22"/>
          <w:szCs w:val="22"/>
          <w:lang w:val="ro-RO"/>
        </w:rPr>
      </w:pPr>
      <w:r w:rsidRPr="00EE6FAA">
        <w:rPr>
          <w:rFonts w:ascii="Arial" w:hAnsi="Arial" w:cs="Arial"/>
          <w:b/>
          <w:bCs/>
          <w:sz w:val="22"/>
          <w:szCs w:val="22"/>
          <w:lang w:val="ro-RO"/>
        </w:rPr>
        <w:t>5.</w:t>
      </w:r>
      <w:r w:rsidR="005B15E4">
        <w:rPr>
          <w:rFonts w:ascii="Arial" w:hAnsi="Arial" w:cs="Arial"/>
          <w:b/>
          <w:bCs/>
          <w:sz w:val="22"/>
          <w:szCs w:val="22"/>
          <w:lang w:val="ro-RO"/>
        </w:rPr>
        <w:t>11</w:t>
      </w:r>
      <w:r w:rsidRPr="00EE6FAA">
        <w:rPr>
          <w:rFonts w:ascii="Arial" w:hAnsi="Arial" w:cs="Arial"/>
          <w:b/>
          <w:bCs/>
          <w:sz w:val="22"/>
          <w:szCs w:val="22"/>
          <w:lang w:val="ro-RO"/>
        </w:rPr>
        <w:t>. Vizit</w:t>
      </w:r>
      <w:r w:rsidR="000579EE">
        <w:rPr>
          <w:rFonts w:ascii="Arial" w:hAnsi="Arial" w:cs="Arial"/>
          <w:b/>
          <w:bCs/>
          <w:sz w:val="22"/>
          <w:szCs w:val="22"/>
          <w:lang w:val="ro-RO"/>
        </w:rPr>
        <w:t>a</w:t>
      </w:r>
      <w:r w:rsidRPr="00EE6FAA">
        <w:rPr>
          <w:rFonts w:ascii="Arial" w:hAnsi="Arial" w:cs="Arial"/>
          <w:b/>
          <w:bCs/>
          <w:sz w:val="22"/>
          <w:szCs w:val="22"/>
          <w:lang w:val="ro-RO"/>
        </w:rPr>
        <w:t xml:space="preserve"> </w:t>
      </w:r>
      <w:r w:rsidR="00E9150F">
        <w:rPr>
          <w:rFonts w:ascii="Arial" w:hAnsi="Arial" w:cs="Arial"/>
          <w:b/>
          <w:bCs/>
          <w:sz w:val="22"/>
          <w:szCs w:val="22"/>
          <w:lang w:val="ro-RO"/>
        </w:rPr>
        <w:t>la instituție</w:t>
      </w:r>
      <w:r w:rsidR="009F384E">
        <w:rPr>
          <w:rFonts w:ascii="Arial" w:hAnsi="Arial" w:cs="Arial"/>
          <w:b/>
          <w:bCs/>
          <w:sz w:val="22"/>
          <w:szCs w:val="22"/>
          <w:lang w:val="ro-RO"/>
        </w:rPr>
        <w:t xml:space="preserve"> </w:t>
      </w:r>
      <w:r w:rsidR="009F384E" w:rsidRPr="009F384E">
        <w:rPr>
          <w:rFonts w:ascii="Arial" w:hAnsi="Arial" w:cs="Arial"/>
          <w:sz w:val="22"/>
          <w:szCs w:val="22"/>
          <w:lang w:val="ro-RO"/>
        </w:rPr>
        <w:t>este o etap</w:t>
      </w:r>
      <w:r w:rsidR="009F384E">
        <w:rPr>
          <w:rFonts w:ascii="Arial" w:hAnsi="Arial" w:cs="Arial"/>
          <w:sz w:val="22"/>
          <w:szCs w:val="22"/>
          <w:lang w:val="ro-RO"/>
        </w:rPr>
        <w:t xml:space="preserve">ă obligatorie a procesului de evaluare externă a programelor comune de studii superioare. </w:t>
      </w:r>
      <w:r w:rsidR="008667B6" w:rsidRPr="008667B6">
        <w:rPr>
          <w:rFonts w:ascii="Arial" w:hAnsi="Arial" w:cs="Arial"/>
          <w:sz w:val="22"/>
          <w:szCs w:val="22"/>
          <w:lang w:val="ro-RO"/>
        </w:rPr>
        <w:t>Comisia de evaluare externă verifică realizarea standardelor de acreditare prin examinarea dosarului de autoevaluare prezentat și prin vizita la instituție, în baza prevederilor Metodologi</w:t>
      </w:r>
      <w:r w:rsidR="009F384E">
        <w:rPr>
          <w:rFonts w:ascii="Arial" w:hAnsi="Arial" w:cs="Arial"/>
          <w:sz w:val="22"/>
          <w:szCs w:val="22"/>
          <w:lang w:val="ro-RO"/>
        </w:rPr>
        <w:t>ei de evaluare externă (HG 616/2016, cu modificările ulterioare)</w:t>
      </w:r>
      <w:r w:rsidR="008667B6" w:rsidRPr="008667B6">
        <w:rPr>
          <w:rFonts w:ascii="Arial" w:hAnsi="Arial" w:cs="Arial"/>
          <w:sz w:val="22"/>
          <w:szCs w:val="22"/>
          <w:lang w:val="ro-RO"/>
        </w:rPr>
        <w:t xml:space="preserve">, precum și a standardelor de evaluare și standardelor de evaluare minime obligatorii expuse în </w:t>
      </w:r>
      <w:r w:rsidR="009F384E">
        <w:rPr>
          <w:rFonts w:ascii="Arial" w:hAnsi="Arial" w:cs="Arial"/>
          <w:sz w:val="22"/>
          <w:szCs w:val="22"/>
          <w:lang w:val="ro-RO"/>
        </w:rPr>
        <w:t>Anexa 3 a prezentei proceduri</w:t>
      </w:r>
      <w:r w:rsidR="008667B6" w:rsidRPr="008667B6">
        <w:rPr>
          <w:rFonts w:ascii="Arial" w:hAnsi="Arial" w:cs="Arial"/>
          <w:sz w:val="22"/>
          <w:szCs w:val="22"/>
          <w:lang w:val="ro-RO"/>
        </w:rPr>
        <w:t>.</w:t>
      </w:r>
      <w:r w:rsidR="00D05A46">
        <w:rPr>
          <w:rFonts w:ascii="Arial" w:hAnsi="Arial" w:cs="Arial"/>
          <w:sz w:val="22"/>
          <w:szCs w:val="22"/>
          <w:lang w:val="ro-RO"/>
        </w:rPr>
        <w:t xml:space="preserve"> </w:t>
      </w:r>
      <w:r w:rsidR="008667B6" w:rsidRPr="008667B6">
        <w:rPr>
          <w:rFonts w:ascii="Arial" w:hAnsi="Arial" w:cs="Arial"/>
          <w:sz w:val="22"/>
          <w:szCs w:val="22"/>
          <w:lang w:val="ro-RO"/>
        </w:rPr>
        <w:t>În cazul în care membrul Comisiei de evaluare, din motive obiective, nu poate participa la activitatea Comisiei, președintele Agenției emite ordinul cu privire la modificarea componenței Comisiei.</w:t>
      </w:r>
      <w:r w:rsidR="009F384E">
        <w:rPr>
          <w:rFonts w:ascii="Arial" w:hAnsi="Arial" w:cs="Arial"/>
          <w:sz w:val="22"/>
          <w:szCs w:val="22"/>
          <w:lang w:val="ro-RO"/>
        </w:rPr>
        <w:t xml:space="preserve"> </w:t>
      </w:r>
    </w:p>
    <w:p w14:paraId="15C53AC9" w14:textId="77777777" w:rsidR="000579EE" w:rsidRDefault="008667B6" w:rsidP="000579EE">
      <w:pPr>
        <w:spacing w:after="120" w:line="276" w:lineRule="auto"/>
        <w:ind w:left="426"/>
        <w:jc w:val="both"/>
        <w:rPr>
          <w:rFonts w:ascii="Arial" w:hAnsi="Arial" w:cs="Arial"/>
          <w:sz w:val="22"/>
          <w:szCs w:val="22"/>
          <w:lang w:val="ro-RO"/>
        </w:rPr>
      </w:pPr>
      <w:r w:rsidRPr="008667B6">
        <w:rPr>
          <w:rFonts w:ascii="Arial" w:hAnsi="Arial" w:cs="Arial"/>
          <w:sz w:val="22"/>
          <w:szCs w:val="22"/>
          <w:lang w:val="ro-RO"/>
        </w:rPr>
        <w:t xml:space="preserve">Vizita de evaluare la </w:t>
      </w:r>
      <w:r w:rsidR="00D05A46" w:rsidRPr="008667B6">
        <w:rPr>
          <w:rFonts w:ascii="Arial" w:hAnsi="Arial" w:cs="Arial"/>
          <w:sz w:val="22"/>
          <w:szCs w:val="22"/>
          <w:lang w:val="ro-RO"/>
        </w:rPr>
        <w:t>instituția</w:t>
      </w:r>
      <w:r w:rsidRPr="008667B6">
        <w:rPr>
          <w:rFonts w:ascii="Arial" w:hAnsi="Arial" w:cs="Arial"/>
          <w:sz w:val="22"/>
          <w:szCs w:val="22"/>
          <w:lang w:val="ro-RO"/>
        </w:rPr>
        <w:t xml:space="preserve"> de </w:t>
      </w:r>
      <w:r w:rsidR="00D05A46" w:rsidRPr="008667B6">
        <w:rPr>
          <w:rFonts w:ascii="Arial" w:hAnsi="Arial" w:cs="Arial"/>
          <w:sz w:val="22"/>
          <w:szCs w:val="22"/>
          <w:lang w:val="ro-RO"/>
        </w:rPr>
        <w:t>învățământ</w:t>
      </w:r>
      <w:r w:rsidRPr="008667B6">
        <w:rPr>
          <w:rFonts w:ascii="Arial" w:hAnsi="Arial" w:cs="Arial"/>
          <w:sz w:val="22"/>
          <w:szCs w:val="22"/>
          <w:lang w:val="ro-RO"/>
        </w:rPr>
        <w:t xml:space="preserve"> durează până la 5 zile. Coordonatorul, în colaborare cu instituția de </w:t>
      </w:r>
      <w:r w:rsidR="00D05A46" w:rsidRPr="008667B6">
        <w:rPr>
          <w:rFonts w:ascii="Arial" w:hAnsi="Arial" w:cs="Arial"/>
          <w:sz w:val="22"/>
          <w:szCs w:val="22"/>
          <w:lang w:val="ro-RO"/>
        </w:rPr>
        <w:t>învățământ</w:t>
      </w:r>
      <w:r w:rsidRPr="008667B6">
        <w:rPr>
          <w:rFonts w:ascii="Arial" w:hAnsi="Arial" w:cs="Arial"/>
          <w:sz w:val="22"/>
          <w:szCs w:val="22"/>
          <w:lang w:val="ro-RO"/>
        </w:rPr>
        <w:t xml:space="preserve"> și cu președintele Comisiei de evaluare externă, elaborează un program al vizitei. În cazuri excepționale, condiționate de factori externi, care limitează accesul persoanelor în instituțiile ce urmează a fi evaluate, activitățile prevăzute în cadrul vizitelor de evaluare externă a calității pot fi realizate online, pe platforme de comunicare la distanță, stabilite în comun cu instituția de învățământ.</w:t>
      </w:r>
    </w:p>
    <w:p w14:paraId="1B7C7B09" w14:textId="77777777" w:rsidR="000579EE" w:rsidRDefault="004F3A65" w:rsidP="000579EE">
      <w:pPr>
        <w:spacing w:after="120" w:line="276" w:lineRule="auto"/>
        <w:ind w:left="426"/>
        <w:jc w:val="both"/>
        <w:rPr>
          <w:rFonts w:ascii="Arial" w:hAnsi="Arial" w:cs="Arial"/>
          <w:sz w:val="22"/>
          <w:szCs w:val="22"/>
          <w:lang w:val="ro-RO"/>
        </w:rPr>
      </w:pPr>
      <w:r w:rsidRPr="00EE6FAA">
        <w:rPr>
          <w:rFonts w:ascii="Arial" w:hAnsi="Arial" w:cs="Arial"/>
          <w:sz w:val="22"/>
          <w:szCs w:val="22"/>
          <w:lang w:val="ro-RO"/>
        </w:rPr>
        <w:t xml:space="preserve">Vizita </w:t>
      </w:r>
      <w:r w:rsidR="00E9150F">
        <w:rPr>
          <w:rFonts w:ascii="Arial" w:hAnsi="Arial" w:cs="Arial"/>
          <w:sz w:val="22"/>
          <w:szCs w:val="22"/>
          <w:lang w:val="ro-RO"/>
        </w:rPr>
        <w:t>la instituție</w:t>
      </w:r>
      <w:r w:rsidRPr="00EE6FAA">
        <w:rPr>
          <w:rFonts w:ascii="Arial" w:hAnsi="Arial" w:cs="Arial"/>
          <w:sz w:val="22"/>
          <w:szCs w:val="22"/>
          <w:lang w:val="ro-RO"/>
        </w:rPr>
        <w:t xml:space="preserve"> trebuie să permită comisiei de evaluare externă să discute</w:t>
      </w:r>
      <w:r w:rsidR="00E9150F">
        <w:rPr>
          <w:rFonts w:ascii="Arial" w:hAnsi="Arial" w:cs="Arial"/>
          <w:sz w:val="22"/>
          <w:szCs w:val="22"/>
          <w:lang w:val="ro-RO"/>
        </w:rPr>
        <w:t xml:space="preserve"> cu diverse părți interesate (reprezentanți ai echipei manageriale din instituțiile din consorțiu, responsabilii de program, studenți, absolvenți, potențiali angajatori) implicate la realizarea</w:t>
      </w:r>
      <w:r w:rsidRPr="00EE6FAA">
        <w:rPr>
          <w:rFonts w:ascii="Arial" w:hAnsi="Arial" w:cs="Arial"/>
          <w:sz w:val="22"/>
          <w:szCs w:val="22"/>
          <w:lang w:val="ro-RO"/>
        </w:rPr>
        <w:t xml:space="preserve"> programul</w:t>
      </w:r>
      <w:r w:rsidR="00E9150F">
        <w:rPr>
          <w:rFonts w:ascii="Arial" w:hAnsi="Arial" w:cs="Arial"/>
          <w:sz w:val="22"/>
          <w:szCs w:val="22"/>
          <w:lang w:val="ro-RO"/>
        </w:rPr>
        <w:t>ui</w:t>
      </w:r>
      <w:r w:rsidRPr="00EE6FAA">
        <w:rPr>
          <w:rFonts w:ascii="Arial" w:hAnsi="Arial" w:cs="Arial"/>
          <w:sz w:val="22"/>
          <w:szCs w:val="22"/>
          <w:lang w:val="ro-RO"/>
        </w:rPr>
        <w:t xml:space="preserve"> comun de studii superioare și să evalueze</w:t>
      </w:r>
      <w:r w:rsidR="00E9150F">
        <w:rPr>
          <w:rFonts w:ascii="Arial" w:hAnsi="Arial" w:cs="Arial"/>
          <w:sz w:val="22"/>
          <w:szCs w:val="22"/>
          <w:lang w:val="ro-RO"/>
        </w:rPr>
        <w:t>/stabilească</w:t>
      </w:r>
      <w:r w:rsidRPr="00EE6FAA">
        <w:rPr>
          <w:rFonts w:ascii="Arial" w:hAnsi="Arial" w:cs="Arial"/>
          <w:sz w:val="22"/>
          <w:szCs w:val="22"/>
          <w:lang w:val="ro-RO"/>
        </w:rPr>
        <w:t xml:space="preserve"> dacă programul respectă </w:t>
      </w:r>
      <w:r w:rsidRPr="00EE6FAA">
        <w:rPr>
          <w:rFonts w:ascii="Arial" w:hAnsi="Arial" w:cs="Arial"/>
          <w:i/>
          <w:iCs/>
          <w:sz w:val="22"/>
          <w:szCs w:val="22"/>
          <w:lang w:val="ro-RO"/>
        </w:rPr>
        <w:t xml:space="preserve">Standardele de asigurare a calității programelor comune de studii din Spațiul European al Învățământului Superior </w:t>
      </w:r>
      <w:r w:rsidRPr="00EE6FAA">
        <w:rPr>
          <w:rFonts w:ascii="Arial" w:hAnsi="Arial" w:cs="Arial"/>
          <w:sz w:val="22"/>
          <w:szCs w:val="22"/>
          <w:lang w:val="ro-RO"/>
        </w:rPr>
        <w:t>(partea B).</w:t>
      </w:r>
      <w:r w:rsidR="00D05A46" w:rsidRPr="00D05A46">
        <w:rPr>
          <w:rFonts w:ascii="Arial" w:hAnsi="Arial" w:cs="Arial"/>
          <w:sz w:val="22"/>
          <w:szCs w:val="22"/>
          <w:lang w:val="ro-RO"/>
        </w:rPr>
        <w:t xml:space="preserve"> </w:t>
      </w:r>
    </w:p>
    <w:p w14:paraId="4C0228FA" w14:textId="50A3157F" w:rsidR="00286B25" w:rsidRDefault="00D05A46" w:rsidP="000579EE">
      <w:pPr>
        <w:spacing w:after="120" w:line="276" w:lineRule="auto"/>
        <w:ind w:left="426"/>
        <w:jc w:val="both"/>
        <w:rPr>
          <w:rFonts w:ascii="Arial" w:hAnsi="Arial" w:cs="Arial"/>
          <w:sz w:val="22"/>
          <w:szCs w:val="22"/>
          <w:lang w:val="ro-RO"/>
        </w:rPr>
      </w:pPr>
      <w:r w:rsidRPr="008667B6">
        <w:rPr>
          <w:rFonts w:ascii="Arial" w:hAnsi="Arial" w:cs="Arial"/>
          <w:sz w:val="22"/>
          <w:szCs w:val="22"/>
          <w:lang w:val="ro-RO"/>
        </w:rPr>
        <w:t>Rezultatele vizitei sunt consemnate în Fișa vizitei, care este semnată de către toți membrii Comisiei, un exemplar păstrându-se la instituția evaluată.</w:t>
      </w:r>
      <w:r>
        <w:rPr>
          <w:rFonts w:ascii="Arial" w:hAnsi="Arial" w:cs="Arial"/>
          <w:sz w:val="22"/>
          <w:szCs w:val="22"/>
          <w:lang w:val="ro-RO"/>
        </w:rPr>
        <w:t xml:space="preserve"> </w:t>
      </w:r>
      <w:r w:rsidR="00286B25" w:rsidRPr="00EE6FAA">
        <w:rPr>
          <w:rFonts w:ascii="Arial" w:hAnsi="Arial" w:cs="Arial"/>
          <w:sz w:val="22"/>
          <w:szCs w:val="22"/>
          <w:lang w:val="ro-RO"/>
        </w:rPr>
        <w:t>V</w:t>
      </w:r>
      <w:r w:rsidR="00DB795D" w:rsidRPr="00EE6FAA">
        <w:rPr>
          <w:rFonts w:ascii="Arial" w:hAnsi="Arial" w:cs="Arial"/>
          <w:sz w:val="22"/>
          <w:szCs w:val="22"/>
          <w:lang w:val="ro-RO"/>
        </w:rPr>
        <w:t>i</w:t>
      </w:r>
      <w:r w:rsidR="00286B25" w:rsidRPr="00EE6FAA">
        <w:rPr>
          <w:rFonts w:ascii="Arial" w:hAnsi="Arial" w:cs="Arial"/>
          <w:sz w:val="22"/>
          <w:szCs w:val="22"/>
          <w:lang w:val="ro-RO"/>
        </w:rPr>
        <w:t xml:space="preserve">zita </w:t>
      </w:r>
      <w:r w:rsidR="00021627" w:rsidRPr="00EE6FAA">
        <w:rPr>
          <w:rFonts w:ascii="Arial" w:hAnsi="Arial" w:cs="Arial"/>
          <w:sz w:val="22"/>
          <w:szCs w:val="22"/>
          <w:lang w:val="ro-RO"/>
        </w:rPr>
        <w:t xml:space="preserve">la fața locului se poate realiza </w:t>
      </w:r>
      <w:r w:rsidR="00286B25" w:rsidRPr="00EE6FAA">
        <w:rPr>
          <w:rFonts w:ascii="Arial" w:hAnsi="Arial" w:cs="Arial"/>
          <w:sz w:val="22"/>
          <w:szCs w:val="22"/>
          <w:lang w:val="ro-RO"/>
        </w:rPr>
        <w:t xml:space="preserve">online </w:t>
      </w:r>
      <w:r w:rsidR="00CA2B7F" w:rsidRPr="00EE6FAA">
        <w:rPr>
          <w:rFonts w:ascii="Arial" w:hAnsi="Arial" w:cs="Arial"/>
          <w:sz w:val="22"/>
          <w:szCs w:val="22"/>
          <w:lang w:val="ro-RO"/>
        </w:rPr>
        <w:t>ș</w:t>
      </w:r>
      <w:r w:rsidR="00286B25" w:rsidRPr="00EE6FAA">
        <w:rPr>
          <w:rFonts w:ascii="Arial" w:hAnsi="Arial" w:cs="Arial"/>
          <w:sz w:val="22"/>
          <w:szCs w:val="22"/>
          <w:lang w:val="ro-RO"/>
        </w:rPr>
        <w:t>i</w:t>
      </w:r>
      <w:r w:rsidR="00CA2B7F" w:rsidRPr="00EE6FAA">
        <w:rPr>
          <w:rFonts w:ascii="Arial" w:hAnsi="Arial" w:cs="Arial"/>
          <w:sz w:val="22"/>
          <w:szCs w:val="22"/>
          <w:lang w:val="ro-RO"/>
        </w:rPr>
        <w:t>/</w:t>
      </w:r>
      <w:r w:rsidR="00286B25" w:rsidRPr="00EE6FAA">
        <w:rPr>
          <w:rFonts w:ascii="Arial" w:hAnsi="Arial" w:cs="Arial"/>
          <w:sz w:val="22"/>
          <w:szCs w:val="22"/>
          <w:lang w:val="ro-RO"/>
        </w:rPr>
        <w:t>sau cu prezen</w:t>
      </w:r>
      <w:r w:rsidR="00CA2B7F" w:rsidRPr="00EE6FAA">
        <w:rPr>
          <w:rFonts w:ascii="Arial" w:hAnsi="Arial" w:cs="Arial"/>
          <w:sz w:val="22"/>
          <w:szCs w:val="22"/>
          <w:lang w:val="ro-RO"/>
        </w:rPr>
        <w:t>ță fizică în funcție de amplasarea universităților participante la consorțiu.</w:t>
      </w:r>
    </w:p>
    <w:p w14:paraId="31FD0BF3" w14:textId="3754A5B0" w:rsidR="004F3A65" w:rsidRPr="00EE6FAA" w:rsidRDefault="004F3A65" w:rsidP="00D05A46">
      <w:pPr>
        <w:spacing w:line="276" w:lineRule="auto"/>
        <w:ind w:left="426" w:hanging="426"/>
        <w:jc w:val="both"/>
        <w:rPr>
          <w:rFonts w:ascii="Arial" w:hAnsi="Arial" w:cs="Arial"/>
          <w:sz w:val="22"/>
          <w:szCs w:val="22"/>
          <w:lang w:val="ro-RO"/>
        </w:rPr>
      </w:pPr>
      <w:r w:rsidRPr="000579EE">
        <w:rPr>
          <w:rFonts w:ascii="Arial" w:hAnsi="Arial" w:cs="Arial"/>
          <w:b/>
          <w:bCs/>
          <w:sz w:val="22"/>
          <w:szCs w:val="22"/>
          <w:lang w:val="ro-RO"/>
        </w:rPr>
        <w:t>5.</w:t>
      </w:r>
      <w:r w:rsidR="00D05A46" w:rsidRPr="000579EE">
        <w:rPr>
          <w:rFonts w:ascii="Arial" w:hAnsi="Arial" w:cs="Arial"/>
          <w:b/>
          <w:bCs/>
          <w:sz w:val="22"/>
          <w:szCs w:val="22"/>
          <w:lang w:val="ro-RO"/>
        </w:rPr>
        <w:t>12</w:t>
      </w:r>
      <w:r w:rsidRPr="000579EE">
        <w:rPr>
          <w:rFonts w:ascii="Arial" w:hAnsi="Arial" w:cs="Arial"/>
          <w:b/>
          <w:bCs/>
          <w:sz w:val="22"/>
          <w:szCs w:val="22"/>
          <w:lang w:val="ro-RO"/>
        </w:rPr>
        <w:t xml:space="preserve"> Raport</w:t>
      </w:r>
      <w:r w:rsidR="000579EE">
        <w:rPr>
          <w:rFonts w:ascii="Arial" w:hAnsi="Arial" w:cs="Arial"/>
          <w:b/>
          <w:bCs/>
          <w:sz w:val="22"/>
          <w:szCs w:val="22"/>
          <w:lang w:val="ro-RO"/>
        </w:rPr>
        <w:t>ul</w:t>
      </w:r>
      <w:r w:rsidRPr="00EE6FAA">
        <w:rPr>
          <w:rFonts w:ascii="Arial" w:hAnsi="Arial" w:cs="Arial"/>
          <w:b/>
          <w:bCs/>
          <w:sz w:val="22"/>
          <w:szCs w:val="22"/>
          <w:lang w:val="ro-RO"/>
        </w:rPr>
        <w:t xml:space="preserve"> de evaluare externă</w:t>
      </w:r>
      <w:r w:rsidR="00D05A46">
        <w:rPr>
          <w:rFonts w:ascii="Arial" w:hAnsi="Arial" w:cs="Arial"/>
          <w:b/>
          <w:bCs/>
          <w:sz w:val="22"/>
          <w:szCs w:val="22"/>
          <w:lang w:val="ro-RO"/>
        </w:rPr>
        <w:t xml:space="preserve">. </w:t>
      </w:r>
      <w:r w:rsidRPr="00EE6FAA">
        <w:rPr>
          <w:rFonts w:ascii="Arial" w:hAnsi="Arial" w:cs="Arial"/>
          <w:sz w:val="22"/>
          <w:szCs w:val="22"/>
          <w:lang w:val="ro-RO"/>
        </w:rPr>
        <w:t>Comisia de evaluare externă elabore</w:t>
      </w:r>
      <w:r w:rsidR="008670CC">
        <w:rPr>
          <w:rFonts w:ascii="Arial" w:hAnsi="Arial" w:cs="Arial"/>
          <w:sz w:val="22"/>
          <w:szCs w:val="22"/>
          <w:lang w:val="ro-RO"/>
        </w:rPr>
        <w:t>a</w:t>
      </w:r>
      <w:r w:rsidRPr="00EE6FAA">
        <w:rPr>
          <w:rFonts w:ascii="Arial" w:hAnsi="Arial" w:cs="Arial"/>
          <w:sz w:val="22"/>
          <w:szCs w:val="22"/>
          <w:lang w:val="ro-RO"/>
        </w:rPr>
        <w:t>z</w:t>
      </w:r>
      <w:r w:rsidR="008670CC">
        <w:rPr>
          <w:rFonts w:ascii="Arial" w:hAnsi="Arial" w:cs="Arial"/>
          <w:sz w:val="22"/>
          <w:szCs w:val="22"/>
          <w:lang w:val="ro-RO"/>
        </w:rPr>
        <w:t>ă</w:t>
      </w:r>
      <w:r w:rsidRPr="00EE6FAA">
        <w:rPr>
          <w:rFonts w:ascii="Arial" w:hAnsi="Arial" w:cs="Arial"/>
          <w:sz w:val="22"/>
          <w:szCs w:val="22"/>
          <w:lang w:val="ro-RO"/>
        </w:rPr>
        <w:t xml:space="preserve"> un raport care conțin</w:t>
      </w:r>
      <w:r w:rsidR="008670CC">
        <w:rPr>
          <w:rFonts w:ascii="Arial" w:hAnsi="Arial" w:cs="Arial"/>
          <w:sz w:val="22"/>
          <w:szCs w:val="22"/>
          <w:lang w:val="ro-RO"/>
        </w:rPr>
        <w:t>e</w:t>
      </w:r>
      <w:r w:rsidRPr="00EE6FAA">
        <w:rPr>
          <w:rFonts w:ascii="Arial" w:hAnsi="Arial" w:cs="Arial"/>
          <w:sz w:val="22"/>
          <w:szCs w:val="22"/>
          <w:lang w:val="ro-RO"/>
        </w:rPr>
        <w:t xml:space="preserve"> dovezi, </w:t>
      </w:r>
      <w:r w:rsidR="008670CC">
        <w:rPr>
          <w:rFonts w:ascii="Arial" w:hAnsi="Arial" w:cs="Arial"/>
          <w:sz w:val="22"/>
          <w:szCs w:val="22"/>
          <w:lang w:val="ro-RO"/>
        </w:rPr>
        <w:t>constatări, puncte tari, recomandări și după caz, arii de îmbunătățire obligatorii</w:t>
      </w:r>
      <w:r w:rsidRPr="00EE6FAA">
        <w:rPr>
          <w:rFonts w:ascii="Arial" w:hAnsi="Arial" w:cs="Arial"/>
          <w:sz w:val="22"/>
          <w:szCs w:val="22"/>
          <w:lang w:val="ro-RO"/>
        </w:rPr>
        <w:t xml:space="preserve"> relevante cu privire la </w:t>
      </w:r>
      <w:r w:rsidR="008670CC">
        <w:rPr>
          <w:rFonts w:ascii="Arial" w:hAnsi="Arial" w:cs="Arial"/>
          <w:sz w:val="22"/>
          <w:szCs w:val="22"/>
          <w:lang w:val="ro-RO"/>
        </w:rPr>
        <w:t>s</w:t>
      </w:r>
      <w:r w:rsidRPr="00EE6FAA">
        <w:rPr>
          <w:rFonts w:ascii="Arial" w:hAnsi="Arial" w:cs="Arial"/>
          <w:sz w:val="22"/>
          <w:szCs w:val="22"/>
          <w:lang w:val="ro-RO"/>
        </w:rPr>
        <w:t xml:space="preserve">tandardele de </w:t>
      </w:r>
      <w:r w:rsidR="008670CC">
        <w:rPr>
          <w:rFonts w:ascii="Arial" w:hAnsi="Arial" w:cs="Arial"/>
          <w:sz w:val="22"/>
          <w:szCs w:val="22"/>
          <w:lang w:val="ro-RO"/>
        </w:rPr>
        <w:t xml:space="preserve">acreditare </w:t>
      </w:r>
      <w:r w:rsidRPr="00EE6FAA">
        <w:rPr>
          <w:rFonts w:ascii="Arial" w:hAnsi="Arial" w:cs="Arial"/>
          <w:sz w:val="22"/>
          <w:szCs w:val="22"/>
          <w:lang w:val="ro-RO"/>
        </w:rPr>
        <w:t xml:space="preserve">a calității programelor comune de studii din Spațiul European al Învățământului Superior (partea B). Raportul trebuie să conțină și recomandări pentru dezvoltarea în continuare a programului comun de studii superioare. </w:t>
      </w:r>
    </w:p>
    <w:p w14:paraId="3B188539" w14:textId="77777777" w:rsidR="00D05A46" w:rsidRDefault="004F3A65" w:rsidP="00D05A46">
      <w:pPr>
        <w:spacing w:line="276" w:lineRule="auto"/>
        <w:ind w:left="426"/>
        <w:jc w:val="both"/>
        <w:rPr>
          <w:rFonts w:ascii="Arial" w:hAnsi="Arial" w:cs="Arial"/>
          <w:sz w:val="22"/>
          <w:szCs w:val="22"/>
          <w:lang w:val="en-US"/>
        </w:rPr>
      </w:pPr>
      <w:r w:rsidRPr="00EE6FAA">
        <w:rPr>
          <w:rFonts w:ascii="Arial" w:hAnsi="Arial" w:cs="Arial"/>
          <w:sz w:val="22"/>
          <w:szCs w:val="22"/>
          <w:lang w:val="ro-RO"/>
        </w:rPr>
        <w:t>Concluziile și recomandările trebuie să acorde o atenție deosebită caracteristicilor distinctive ale programului comun de studii superioare.</w:t>
      </w:r>
      <w:r w:rsidR="002B661B" w:rsidRPr="008670CC">
        <w:rPr>
          <w:rFonts w:ascii="Arial" w:hAnsi="Arial" w:cs="Arial"/>
          <w:sz w:val="22"/>
          <w:szCs w:val="22"/>
          <w:lang w:val="en-US"/>
        </w:rPr>
        <w:t xml:space="preserve"> </w:t>
      </w:r>
    </w:p>
    <w:p w14:paraId="2D0FF5B9" w14:textId="1470812E" w:rsidR="00E9150F" w:rsidRDefault="002B661B" w:rsidP="000579EE">
      <w:pPr>
        <w:spacing w:after="120" w:line="276" w:lineRule="auto"/>
        <w:ind w:left="425"/>
        <w:jc w:val="both"/>
        <w:rPr>
          <w:rFonts w:ascii="Arial" w:hAnsi="Arial" w:cs="Arial"/>
          <w:sz w:val="22"/>
          <w:szCs w:val="22"/>
          <w:lang w:val="ro-RO"/>
        </w:rPr>
      </w:pPr>
      <w:r w:rsidRPr="00EE6FAA">
        <w:rPr>
          <w:rFonts w:ascii="Arial" w:hAnsi="Arial" w:cs="Arial"/>
          <w:sz w:val="22"/>
          <w:szCs w:val="22"/>
          <w:lang w:val="ro-RO"/>
        </w:rPr>
        <w:t>Instituțiile din consorțiu/parteneriat, în termen de 3 zile lucrătoare de la recepționarea Raportului, au dreptul să facă anumite comentarii, în scris, pe suport de hârtie și în format electronic, referitor la acesta. Comisia de evaluare externă analizează comentariile făcute de instituția de învățământ în termen de până la 5 zile lucrătoare, definitivează Raportul de evaluare externă și îl prezintă Agenției, în format electronic și pe suport hârtie, semnat de către membrii Comisiei de evaluare externă.</w:t>
      </w:r>
    </w:p>
    <w:p w14:paraId="5C1F874D" w14:textId="77777777" w:rsidR="00D05A46" w:rsidRDefault="00E9150F" w:rsidP="00731849">
      <w:pPr>
        <w:spacing w:line="276" w:lineRule="auto"/>
        <w:ind w:left="426" w:hanging="426"/>
        <w:jc w:val="both"/>
        <w:rPr>
          <w:rFonts w:ascii="Arial" w:eastAsia="Arial" w:hAnsi="Arial" w:cs="Arial"/>
          <w:bCs/>
          <w:sz w:val="22"/>
          <w:szCs w:val="22"/>
          <w:lang w:val="ro-RO" w:eastAsia="ro-RO"/>
        </w:rPr>
      </w:pPr>
      <w:r w:rsidRPr="00E9150F">
        <w:rPr>
          <w:rFonts w:ascii="Arial" w:hAnsi="Arial" w:cs="Arial"/>
          <w:b/>
          <w:bCs/>
          <w:sz w:val="22"/>
          <w:szCs w:val="22"/>
          <w:lang w:val="ro-RO"/>
        </w:rPr>
        <w:t>5.</w:t>
      </w:r>
      <w:r w:rsidR="00D05A46">
        <w:rPr>
          <w:rFonts w:ascii="Arial" w:hAnsi="Arial" w:cs="Arial"/>
          <w:b/>
          <w:bCs/>
          <w:sz w:val="22"/>
          <w:szCs w:val="22"/>
          <w:lang w:val="ro-RO"/>
        </w:rPr>
        <w:t>13</w:t>
      </w:r>
      <w:r>
        <w:rPr>
          <w:rFonts w:ascii="Arial" w:hAnsi="Arial" w:cs="Arial"/>
          <w:sz w:val="22"/>
          <w:szCs w:val="22"/>
          <w:lang w:val="ro-RO"/>
        </w:rPr>
        <w:t xml:space="preserve"> </w:t>
      </w:r>
      <w:r w:rsidR="0077091D" w:rsidRPr="00E9150F">
        <w:rPr>
          <w:rFonts w:ascii="Arial" w:eastAsia="Arial" w:hAnsi="Arial" w:cs="Arial"/>
          <w:b/>
          <w:sz w:val="22"/>
          <w:szCs w:val="22"/>
          <w:lang w:val="ro-RO" w:eastAsia="ro-RO"/>
        </w:rPr>
        <w:t>Procesul decizional</w:t>
      </w:r>
      <w:r w:rsidR="00D05A46">
        <w:rPr>
          <w:rFonts w:ascii="Arial" w:eastAsia="Arial" w:hAnsi="Arial" w:cs="Arial"/>
          <w:b/>
          <w:sz w:val="22"/>
          <w:szCs w:val="22"/>
          <w:lang w:val="ro-RO" w:eastAsia="ro-RO"/>
        </w:rPr>
        <w:t xml:space="preserve"> </w:t>
      </w:r>
      <w:r w:rsidR="002B661B" w:rsidRPr="00EE6FAA">
        <w:rPr>
          <w:rFonts w:ascii="Arial" w:eastAsia="Arial" w:hAnsi="Arial" w:cs="Arial"/>
          <w:bCs/>
          <w:sz w:val="22"/>
          <w:szCs w:val="22"/>
          <w:lang w:val="ro-RO" w:eastAsia="ro-RO"/>
        </w:rPr>
        <w:t xml:space="preserve">Comisia de evaluare externă </w:t>
      </w:r>
      <w:r w:rsidR="00D05A46">
        <w:rPr>
          <w:rFonts w:ascii="Arial" w:eastAsia="Arial" w:hAnsi="Arial" w:cs="Arial"/>
          <w:bCs/>
          <w:sz w:val="22"/>
          <w:szCs w:val="22"/>
          <w:lang w:val="ro-RO" w:eastAsia="ro-RO"/>
        </w:rPr>
        <w:t>transmite</w:t>
      </w:r>
      <w:r w:rsidR="002B661B" w:rsidRPr="00EE6FAA">
        <w:rPr>
          <w:rFonts w:ascii="Arial" w:eastAsia="Arial" w:hAnsi="Arial" w:cs="Arial"/>
          <w:bCs/>
          <w:sz w:val="22"/>
          <w:szCs w:val="22"/>
          <w:lang w:val="ro-RO" w:eastAsia="ro-RO"/>
        </w:rPr>
        <w:t xml:space="preserve"> Raportul de evaluare externă la Direcția de specialitate din cadrul Agenției. Raportul de evaluare externă este prezentat </w:t>
      </w:r>
      <w:r w:rsidR="002B661B" w:rsidRPr="00EE6FAA">
        <w:rPr>
          <w:rFonts w:ascii="Arial" w:eastAsia="Arial" w:hAnsi="Arial" w:cs="Arial"/>
          <w:bCs/>
          <w:sz w:val="22"/>
          <w:szCs w:val="22"/>
          <w:lang w:val="ro-RO" w:eastAsia="ro-RO"/>
        </w:rPr>
        <w:lastRenderedPageBreak/>
        <w:t>pentru examinare și validare la Comisia de profil</w:t>
      </w:r>
      <w:r w:rsidR="00043B9B" w:rsidRPr="00EE6FAA">
        <w:rPr>
          <w:rFonts w:ascii="Arial" w:eastAsia="Arial" w:hAnsi="Arial" w:cs="Arial"/>
          <w:bCs/>
          <w:sz w:val="22"/>
          <w:szCs w:val="22"/>
          <w:lang w:val="ro-RO" w:eastAsia="ro-RO"/>
        </w:rPr>
        <w:t xml:space="preserve"> în învățământul superior</w:t>
      </w:r>
      <w:r w:rsidR="002B661B" w:rsidRPr="00EE6FAA">
        <w:rPr>
          <w:rFonts w:ascii="Arial" w:eastAsia="Arial" w:hAnsi="Arial" w:cs="Arial"/>
          <w:bCs/>
          <w:sz w:val="22"/>
          <w:szCs w:val="22"/>
          <w:lang w:val="ro-RO" w:eastAsia="ro-RO"/>
        </w:rPr>
        <w:t xml:space="preserve">. Comisia de profil </w:t>
      </w:r>
      <w:r w:rsidR="00043B9B" w:rsidRPr="00EE6FAA">
        <w:rPr>
          <w:rFonts w:ascii="Arial" w:eastAsia="Arial" w:hAnsi="Arial" w:cs="Arial"/>
          <w:bCs/>
          <w:sz w:val="22"/>
          <w:szCs w:val="22"/>
          <w:lang w:val="ro-RO" w:eastAsia="ro-RO"/>
        </w:rPr>
        <w:t xml:space="preserve">în învățământul superior </w:t>
      </w:r>
      <w:r w:rsidR="002B661B" w:rsidRPr="00EE6FAA">
        <w:rPr>
          <w:rFonts w:ascii="Arial" w:eastAsia="Arial" w:hAnsi="Arial" w:cs="Arial"/>
          <w:bCs/>
          <w:sz w:val="22"/>
          <w:szCs w:val="22"/>
          <w:lang w:val="ro-RO" w:eastAsia="ro-RO"/>
        </w:rPr>
        <w:t xml:space="preserve">a Agenției examinează și validează, prin consens sau prin majoritatea simplă de voturi, Raportul de evaluare externă în cadrul ședințelor de lucru, la care participă președintele Comisiei de evaluare externă și, după caz, membrii acesteia. </w:t>
      </w:r>
    </w:p>
    <w:p w14:paraId="1A10D740" w14:textId="5844A29F" w:rsidR="0077091D" w:rsidRPr="00EE6FAA" w:rsidRDefault="002B661B" w:rsidP="00731849">
      <w:pPr>
        <w:spacing w:line="276" w:lineRule="auto"/>
        <w:ind w:left="426"/>
        <w:jc w:val="both"/>
        <w:rPr>
          <w:rFonts w:ascii="Arial" w:eastAsia="Arial" w:hAnsi="Arial" w:cs="Arial"/>
          <w:bCs/>
          <w:sz w:val="22"/>
          <w:szCs w:val="22"/>
          <w:lang w:val="ro-RO" w:eastAsia="ro-RO"/>
        </w:rPr>
      </w:pPr>
      <w:r w:rsidRPr="00EE6FAA">
        <w:rPr>
          <w:rFonts w:ascii="Arial" w:eastAsia="Arial" w:hAnsi="Arial" w:cs="Arial"/>
          <w:bCs/>
          <w:sz w:val="22"/>
          <w:szCs w:val="22"/>
          <w:lang w:val="ro-RO" w:eastAsia="ro-RO"/>
        </w:rPr>
        <w:t>Raportul de evaluare externă după validare de către Comisia de profil</w:t>
      </w:r>
      <w:r w:rsidR="00043B9B" w:rsidRPr="00EE6FAA">
        <w:rPr>
          <w:rFonts w:ascii="Arial" w:eastAsia="Arial" w:hAnsi="Arial" w:cs="Arial"/>
          <w:bCs/>
          <w:sz w:val="22"/>
          <w:szCs w:val="22"/>
          <w:lang w:val="ro-RO" w:eastAsia="ro-RO"/>
        </w:rPr>
        <w:t xml:space="preserve"> </w:t>
      </w:r>
      <w:r w:rsidRPr="00EE6FAA">
        <w:rPr>
          <w:rFonts w:ascii="Arial" w:eastAsia="Arial" w:hAnsi="Arial" w:cs="Arial"/>
          <w:bCs/>
          <w:sz w:val="22"/>
          <w:szCs w:val="22"/>
          <w:lang w:val="ro-RO" w:eastAsia="ro-RO"/>
        </w:rPr>
        <w:t>este transmis Consiliului de conducere al Agenției.</w:t>
      </w:r>
      <w:r w:rsidR="00D05A46">
        <w:rPr>
          <w:rFonts w:ascii="Arial" w:eastAsia="Arial" w:hAnsi="Arial" w:cs="Arial"/>
          <w:bCs/>
          <w:sz w:val="22"/>
          <w:szCs w:val="22"/>
          <w:lang w:val="ro-RO" w:eastAsia="ro-RO"/>
        </w:rPr>
        <w:t xml:space="preserve"> </w:t>
      </w:r>
      <w:r w:rsidR="0077091D" w:rsidRPr="00EE6FAA">
        <w:rPr>
          <w:rFonts w:ascii="Arial" w:eastAsia="Arial" w:hAnsi="Arial" w:cs="Arial"/>
          <w:bCs/>
          <w:sz w:val="22"/>
          <w:szCs w:val="22"/>
          <w:lang w:val="ro-RO" w:eastAsia="ro-RO"/>
        </w:rPr>
        <w:t>Decizia cu privire la autorizarea sau neautorizarea de funcționare provizorie, acreditarea sau neacreditarea programului comun de studii superioare se ia de către Consiliul de conducere al ANACEC în conformitate cu prevederile Metodologiei de evaluare externă a calității în vederea autorizării de funcționare provizorie și acreditării programelor de studii și a instituțiilor de învățământ profesional tehnic, superior și de formare continuă.</w:t>
      </w:r>
    </w:p>
    <w:p w14:paraId="143953D1" w14:textId="446B13A1" w:rsidR="0077091D" w:rsidRPr="00EE6FAA" w:rsidRDefault="0077091D" w:rsidP="00731849">
      <w:pPr>
        <w:spacing w:line="276" w:lineRule="auto"/>
        <w:ind w:left="426"/>
        <w:jc w:val="both"/>
        <w:rPr>
          <w:rFonts w:ascii="Arial" w:eastAsia="Arial" w:hAnsi="Arial" w:cs="Arial"/>
          <w:bCs/>
          <w:sz w:val="22"/>
          <w:szCs w:val="22"/>
          <w:lang w:val="ro-RO" w:eastAsia="ro-RO"/>
        </w:rPr>
      </w:pPr>
      <w:r w:rsidRPr="00EE6FAA">
        <w:rPr>
          <w:rFonts w:ascii="Arial" w:eastAsia="Arial" w:hAnsi="Arial" w:cs="Arial"/>
          <w:bCs/>
          <w:sz w:val="22"/>
          <w:szCs w:val="22"/>
          <w:lang w:val="ro-RO" w:eastAsia="ro-RO"/>
        </w:rPr>
        <w:t>Decizia finală de autorizare de funcționare provizorie sau neautorizare, acreditare sau neacreditare a programului comun de studii superioare se ia de către Ministerul Educației și Cercetării.</w:t>
      </w:r>
    </w:p>
    <w:p w14:paraId="25910107" w14:textId="7AE1485F" w:rsidR="0077091D" w:rsidRPr="00D05A46" w:rsidRDefault="0077091D" w:rsidP="000579EE">
      <w:pPr>
        <w:pStyle w:val="ListParagraph"/>
        <w:numPr>
          <w:ilvl w:val="1"/>
          <w:numId w:val="59"/>
        </w:numPr>
        <w:spacing w:line="276" w:lineRule="auto"/>
        <w:ind w:left="426" w:hanging="426"/>
        <w:rPr>
          <w:rFonts w:ascii="Arial" w:eastAsia="Arial" w:hAnsi="Arial" w:cs="Arial"/>
          <w:b/>
          <w:sz w:val="22"/>
          <w:szCs w:val="22"/>
          <w:lang w:val="ro-RO" w:eastAsia="ro-RO"/>
        </w:rPr>
      </w:pPr>
      <w:r w:rsidRPr="00D05A46">
        <w:rPr>
          <w:rFonts w:ascii="Arial" w:eastAsia="Arial" w:hAnsi="Arial" w:cs="Arial"/>
          <w:b/>
          <w:sz w:val="22"/>
          <w:szCs w:val="22"/>
          <w:lang w:val="ro-RO" w:eastAsia="ro-RO"/>
        </w:rPr>
        <w:t>Procedura de contestare</w:t>
      </w:r>
      <w:r w:rsidR="00D05A46" w:rsidRPr="00D05A46">
        <w:rPr>
          <w:rFonts w:ascii="Arial" w:eastAsia="Arial" w:hAnsi="Arial" w:cs="Arial"/>
          <w:b/>
          <w:sz w:val="22"/>
          <w:szCs w:val="22"/>
          <w:lang w:val="ro-RO" w:eastAsia="ro-RO"/>
        </w:rPr>
        <w:t>.</w:t>
      </w:r>
      <w:r w:rsidR="00D05A46">
        <w:rPr>
          <w:rFonts w:ascii="Arial" w:eastAsia="Arial" w:hAnsi="Arial" w:cs="Arial"/>
          <w:b/>
          <w:sz w:val="22"/>
          <w:szCs w:val="22"/>
          <w:lang w:val="ro-RO" w:eastAsia="ro-RO"/>
        </w:rPr>
        <w:t xml:space="preserve"> </w:t>
      </w:r>
      <w:r w:rsidRPr="00D05A46">
        <w:rPr>
          <w:rFonts w:ascii="Arial" w:eastAsia="Arial" w:hAnsi="Arial" w:cs="Arial"/>
          <w:bCs/>
          <w:sz w:val="22"/>
          <w:szCs w:val="22"/>
          <w:lang w:val="ro-RO" w:eastAsia="ro-RO"/>
        </w:rPr>
        <w:t>Inițierea, desfășurarea și finalizarea procedurii administrative pentru a soluționa petițiile depuse la ANACEC cu privire la procesul de evaluare externă a calității programelor comune de studii superioare se realizează în conformitate cu Regulamentul privind soluționarea petițiilor depuse la Agenția Națională de Asigurare a Calității în Educație și Cercetare</w:t>
      </w:r>
      <w:r w:rsidRPr="00D05A46">
        <w:rPr>
          <w:rFonts w:ascii="Arial" w:eastAsia="Arial" w:hAnsi="Arial" w:cs="Arial"/>
          <w:b/>
          <w:sz w:val="22"/>
          <w:szCs w:val="22"/>
          <w:lang w:val="ro-RO" w:eastAsia="ro-RO"/>
        </w:rPr>
        <w:t>.</w:t>
      </w:r>
    </w:p>
    <w:p w14:paraId="46E13718" w14:textId="77777777" w:rsidR="0077091D" w:rsidRPr="00EE6FAA" w:rsidRDefault="0077091D" w:rsidP="00E9150F">
      <w:pPr>
        <w:pStyle w:val="ListParagraph"/>
        <w:spacing w:line="276" w:lineRule="auto"/>
        <w:ind w:left="0"/>
        <w:rPr>
          <w:rFonts w:ascii="Arial" w:eastAsia="Arial" w:hAnsi="Arial" w:cs="Arial"/>
          <w:b/>
          <w:sz w:val="22"/>
          <w:szCs w:val="22"/>
          <w:lang w:val="ro-RO" w:eastAsia="ro-RO"/>
        </w:rPr>
      </w:pPr>
    </w:p>
    <w:p w14:paraId="5673F8C0" w14:textId="06215E90" w:rsidR="0077091D" w:rsidRPr="00D05A46" w:rsidRDefault="0077091D" w:rsidP="00D05A46">
      <w:pPr>
        <w:pStyle w:val="ListParagraph"/>
        <w:numPr>
          <w:ilvl w:val="1"/>
          <w:numId w:val="59"/>
        </w:numPr>
        <w:spacing w:line="276" w:lineRule="auto"/>
        <w:ind w:left="284" w:hanging="284"/>
        <w:rPr>
          <w:rFonts w:ascii="Arial" w:eastAsia="Arial" w:hAnsi="Arial" w:cs="Arial"/>
          <w:bCs/>
          <w:sz w:val="22"/>
          <w:szCs w:val="22"/>
          <w:lang w:val="ro-RO" w:eastAsia="ro-RO"/>
        </w:rPr>
      </w:pPr>
      <w:r w:rsidRPr="00D05A46">
        <w:rPr>
          <w:rFonts w:ascii="Arial" w:eastAsia="Arial" w:hAnsi="Arial" w:cs="Arial"/>
          <w:b/>
          <w:sz w:val="22"/>
          <w:szCs w:val="22"/>
          <w:lang w:val="ro-RO" w:eastAsia="ro-RO"/>
        </w:rPr>
        <w:t>Publicarea rezultatelor</w:t>
      </w:r>
      <w:r w:rsidR="00D05A46" w:rsidRPr="00D05A46">
        <w:rPr>
          <w:rFonts w:ascii="Arial" w:eastAsia="Arial" w:hAnsi="Arial" w:cs="Arial"/>
          <w:b/>
          <w:sz w:val="22"/>
          <w:szCs w:val="22"/>
          <w:lang w:val="ro-RO" w:eastAsia="ro-RO"/>
        </w:rPr>
        <w:t>.</w:t>
      </w:r>
      <w:r w:rsidR="00D05A46">
        <w:rPr>
          <w:rFonts w:ascii="Arial" w:eastAsia="Arial" w:hAnsi="Arial" w:cs="Arial"/>
          <w:b/>
          <w:sz w:val="22"/>
          <w:szCs w:val="22"/>
          <w:lang w:val="ro-RO" w:eastAsia="ro-RO"/>
        </w:rPr>
        <w:t xml:space="preserve"> </w:t>
      </w:r>
      <w:r w:rsidRPr="00D05A46">
        <w:rPr>
          <w:rFonts w:ascii="Arial" w:eastAsia="Arial" w:hAnsi="Arial" w:cs="Arial"/>
          <w:bCs/>
          <w:sz w:val="22"/>
          <w:szCs w:val="22"/>
          <w:lang w:val="ro-RO" w:eastAsia="ro-RO"/>
        </w:rPr>
        <w:t>După procedura de luare a deciziei, ANACEC publică decizia și raportul de evaluare externă pe site-ul său web și transmite ambele documente Ministerului Educației și Cercetării și instituțiilor de învățământ superior implicate în oferirea programului comun de studii superioare.</w:t>
      </w:r>
    </w:p>
    <w:p w14:paraId="3A1ABB43" w14:textId="77777777" w:rsidR="0077091D" w:rsidRPr="00EE6FAA" w:rsidRDefault="0077091D" w:rsidP="00DF0504">
      <w:pPr>
        <w:pStyle w:val="ListParagraph"/>
        <w:spacing w:line="276" w:lineRule="auto"/>
        <w:ind w:left="1146"/>
        <w:rPr>
          <w:rFonts w:ascii="Arial" w:eastAsia="Arial" w:hAnsi="Arial" w:cs="Arial"/>
          <w:b/>
          <w:sz w:val="22"/>
          <w:szCs w:val="22"/>
          <w:lang w:val="ro-RO" w:eastAsia="ro-RO"/>
        </w:rPr>
      </w:pPr>
    </w:p>
    <w:p w14:paraId="2E8EC731" w14:textId="35135C15" w:rsidR="0077091D" w:rsidRPr="00EE6FAA" w:rsidRDefault="0077091D" w:rsidP="00D05A46">
      <w:pPr>
        <w:pStyle w:val="ListParagraph"/>
        <w:numPr>
          <w:ilvl w:val="0"/>
          <w:numId w:val="59"/>
        </w:numPr>
        <w:spacing w:line="276" w:lineRule="auto"/>
        <w:ind w:left="284" w:hanging="284"/>
        <w:rPr>
          <w:rFonts w:ascii="Arial" w:eastAsia="Arial" w:hAnsi="Arial" w:cs="Arial"/>
          <w:b/>
          <w:sz w:val="22"/>
          <w:szCs w:val="22"/>
          <w:lang w:val="ro-RO" w:eastAsia="ro-RO"/>
        </w:rPr>
      </w:pPr>
      <w:r w:rsidRPr="00EE6FAA">
        <w:rPr>
          <w:rFonts w:ascii="Arial" w:eastAsia="Arial" w:hAnsi="Arial" w:cs="Arial"/>
          <w:b/>
          <w:sz w:val="22"/>
          <w:szCs w:val="22"/>
          <w:lang w:val="ro-RO" w:eastAsia="ro-RO"/>
        </w:rPr>
        <w:t>Dispoziții finale</w:t>
      </w:r>
    </w:p>
    <w:p w14:paraId="367C7213" w14:textId="77777777" w:rsidR="0077091D" w:rsidRPr="00EE6FAA" w:rsidRDefault="0077091D" w:rsidP="00DF0504">
      <w:pPr>
        <w:spacing w:line="276" w:lineRule="auto"/>
        <w:jc w:val="both"/>
        <w:rPr>
          <w:rFonts w:ascii="Arial" w:eastAsia="Arial" w:hAnsi="Arial" w:cs="Arial"/>
          <w:bCs/>
          <w:sz w:val="22"/>
          <w:szCs w:val="22"/>
          <w:lang w:val="ro-RO" w:eastAsia="ro-RO"/>
        </w:rPr>
      </w:pPr>
      <w:r w:rsidRPr="00EE6FAA">
        <w:rPr>
          <w:rFonts w:ascii="Arial" w:eastAsia="Arial" w:hAnsi="Arial" w:cs="Arial"/>
          <w:bCs/>
          <w:sz w:val="22"/>
          <w:szCs w:val="22"/>
          <w:lang w:val="ro-RO" w:eastAsia="ro-RO"/>
        </w:rPr>
        <w:t>Procedura privind autorizarea de funcționare provizorie și de acreditare a programelor comune de studii superioare intră în vigoare la data aprobării de către Consiliul de conducere al ANACEC.</w:t>
      </w:r>
    </w:p>
    <w:p w14:paraId="19DD5636" w14:textId="77777777" w:rsidR="00AF57CB" w:rsidRPr="00EE6FAA" w:rsidRDefault="00AF57CB" w:rsidP="00AF57CB">
      <w:pPr>
        <w:pStyle w:val="ListParagraph"/>
        <w:spacing w:line="276" w:lineRule="auto"/>
        <w:rPr>
          <w:rFonts w:ascii="Arial" w:eastAsia="Arial" w:hAnsi="Arial" w:cs="Arial"/>
          <w:b/>
          <w:color w:val="000000"/>
          <w:sz w:val="22"/>
          <w:szCs w:val="22"/>
          <w:lang w:val="ro-RO" w:eastAsia="ro-RO"/>
        </w:rPr>
      </w:pPr>
    </w:p>
    <w:p w14:paraId="1E178600" w14:textId="779CDABF" w:rsidR="00987448" w:rsidRPr="00EE6FAA" w:rsidRDefault="00987448" w:rsidP="00D05A46">
      <w:pPr>
        <w:pStyle w:val="ListParagraph"/>
        <w:numPr>
          <w:ilvl w:val="0"/>
          <w:numId w:val="59"/>
        </w:numPr>
        <w:spacing w:line="276" w:lineRule="auto"/>
        <w:ind w:left="284" w:hanging="284"/>
        <w:rPr>
          <w:rFonts w:ascii="Arial" w:eastAsia="Arial" w:hAnsi="Arial" w:cs="Arial"/>
          <w:b/>
          <w:color w:val="000000"/>
          <w:sz w:val="22"/>
          <w:szCs w:val="22"/>
          <w:lang w:val="ro-RO" w:eastAsia="ro-RO"/>
        </w:rPr>
      </w:pPr>
      <w:r w:rsidRPr="00EE6FAA">
        <w:rPr>
          <w:rFonts w:ascii="Arial" w:eastAsia="Arial" w:hAnsi="Arial" w:cs="Arial"/>
          <w:b/>
          <w:color w:val="000000"/>
          <w:sz w:val="22"/>
          <w:szCs w:val="22"/>
          <w:lang w:val="ro-RO" w:eastAsia="ro-RO"/>
        </w:rPr>
        <w:t>Responsabilită</w:t>
      </w:r>
      <w:r w:rsidR="00CD6BE3" w:rsidRPr="00EE6FAA">
        <w:rPr>
          <w:rFonts w:ascii="Arial" w:eastAsia="Arial" w:hAnsi="Arial" w:cs="Arial"/>
          <w:b/>
          <w:color w:val="000000"/>
          <w:sz w:val="22"/>
          <w:szCs w:val="22"/>
          <w:lang w:val="ro-RO" w:eastAsia="ro-RO"/>
        </w:rPr>
        <w:t>ț</w:t>
      </w:r>
      <w:r w:rsidRPr="00EE6FAA">
        <w:rPr>
          <w:rFonts w:ascii="Arial" w:eastAsia="Arial" w:hAnsi="Arial" w:cs="Arial"/>
          <w:b/>
          <w:color w:val="000000"/>
          <w:sz w:val="22"/>
          <w:szCs w:val="22"/>
          <w:lang w:val="ro-RO" w:eastAsia="ro-RO"/>
        </w:rPr>
        <w:t xml:space="preserve">i în </w:t>
      </w:r>
      <w:r w:rsidR="00DF0504" w:rsidRPr="00EE6FAA">
        <w:rPr>
          <w:rFonts w:ascii="Arial" w:eastAsia="Arial" w:hAnsi="Arial" w:cs="Arial"/>
          <w:b/>
          <w:color w:val="000000"/>
          <w:sz w:val="22"/>
          <w:szCs w:val="22"/>
          <w:lang w:val="ro-RO" w:eastAsia="ro-RO"/>
        </w:rPr>
        <w:t>elaborarea și implementarea</w:t>
      </w:r>
      <w:r w:rsidRPr="00EE6FAA">
        <w:rPr>
          <w:rFonts w:ascii="Arial" w:eastAsia="Arial" w:hAnsi="Arial" w:cs="Arial"/>
          <w:b/>
          <w:color w:val="000000"/>
          <w:sz w:val="22"/>
          <w:szCs w:val="22"/>
          <w:lang w:val="ro-RO" w:eastAsia="ro-RO"/>
        </w:rPr>
        <w:t xml:space="preserve"> prezentei proceduri</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686"/>
        <w:gridCol w:w="2693"/>
        <w:gridCol w:w="2410"/>
      </w:tblGrid>
      <w:tr w:rsidR="00F9049B" w:rsidRPr="00EE6FAA" w14:paraId="0B533654" w14:textId="77777777" w:rsidTr="00B86BFE">
        <w:tc>
          <w:tcPr>
            <w:tcW w:w="704" w:type="dxa"/>
            <w:vMerge w:val="restart"/>
            <w:shd w:val="clear" w:color="auto" w:fill="FDEADA"/>
            <w:vAlign w:val="center"/>
          </w:tcPr>
          <w:p w14:paraId="4DE5F527" w14:textId="77777777" w:rsidR="00F9049B" w:rsidRPr="00EE6FAA" w:rsidRDefault="00F9049B" w:rsidP="00F9049B">
            <w:pPr>
              <w:spacing w:line="276" w:lineRule="auto"/>
              <w:jc w:val="center"/>
              <w:rPr>
                <w:rFonts w:ascii="Arial" w:hAnsi="Arial" w:cs="Arial"/>
                <w:b/>
                <w:bCs/>
                <w:sz w:val="22"/>
                <w:szCs w:val="22"/>
                <w:lang w:val="ro-RO"/>
              </w:rPr>
            </w:pPr>
            <w:r w:rsidRPr="00EE6FAA">
              <w:rPr>
                <w:rFonts w:ascii="Arial" w:hAnsi="Arial" w:cs="Arial"/>
                <w:b/>
                <w:bCs/>
                <w:sz w:val="22"/>
                <w:szCs w:val="22"/>
                <w:lang w:val="ro-RO"/>
              </w:rPr>
              <w:t>Nr.</w:t>
            </w:r>
          </w:p>
        </w:tc>
        <w:tc>
          <w:tcPr>
            <w:tcW w:w="3686" w:type="dxa"/>
            <w:vMerge w:val="restart"/>
            <w:shd w:val="clear" w:color="auto" w:fill="FDEADA"/>
            <w:vAlign w:val="center"/>
          </w:tcPr>
          <w:p w14:paraId="09FABC01" w14:textId="52AB889E" w:rsidR="00F9049B" w:rsidRPr="00EE6FAA" w:rsidRDefault="00F9049B" w:rsidP="00F9049B">
            <w:pPr>
              <w:spacing w:line="276" w:lineRule="auto"/>
              <w:jc w:val="center"/>
              <w:rPr>
                <w:rFonts w:ascii="Arial" w:hAnsi="Arial" w:cs="Arial"/>
                <w:b/>
                <w:bCs/>
                <w:sz w:val="22"/>
                <w:szCs w:val="22"/>
                <w:lang w:val="ro-RO"/>
              </w:rPr>
            </w:pPr>
            <w:r w:rsidRPr="00EE6FAA">
              <w:rPr>
                <w:rFonts w:ascii="Arial" w:hAnsi="Arial" w:cs="Arial"/>
                <w:b/>
                <w:bCs/>
                <w:sz w:val="22"/>
                <w:szCs w:val="22"/>
                <w:lang w:val="ro-RO"/>
              </w:rPr>
              <w:t>Denumirea activită</w:t>
            </w:r>
            <w:r w:rsidR="00CD6BE3" w:rsidRPr="00EE6FAA">
              <w:rPr>
                <w:rFonts w:ascii="Arial" w:hAnsi="Arial" w:cs="Arial"/>
                <w:b/>
                <w:bCs/>
                <w:sz w:val="22"/>
                <w:szCs w:val="22"/>
                <w:lang w:val="ro-RO"/>
              </w:rPr>
              <w:t>ț</w:t>
            </w:r>
            <w:r w:rsidRPr="00EE6FAA">
              <w:rPr>
                <w:rFonts w:ascii="Arial" w:hAnsi="Arial" w:cs="Arial"/>
                <w:b/>
                <w:bCs/>
                <w:sz w:val="22"/>
                <w:szCs w:val="22"/>
                <w:lang w:val="ro-RO"/>
              </w:rPr>
              <w:t>ilor</w:t>
            </w:r>
          </w:p>
        </w:tc>
        <w:tc>
          <w:tcPr>
            <w:tcW w:w="5103" w:type="dxa"/>
            <w:gridSpan w:val="2"/>
            <w:shd w:val="clear" w:color="auto" w:fill="FDEADA"/>
            <w:vAlign w:val="center"/>
          </w:tcPr>
          <w:p w14:paraId="730B15E0" w14:textId="69E1ED27" w:rsidR="00F9049B" w:rsidRPr="00EE6FAA" w:rsidRDefault="00F9049B" w:rsidP="00F9049B">
            <w:pPr>
              <w:spacing w:line="276" w:lineRule="auto"/>
              <w:jc w:val="center"/>
              <w:rPr>
                <w:rFonts w:ascii="Arial" w:hAnsi="Arial" w:cs="Arial"/>
                <w:b/>
                <w:bCs/>
                <w:sz w:val="22"/>
                <w:szCs w:val="22"/>
                <w:lang w:val="ro-RO"/>
              </w:rPr>
            </w:pPr>
            <w:r w:rsidRPr="00EE6FAA">
              <w:rPr>
                <w:rFonts w:ascii="Arial" w:hAnsi="Arial" w:cs="Arial"/>
                <w:b/>
                <w:bCs/>
                <w:sz w:val="22"/>
                <w:szCs w:val="22"/>
                <w:lang w:val="ro-RO"/>
              </w:rPr>
              <w:t>Responsabili implica</w:t>
            </w:r>
            <w:r w:rsidR="00CD6BE3" w:rsidRPr="00EE6FAA">
              <w:rPr>
                <w:rFonts w:ascii="Arial" w:hAnsi="Arial" w:cs="Arial"/>
                <w:b/>
                <w:bCs/>
                <w:sz w:val="22"/>
                <w:szCs w:val="22"/>
                <w:lang w:val="ro-RO"/>
              </w:rPr>
              <w:t>ț</w:t>
            </w:r>
            <w:r w:rsidRPr="00EE6FAA">
              <w:rPr>
                <w:rFonts w:ascii="Arial" w:hAnsi="Arial" w:cs="Arial"/>
                <w:b/>
                <w:bCs/>
                <w:sz w:val="22"/>
                <w:szCs w:val="22"/>
                <w:lang w:val="ro-RO"/>
              </w:rPr>
              <w:t>i</w:t>
            </w:r>
          </w:p>
        </w:tc>
      </w:tr>
      <w:tr w:rsidR="00F9049B" w:rsidRPr="00EE6FAA" w14:paraId="11B860B7" w14:textId="77777777" w:rsidTr="00B86BFE">
        <w:tc>
          <w:tcPr>
            <w:tcW w:w="704" w:type="dxa"/>
            <w:vMerge/>
            <w:shd w:val="clear" w:color="auto" w:fill="FDEADA"/>
            <w:vAlign w:val="center"/>
          </w:tcPr>
          <w:p w14:paraId="1257E30D" w14:textId="77777777" w:rsidR="00F9049B" w:rsidRPr="00EE6FAA" w:rsidRDefault="00F9049B" w:rsidP="00F9049B">
            <w:pPr>
              <w:widowControl w:val="0"/>
              <w:pBdr>
                <w:top w:val="nil"/>
                <w:left w:val="nil"/>
                <w:bottom w:val="nil"/>
                <w:right w:val="nil"/>
                <w:between w:val="nil"/>
              </w:pBdr>
              <w:spacing w:line="276" w:lineRule="auto"/>
              <w:rPr>
                <w:rFonts w:ascii="Arial" w:hAnsi="Arial" w:cs="Arial"/>
                <w:b/>
                <w:bCs/>
                <w:sz w:val="22"/>
                <w:szCs w:val="22"/>
                <w:lang w:val="ro-RO"/>
              </w:rPr>
            </w:pPr>
          </w:p>
        </w:tc>
        <w:tc>
          <w:tcPr>
            <w:tcW w:w="3686" w:type="dxa"/>
            <w:vMerge/>
            <w:shd w:val="clear" w:color="auto" w:fill="FDEADA"/>
            <w:vAlign w:val="center"/>
          </w:tcPr>
          <w:p w14:paraId="50AE157B" w14:textId="77777777" w:rsidR="00F9049B" w:rsidRPr="00EE6FAA" w:rsidRDefault="00F9049B" w:rsidP="00F9049B">
            <w:pPr>
              <w:widowControl w:val="0"/>
              <w:pBdr>
                <w:top w:val="nil"/>
                <w:left w:val="nil"/>
                <w:bottom w:val="nil"/>
                <w:right w:val="nil"/>
                <w:between w:val="nil"/>
              </w:pBdr>
              <w:spacing w:line="276" w:lineRule="auto"/>
              <w:rPr>
                <w:rFonts w:ascii="Arial" w:hAnsi="Arial" w:cs="Arial"/>
                <w:b/>
                <w:bCs/>
                <w:sz w:val="22"/>
                <w:szCs w:val="22"/>
                <w:lang w:val="ro-RO"/>
              </w:rPr>
            </w:pPr>
          </w:p>
        </w:tc>
        <w:tc>
          <w:tcPr>
            <w:tcW w:w="2693" w:type="dxa"/>
            <w:shd w:val="clear" w:color="auto" w:fill="FDEADA"/>
            <w:vAlign w:val="center"/>
          </w:tcPr>
          <w:p w14:paraId="417AEC85" w14:textId="77777777" w:rsidR="00F9049B" w:rsidRPr="00EE6FAA" w:rsidRDefault="00F9049B" w:rsidP="00F9049B">
            <w:pPr>
              <w:spacing w:line="276" w:lineRule="auto"/>
              <w:jc w:val="center"/>
              <w:rPr>
                <w:rFonts w:ascii="Arial" w:hAnsi="Arial" w:cs="Arial"/>
                <w:b/>
                <w:bCs/>
                <w:sz w:val="22"/>
                <w:szCs w:val="22"/>
                <w:lang w:val="ro-RO"/>
              </w:rPr>
            </w:pPr>
            <w:r w:rsidRPr="00EE6FAA">
              <w:rPr>
                <w:rFonts w:ascii="Arial" w:hAnsi="Arial" w:cs="Arial"/>
                <w:b/>
                <w:bCs/>
                <w:sz w:val="22"/>
                <w:szCs w:val="22"/>
                <w:lang w:val="ro-RO"/>
              </w:rPr>
              <w:t>Responsabil</w:t>
            </w:r>
          </w:p>
        </w:tc>
        <w:tc>
          <w:tcPr>
            <w:tcW w:w="2410" w:type="dxa"/>
            <w:shd w:val="clear" w:color="auto" w:fill="FDEADA"/>
            <w:vAlign w:val="center"/>
          </w:tcPr>
          <w:p w14:paraId="23D0862E" w14:textId="77777777" w:rsidR="00F9049B" w:rsidRPr="00EE6FAA" w:rsidRDefault="00F9049B" w:rsidP="00F9049B">
            <w:pPr>
              <w:spacing w:line="276" w:lineRule="auto"/>
              <w:jc w:val="center"/>
              <w:rPr>
                <w:rFonts w:ascii="Arial" w:hAnsi="Arial" w:cs="Arial"/>
                <w:b/>
                <w:bCs/>
                <w:sz w:val="22"/>
                <w:szCs w:val="22"/>
                <w:lang w:val="ro-RO"/>
              </w:rPr>
            </w:pPr>
            <w:r w:rsidRPr="00EE6FAA">
              <w:rPr>
                <w:rFonts w:ascii="Arial" w:hAnsi="Arial" w:cs="Arial"/>
                <w:b/>
                <w:bCs/>
                <w:sz w:val="22"/>
                <w:szCs w:val="22"/>
                <w:lang w:val="ro-RO"/>
              </w:rPr>
              <w:t>Participă</w:t>
            </w:r>
          </w:p>
        </w:tc>
      </w:tr>
      <w:tr w:rsidR="00F9049B" w:rsidRPr="00EE6FAA" w14:paraId="1A88B453" w14:textId="77777777" w:rsidTr="00B86BFE">
        <w:tc>
          <w:tcPr>
            <w:tcW w:w="704" w:type="dxa"/>
            <w:vAlign w:val="center"/>
          </w:tcPr>
          <w:p w14:paraId="69630353" w14:textId="77777777" w:rsidR="00F9049B" w:rsidRPr="00EE6FAA" w:rsidRDefault="00F9049B" w:rsidP="004C424A">
            <w:pPr>
              <w:numPr>
                <w:ilvl w:val="0"/>
                <w:numId w:val="4"/>
              </w:numPr>
              <w:spacing w:line="276" w:lineRule="auto"/>
              <w:jc w:val="center"/>
              <w:rPr>
                <w:rFonts w:ascii="Arial" w:hAnsi="Arial" w:cs="Arial"/>
                <w:sz w:val="22"/>
                <w:szCs w:val="22"/>
                <w:lang w:val="ro-RO"/>
              </w:rPr>
            </w:pPr>
          </w:p>
        </w:tc>
        <w:tc>
          <w:tcPr>
            <w:tcW w:w="3686" w:type="dxa"/>
            <w:vAlign w:val="center"/>
          </w:tcPr>
          <w:p w14:paraId="168385DC" w14:textId="6E8CE3B8" w:rsidR="00F9049B" w:rsidRPr="00EE6FAA" w:rsidRDefault="00F9049B" w:rsidP="00F9049B">
            <w:pPr>
              <w:spacing w:line="276" w:lineRule="auto"/>
              <w:rPr>
                <w:rFonts w:ascii="Arial" w:hAnsi="Arial" w:cs="Arial"/>
                <w:sz w:val="22"/>
                <w:szCs w:val="22"/>
                <w:lang w:val="ro-RO"/>
              </w:rPr>
            </w:pPr>
            <w:r w:rsidRPr="00EE6FAA">
              <w:rPr>
                <w:rFonts w:ascii="Arial" w:hAnsi="Arial" w:cs="Arial"/>
                <w:sz w:val="22"/>
                <w:szCs w:val="22"/>
                <w:lang w:val="ro-RO"/>
              </w:rPr>
              <w:t xml:space="preserve">Elaborarea procedurii </w:t>
            </w:r>
            <w:r w:rsidR="00CD6BE3" w:rsidRPr="00EE6FAA">
              <w:rPr>
                <w:rFonts w:ascii="Arial" w:hAnsi="Arial" w:cs="Arial"/>
                <w:sz w:val="22"/>
                <w:szCs w:val="22"/>
                <w:lang w:val="ro-RO"/>
              </w:rPr>
              <w:t>ș</w:t>
            </w:r>
            <w:r w:rsidRPr="00EE6FAA">
              <w:rPr>
                <w:rFonts w:ascii="Arial" w:hAnsi="Arial" w:cs="Arial"/>
                <w:sz w:val="22"/>
                <w:szCs w:val="22"/>
                <w:lang w:val="ro-RO"/>
              </w:rPr>
              <w:t>i a modificărilor ulterioare</w:t>
            </w:r>
          </w:p>
        </w:tc>
        <w:tc>
          <w:tcPr>
            <w:tcW w:w="2693" w:type="dxa"/>
            <w:vAlign w:val="center"/>
          </w:tcPr>
          <w:p w14:paraId="4EB30251" w14:textId="1986543F" w:rsidR="00F9049B" w:rsidRPr="00EE6FAA" w:rsidRDefault="0044713F" w:rsidP="00F9049B">
            <w:pPr>
              <w:spacing w:line="276" w:lineRule="auto"/>
              <w:jc w:val="center"/>
              <w:rPr>
                <w:rFonts w:ascii="Arial" w:hAnsi="Arial" w:cs="Arial"/>
                <w:sz w:val="22"/>
                <w:szCs w:val="22"/>
                <w:lang w:val="ro-RO"/>
              </w:rPr>
            </w:pPr>
            <w:r w:rsidRPr="00EE6FAA">
              <w:rPr>
                <w:rFonts w:ascii="Arial" w:hAnsi="Arial" w:cs="Arial"/>
                <w:sz w:val="22"/>
                <w:szCs w:val="22"/>
                <w:lang w:val="ro-RO"/>
              </w:rPr>
              <w:t>DEIS</w:t>
            </w:r>
          </w:p>
        </w:tc>
        <w:tc>
          <w:tcPr>
            <w:tcW w:w="2410" w:type="dxa"/>
            <w:vAlign w:val="center"/>
          </w:tcPr>
          <w:p w14:paraId="446CBC83" w14:textId="77777777" w:rsidR="00F9049B" w:rsidRPr="00EE6FAA" w:rsidRDefault="00F9049B" w:rsidP="00F9049B">
            <w:pPr>
              <w:spacing w:line="276" w:lineRule="auto"/>
              <w:jc w:val="center"/>
              <w:rPr>
                <w:rFonts w:ascii="Arial" w:hAnsi="Arial" w:cs="Arial"/>
                <w:sz w:val="22"/>
                <w:szCs w:val="22"/>
                <w:lang w:val="ro-RO"/>
              </w:rPr>
            </w:pPr>
            <w:r w:rsidRPr="00EE6FAA">
              <w:rPr>
                <w:rFonts w:ascii="Arial" w:hAnsi="Arial" w:cs="Arial"/>
                <w:sz w:val="22"/>
                <w:szCs w:val="22"/>
                <w:lang w:val="ro-RO"/>
              </w:rPr>
              <w:t>DEÎS</w:t>
            </w:r>
          </w:p>
        </w:tc>
      </w:tr>
      <w:tr w:rsidR="00F9049B" w:rsidRPr="00EE6FAA" w14:paraId="3D58B8B3" w14:textId="77777777" w:rsidTr="00B86BFE">
        <w:tc>
          <w:tcPr>
            <w:tcW w:w="704" w:type="dxa"/>
            <w:vAlign w:val="center"/>
          </w:tcPr>
          <w:p w14:paraId="097A999D" w14:textId="77777777" w:rsidR="00F9049B" w:rsidRPr="00EE6FAA" w:rsidRDefault="00F9049B" w:rsidP="004C424A">
            <w:pPr>
              <w:numPr>
                <w:ilvl w:val="0"/>
                <w:numId w:val="4"/>
              </w:numPr>
              <w:spacing w:line="276" w:lineRule="auto"/>
              <w:jc w:val="center"/>
              <w:rPr>
                <w:rFonts w:ascii="Arial" w:hAnsi="Arial" w:cs="Arial"/>
                <w:sz w:val="22"/>
                <w:szCs w:val="22"/>
                <w:lang w:val="ro-RO"/>
              </w:rPr>
            </w:pPr>
          </w:p>
        </w:tc>
        <w:tc>
          <w:tcPr>
            <w:tcW w:w="3686" w:type="dxa"/>
            <w:vAlign w:val="center"/>
          </w:tcPr>
          <w:p w14:paraId="3F63DE1F" w14:textId="634AAC6D" w:rsidR="00F9049B" w:rsidRPr="00EE6FAA" w:rsidRDefault="00F9049B" w:rsidP="00F9049B">
            <w:pPr>
              <w:spacing w:line="276" w:lineRule="auto"/>
              <w:rPr>
                <w:rFonts w:ascii="Arial" w:hAnsi="Arial" w:cs="Arial"/>
                <w:sz w:val="22"/>
                <w:szCs w:val="22"/>
                <w:lang w:val="ro-RO"/>
              </w:rPr>
            </w:pPr>
            <w:r w:rsidRPr="00EE6FAA">
              <w:rPr>
                <w:rFonts w:ascii="Arial" w:hAnsi="Arial" w:cs="Arial"/>
                <w:sz w:val="22"/>
                <w:szCs w:val="22"/>
                <w:lang w:val="ro-RO"/>
              </w:rPr>
              <w:t>Analiza procedurii</w:t>
            </w:r>
          </w:p>
        </w:tc>
        <w:tc>
          <w:tcPr>
            <w:tcW w:w="2693" w:type="dxa"/>
            <w:vAlign w:val="center"/>
          </w:tcPr>
          <w:p w14:paraId="754D2D0A" w14:textId="77777777" w:rsidR="00F9049B" w:rsidRPr="00EE6FAA" w:rsidRDefault="00F9049B" w:rsidP="00F9049B">
            <w:pPr>
              <w:spacing w:line="276" w:lineRule="auto"/>
              <w:jc w:val="center"/>
              <w:rPr>
                <w:rFonts w:ascii="Arial" w:hAnsi="Arial" w:cs="Arial"/>
                <w:sz w:val="22"/>
                <w:szCs w:val="22"/>
                <w:lang w:val="ro-RO"/>
              </w:rPr>
            </w:pPr>
            <w:r w:rsidRPr="00EE6FAA">
              <w:rPr>
                <w:rFonts w:ascii="Arial" w:hAnsi="Arial" w:cs="Arial"/>
                <w:sz w:val="22"/>
                <w:szCs w:val="22"/>
                <w:lang w:val="ro-RO"/>
              </w:rPr>
              <w:t>Secretar general</w:t>
            </w:r>
          </w:p>
        </w:tc>
        <w:tc>
          <w:tcPr>
            <w:tcW w:w="2410" w:type="dxa"/>
            <w:vAlign w:val="center"/>
          </w:tcPr>
          <w:p w14:paraId="2CC5DA69" w14:textId="77777777" w:rsidR="00F9049B" w:rsidRPr="00EE6FAA" w:rsidRDefault="00F9049B" w:rsidP="00F9049B">
            <w:pPr>
              <w:spacing w:line="276" w:lineRule="auto"/>
              <w:jc w:val="center"/>
              <w:rPr>
                <w:rFonts w:ascii="Arial" w:hAnsi="Arial" w:cs="Arial"/>
                <w:sz w:val="22"/>
                <w:szCs w:val="22"/>
                <w:lang w:val="ro-RO"/>
              </w:rPr>
            </w:pPr>
            <w:r w:rsidRPr="00EE6FAA">
              <w:rPr>
                <w:rFonts w:ascii="Arial" w:hAnsi="Arial" w:cs="Arial"/>
                <w:sz w:val="22"/>
                <w:szCs w:val="22"/>
                <w:lang w:val="ro-RO"/>
              </w:rPr>
              <w:t>DEÎS</w:t>
            </w:r>
          </w:p>
        </w:tc>
      </w:tr>
      <w:tr w:rsidR="00F9049B" w:rsidRPr="00EE6FAA" w14:paraId="1334D864" w14:textId="77777777" w:rsidTr="00B86BFE">
        <w:tc>
          <w:tcPr>
            <w:tcW w:w="704" w:type="dxa"/>
            <w:vAlign w:val="center"/>
          </w:tcPr>
          <w:p w14:paraId="0FB27A9B" w14:textId="77777777" w:rsidR="00F9049B" w:rsidRPr="00EE6FAA" w:rsidRDefault="00F9049B" w:rsidP="004C424A">
            <w:pPr>
              <w:numPr>
                <w:ilvl w:val="0"/>
                <w:numId w:val="4"/>
              </w:numPr>
              <w:spacing w:line="276" w:lineRule="auto"/>
              <w:jc w:val="center"/>
              <w:rPr>
                <w:rFonts w:ascii="Arial" w:hAnsi="Arial" w:cs="Arial"/>
                <w:sz w:val="22"/>
                <w:szCs w:val="22"/>
                <w:lang w:val="ro-RO"/>
              </w:rPr>
            </w:pPr>
          </w:p>
        </w:tc>
        <w:tc>
          <w:tcPr>
            <w:tcW w:w="3686" w:type="dxa"/>
            <w:vAlign w:val="center"/>
          </w:tcPr>
          <w:p w14:paraId="4D163C0A" w14:textId="42C5C9B5" w:rsidR="00F9049B" w:rsidRPr="00EE6FAA" w:rsidRDefault="00F9049B" w:rsidP="00F9049B">
            <w:pPr>
              <w:spacing w:line="276" w:lineRule="auto"/>
              <w:rPr>
                <w:rFonts w:ascii="Arial" w:hAnsi="Arial" w:cs="Arial"/>
                <w:sz w:val="22"/>
                <w:szCs w:val="22"/>
                <w:lang w:val="ro-RO"/>
              </w:rPr>
            </w:pPr>
            <w:r w:rsidRPr="00EE6FAA">
              <w:rPr>
                <w:rFonts w:ascii="Arial" w:hAnsi="Arial" w:cs="Arial"/>
                <w:sz w:val="22"/>
                <w:szCs w:val="22"/>
                <w:lang w:val="ro-RO"/>
              </w:rPr>
              <w:t xml:space="preserve">Verificarea </w:t>
            </w:r>
            <w:r w:rsidR="00CD6BE3" w:rsidRPr="00EE6FAA">
              <w:rPr>
                <w:rFonts w:ascii="Arial" w:hAnsi="Arial" w:cs="Arial"/>
                <w:sz w:val="22"/>
                <w:szCs w:val="22"/>
                <w:lang w:val="ro-RO"/>
              </w:rPr>
              <w:t>ș</w:t>
            </w:r>
            <w:r w:rsidRPr="00EE6FAA">
              <w:rPr>
                <w:rFonts w:ascii="Arial" w:hAnsi="Arial" w:cs="Arial"/>
                <w:sz w:val="22"/>
                <w:szCs w:val="22"/>
                <w:lang w:val="ro-RO"/>
              </w:rPr>
              <w:t>i avizarea procedurii</w:t>
            </w:r>
          </w:p>
        </w:tc>
        <w:tc>
          <w:tcPr>
            <w:tcW w:w="2693" w:type="dxa"/>
            <w:vAlign w:val="center"/>
          </w:tcPr>
          <w:p w14:paraId="690A1A28" w14:textId="79675E94" w:rsidR="00F9049B" w:rsidRPr="00EE6FAA" w:rsidRDefault="00F9049B" w:rsidP="00F9049B">
            <w:pPr>
              <w:spacing w:line="276" w:lineRule="auto"/>
              <w:jc w:val="center"/>
              <w:rPr>
                <w:rFonts w:ascii="Arial" w:hAnsi="Arial" w:cs="Arial"/>
                <w:sz w:val="22"/>
                <w:szCs w:val="22"/>
                <w:lang w:val="ro-RO"/>
              </w:rPr>
            </w:pPr>
            <w:r w:rsidRPr="00EE6FAA">
              <w:rPr>
                <w:rFonts w:ascii="Arial" w:hAnsi="Arial" w:cs="Arial"/>
                <w:sz w:val="22"/>
                <w:szCs w:val="22"/>
                <w:lang w:val="ro-RO"/>
              </w:rPr>
              <w:t>Vicepre</w:t>
            </w:r>
            <w:r w:rsidR="00CD6BE3" w:rsidRPr="00EE6FAA">
              <w:rPr>
                <w:rFonts w:ascii="Arial" w:hAnsi="Arial" w:cs="Arial"/>
                <w:sz w:val="22"/>
                <w:szCs w:val="22"/>
                <w:lang w:val="ro-RO"/>
              </w:rPr>
              <w:t>ș</w:t>
            </w:r>
            <w:r w:rsidRPr="00EE6FAA">
              <w:rPr>
                <w:rFonts w:ascii="Arial" w:hAnsi="Arial" w:cs="Arial"/>
                <w:sz w:val="22"/>
                <w:szCs w:val="22"/>
                <w:lang w:val="ro-RO"/>
              </w:rPr>
              <w:t>edinte</w:t>
            </w:r>
          </w:p>
        </w:tc>
        <w:tc>
          <w:tcPr>
            <w:tcW w:w="2410" w:type="dxa"/>
            <w:vAlign w:val="center"/>
          </w:tcPr>
          <w:p w14:paraId="439A5828" w14:textId="77777777" w:rsidR="00F9049B" w:rsidRPr="00EE6FAA" w:rsidRDefault="00F9049B" w:rsidP="00F9049B">
            <w:pPr>
              <w:spacing w:line="276" w:lineRule="auto"/>
              <w:jc w:val="center"/>
              <w:rPr>
                <w:rFonts w:ascii="Arial" w:hAnsi="Arial" w:cs="Arial"/>
                <w:sz w:val="22"/>
                <w:szCs w:val="22"/>
                <w:lang w:val="ro-RO"/>
              </w:rPr>
            </w:pPr>
            <w:r w:rsidRPr="00EE6FAA">
              <w:rPr>
                <w:rFonts w:ascii="Arial" w:hAnsi="Arial" w:cs="Arial"/>
                <w:sz w:val="22"/>
                <w:szCs w:val="22"/>
                <w:lang w:val="ro-RO"/>
              </w:rPr>
              <w:t>DEÎS</w:t>
            </w:r>
          </w:p>
        </w:tc>
      </w:tr>
      <w:tr w:rsidR="00F9049B" w:rsidRPr="00EE6FAA" w14:paraId="709697F1" w14:textId="77777777" w:rsidTr="00B86BFE">
        <w:tc>
          <w:tcPr>
            <w:tcW w:w="704" w:type="dxa"/>
            <w:vAlign w:val="center"/>
          </w:tcPr>
          <w:p w14:paraId="6D5E3058" w14:textId="77777777" w:rsidR="00F9049B" w:rsidRPr="00EE6FAA" w:rsidRDefault="00F9049B" w:rsidP="004C424A">
            <w:pPr>
              <w:numPr>
                <w:ilvl w:val="0"/>
                <w:numId w:val="4"/>
              </w:numPr>
              <w:spacing w:line="276" w:lineRule="auto"/>
              <w:jc w:val="center"/>
              <w:rPr>
                <w:rFonts w:ascii="Arial" w:hAnsi="Arial" w:cs="Arial"/>
                <w:sz w:val="22"/>
                <w:szCs w:val="22"/>
                <w:lang w:val="ro-RO"/>
              </w:rPr>
            </w:pPr>
          </w:p>
        </w:tc>
        <w:tc>
          <w:tcPr>
            <w:tcW w:w="3686" w:type="dxa"/>
            <w:vAlign w:val="center"/>
          </w:tcPr>
          <w:p w14:paraId="51718CC4" w14:textId="38D8051D" w:rsidR="00F9049B" w:rsidRPr="00EE6FAA" w:rsidRDefault="00F9049B" w:rsidP="00F9049B">
            <w:pPr>
              <w:spacing w:line="276" w:lineRule="auto"/>
              <w:rPr>
                <w:rFonts w:ascii="Arial" w:hAnsi="Arial" w:cs="Arial"/>
                <w:sz w:val="22"/>
                <w:szCs w:val="22"/>
                <w:lang w:val="ro-RO"/>
              </w:rPr>
            </w:pPr>
            <w:r w:rsidRPr="00EE6FAA">
              <w:rPr>
                <w:rFonts w:ascii="Arial" w:hAnsi="Arial" w:cs="Arial"/>
                <w:sz w:val="22"/>
                <w:szCs w:val="22"/>
                <w:lang w:val="ro-RO"/>
              </w:rPr>
              <w:t>Codificarea procedurii</w:t>
            </w:r>
          </w:p>
        </w:tc>
        <w:tc>
          <w:tcPr>
            <w:tcW w:w="2693" w:type="dxa"/>
            <w:vAlign w:val="center"/>
          </w:tcPr>
          <w:p w14:paraId="0C320B28" w14:textId="77777777" w:rsidR="00F9049B" w:rsidRPr="00EE6FAA" w:rsidRDefault="00F9049B" w:rsidP="00F9049B">
            <w:pPr>
              <w:spacing w:line="276" w:lineRule="auto"/>
              <w:jc w:val="center"/>
              <w:rPr>
                <w:rFonts w:ascii="Arial" w:hAnsi="Arial" w:cs="Arial"/>
                <w:sz w:val="22"/>
                <w:szCs w:val="22"/>
                <w:lang w:val="ro-RO"/>
              </w:rPr>
            </w:pPr>
            <w:r w:rsidRPr="00EE6FAA">
              <w:rPr>
                <w:rFonts w:ascii="Arial" w:hAnsi="Arial" w:cs="Arial"/>
                <w:sz w:val="22"/>
                <w:szCs w:val="22"/>
                <w:lang w:val="ro-RO"/>
              </w:rPr>
              <w:t>Serviciul Managementul Documentelor</w:t>
            </w:r>
          </w:p>
        </w:tc>
        <w:tc>
          <w:tcPr>
            <w:tcW w:w="2410" w:type="dxa"/>
            <w:vAlign w:val="center"/>
          </w:tcPr>
          <w:p w14:paraId="76E2A9BC" w14:textId="77777777" w:rsidR="00F9049B" w:rsidRPr="00EE6FAA" w:rsidRDefault="00F9049B" w:rsidP="00F9049B">
            <w:pPr>
              <w:spacing w:line="276" w:lineRule="auto"/>
              <w:jc w:val="center"/>
              <w:rPr>
                <w:rFonts w:ascii="Arial" w:hAnsi="Arial" w:cs="Arial"/>
                <w:sz w:val="22"/>
                <w:szCs w:val="22"/>
                <w:lang w:val="ro-RO"/>
              </w:rPr>
            </w:pPr>
            <w:r w:rsidRPr="00EE6FAA">
              <w:rPr>
                <w:rFonts w:ascii="Arial" w:hAnsi="Arial" w:cs="Arial"/>
                <w:sz w:val="22"/>
                <w:szCs w:val="22"/>
                <w:lang w:val="ro-RO"/>
              </w:rPr>
              <w:t>-</w:t>
            </w:r>
          </w:p>
        </w:tc>
      </w:tr>
      <w:tr w:rsidR="00F9049B" w:rsidRPr="00EE6FAA" w14:paraId="6CE24A07" w14:textId="77777777" w:rsidTr="00B86BFE">
        <w:tc>
          <w:tcPr>
            <w:tcW w:w="704" w:type="dxa"/>
            <w:vAlign w:val="center"/>
          </w:tcPr>
          <w:p w14:paraId="5C4FE220" w14:textId="77777777" w:rsidR="00F9049B" w:rsidRPr="00EE6FAA" w:rsidRDefault="00F9049B" w:rsidP="004C424A">
            <w:pPr>
              <w:numPr>
                <w:ilvl w:val="0"/>
                <w:numId w:val="4"/>
              </w:numPr>
              <w:spacing w:line="276" w:lineRule="auto"/>
              <w:jc w:val="center"/>
              <w:rPr>
                <w:rFonts w:ascii="Arial" w:hAnsi="Arial" w:cs="Arial"/>
                <w:sz w:val="22"/>
                <w:szCs w:val="22"/>
                <w:lang w:val="ro-RO"/>
              </w:rPr>
            </w:pPr>
          </w:p>
        </w:tc>
        <w:tc>
          <w:tcPr>
            <w:tcW w:w="3686" w:type="dxa"/>
            <w:vAlign w:val="center"/>
          </w:tcPr>
          <w:p w14:paraId="7FA2BCEA" w14:textId="5248F3A3" w:rsidR="00F9049B" w:rsidRPr="00EE6FAA" w:rsidRDefault="00F9049B" w:rsidP="00F9049B">
            <w:pPr>
              <w:spacing w:line="276" w:lineRule="auto"/>
              <w:rPr>
                <w:rFonts w:ascii="Arial" w:hAnsi="Arial" w:cs="Arial"/>
                <w:sz w:val="22"/>
                <w:szCs w:val="22"/>
                <w:lang w:val="ro-RO"/>
              </w:rPr>
            </w:pPr>
            <w:r w:rsidRPr="00EE6FAA">
              <w:rPr>
                <w:rFonts w:ascii="Arial" w:hAnsi="Arial" w:cs="Arial"/>
                <w:sz w:val="22"/>
                <w:szCs w:val="22"/>
                <w:lang w:val="ro-RO"/>
              </w:rPr>
              <w:t>Aprobarea procedurii</w:t>
            </w:r>
          </w:p>
        </w:tc>
        <w:tc>
          <w:tcPr>
            <w:tcW w:w="2693" w:type="dxa"/>
            <w:vAlign w:val="center"/>
          </w:tcPr>
          <w:p w14:paraId="21364E4D" w14:textId="745E6107" w:rsidR="00F9049B" w:rsidRPr="00EE6FAA" w:rsidRDefault="00F9049B" w:rsidP="00F9049B">
            <w:pPr>
              <w:spacing w:line="276" w:lineRule="auto"/>
              <w:jc w:val="center"/>
              <w:rPr>
                <w:rFonts w:ascii="Arial" w:hAnsi="Arial" w:cs="Arial"/>
                <w:sz w:val="22"/>
                <w:szCs w:val="22"/>
                <w:lang w:val="ro-RO"/>
              </w:rPr>
            </w:pPr>
            <w:r w:rsidRPr="00EE6FAA">
              <w:rPr>
                <w:rFonts w:ascii="Arial" w:hAnsi="Arial" w:cs="Arial"/>
                <w:sz w:val="22"/>
                <w:szCs w:val="22"/>
                <w:lang w:val="ro-RO"/>
              </w:rPr>
              <w:t>Pre</w:t>
            </w:r>
            <w:r w:rsidR="00CD6BE3" w:rsidRPr="00EE6FAA">
              <w:rPr>
                <w:rFonts w:ascii="Arial" w:hAnsi="Arial" w:cs="Arial"/>
                <w:sz w:val="22"/>
                <w:szCs w:val="22"/>
                <w:lang w:val="ro-RO"/>
              </w:rPr>
              <w:t>ș</w:t>
            </w:r>
            <w:r w:rsidRPr="00EE6FAA">
              <w:rPr>
                <w:rFonts w:ascii="Arial" w:hAnsi="Arial" w:cs="Arial"/>
                <w:sz w:val="22"/>
                <w:szCs w:val="22"/>
                <w:lang w:val="ro-RO"/>
              </w:rPr>
              <w:t>edinte</w:t>
            </w:r>
          </w:p>
        </w:tc>
        <w:tc>
          <w:tcPr>
            <w:tcW w:w="2410" w:type="dxa"/>
            <w:vAlign w:val="center"/>
          </w:tcPr>
          <w:p w14:paraId="3B66AC07" w14:textId="77777777" w:rsidR="00F9049B" w:rsidRPr="00EE6FAA" w:rsidRDefault="00F9049B" w:rsidP="00F9049B">
            <w:pPr>
              <w:spacing w:line="276" w:lineRule="auto"/>
              <w:jc w:val="center"/>
              <w:rPr>
                <w:rFonts w:ascii="Arial" w:hAnsi="Arial" w:cs="Arial"/>
                <w:sz w:val="22"/>
                <w:szCs w:val="22"/>
                <w:lang w:val="ro-RO"/>
              </w:rPr>
            </w:pPr>
            <w:r w:rsidRPr="00EE6FAA">
              <w:rPr>
                <w:rFonts w:ascii="Arial" w:hAnsi="Arial" w:cs="Arial"/>
                <w:sz w:val="22"/>
                <w:szCs w:val="22"/>
                <w:lang w:val="ro-RO"/>
              </w:rPr>
              <w:t>Secretar general</w:t>
            </w:r>
          </w:p>
        </w:tc>
      </w:tr>
      <w:tr w:rsidR="00F9049B" w:rsidRPr="00EE6FAA" w14:paraId="45466157" w14:textId="77777777" w:rsidTr="00B86BFE">
        <w:tc>
          <w:tcPr>
            <w:tcW w:w="704" w:type="dxa"/>
            <w:vAlign w:val="center"/>
          </w:tcPr>
          <w:p w14:paraId="403EE54E" w14:textId="77777777" w:rsidR="00F9049B" w:rsidRPr="00EE6FAA" w:rsidRDefault="00F9049B" w:rsidP="004C424A">
            <w:pPr>
              <w:numPr>
                <w:ilvl w:val="0"/>
                <w:numId w:val="4"/>
              </w:numPr>
              <w:spacing w:line="276" w:lineRule="auto"/>
              <w:jc w:val="center"/>
              <w:rPr>
                <w:rFonts w:ascii="Arial" w:hAnsi="Arial" w:cs="Arial"/>
                <w:sz w:val="22"/>
                <w:szCs w:val="22"/>
                <w:lang w:val="ro-RO"/>
              </w:rPr>
            </w:pPr>
          </w:p>
        </w:tc>
        <w:tc>
          <w:tcPr>
            <w:tcW w:w="3686" w:type="dxa"/>
            <w:vAlign w:val="center"/>
          </w:tcPr>
          <w:p w14:paraId="47EFB76E" w14:textId="53B7A6B4" w:rsidR="00F9049B" w:rsidRPr="00EE6FAA" w:rsidRDefault="00F9049B" w:rsidP="00F9049B">
            <w:pPr>
              <w:spacing w:line="276" w:lineRule="auto"/>
              <w:rPr>
                <w:rFonts w:ascii="Arial" w:hAnsi="Arial" w:cs="Arial"/>
                <w:sz w:val="22"/>
                <w:szCs w:val="22"/>
                <w:lang w:val="ro-RO"/>
              </w:rPr>
            </w:pPr>
            <w:r w:rsidRPr="00EE6FAA">
              <w:rPr>
                <w:rFonts w:ascii="Arial" w:hAnsi="Arial" w:cs="Arial"/>
                <w:sz w:val="22"/>
                <w:szCs w:val="22"/>
                <w:lang w:val="ro-RO"/>
              </w:rPr>
              <w:t xml:space="preserve">Distribuirea </w:t>
            </w:r>
            <w:r w:rsidR="00CD6BE3" w:rsidRPr="00EE6FAA">
              <w:rPr>
                <w:rFonts w:ascii="Arial" w:hAnsi="Arial" w:cs="Arial"/>
                <w:sz w:val="22"/>
                <w:szCs w:val="22"/>
                <w:lang w:val="ro-RO"/>
              </w:rPr>
              <w:t>ș</w:t>
            </w:r>
            <w:r w:rsidRPr="00EE6FAA">
              <w:rPr>
                <w:rFonts w:ascii="Arial" w:hAnsi="Arial" w:cs="Arial"/>
                <w:sz w:val="22"/>
                <w:szCs w:val="22"/>
                <w:lang w:val="ro-RO"/>
              </w:rPr>
              <w:t>i arhivarea procedurii</w:t>
            </w:r>
          </w:p>
        </w:tc>
        <w:tc>
          <w:tcPr>
            <w:tcW w:w="2693" w:type="dxa"/>
            <w:vAlign w:val="center"/>
          </w:tcPr>
          <w:p w14:paraId="525CC57C" w14:textId="77777777" w:rsidR="00F9049B" w:rsidRPr="00EE6FAA" w:rsidRDefault="00F9049B" w:rsidP="00F9049B">
            <w:pPr>
              <w:spacing w:line="276" w:lineRule="auto"/>
              <w:jc w:val="center"/>
              <w:rPr>
                <w:rFonts w:ascii="Arial" w:hAnsi="Arial" w:cs="Arial"/>
                <w:sz w:val="22"/>
                <w:szCs w:val="22"/>
                <w:lang w:val="ro-RO"/>
              </w:rPr>
            </w:pPr>
            <w:r w:rsidRPr="00EE6FAA">
              <w:rPr>
                <w:rFonts w:ascii="Arial" w:hAnsi="Arial" w:cs="Arial"/>
                <w:sz w:val="22"/>
                <w:szCs w:val="22"/>
                <w:lang w:val="ro-RO"/>
              </w:rPr>
              <w:t>Serviciul Managementul Documentelor</w:t>
            </w:r>
          </w:p>
        </w:tc>
        <w:tc>
          <w:tcPr>
            <w:tcW w:w="2410" w:type="dxa"/>
            <w:vAlign w:val="center"/>
          </w:tcPr>
          <w:p w14:paraId="4C110DAC" w14:textId="77777777" w:rsidR="00F9049B" w:rsidRPr="00EE6FAA" w:rsidRDefault="00F9049B" w:rsidP="00F9049B">
            <w:pPr>
              <w:spacing w:line="276" w:lineRule="auto"/>
              <w:jc w:val="center"/>
              <w:rPr>
                <w:rFonts w:ascii="Arial" w:hAnsi="Arial" w:cs="Arial"/>
                <w:sz w:val="22"/>
                <w:szCs w:val="22"/>
                <w:lang w:val="ro-RO"/>
              </w:rPr>
            </w:pPr>
            <w:r w:rsidRPr="00EE6FAA">
              <w:rPr>
                <w:rFonts w:ascii="Arial" w:hAnsi="Arial" w:cs="Arial"/>
                <w:sz w:val="22"/>
                <w:szCs w:val="22"/>
                <w:lang w:val="ro-RO"/>
              </w:rPr>
              <w:t>-</w:t>
            </w:r>
          </w:p>
        </w:tc>
      </w:tr>
      <w:tr w:rsidR="00F9049B" w:rsidRPr="00EE6FAA" w14:paraId="353D91D6" w14:textId="77777777" w:rsidTr="00B86BFE">
        <w:tc>
          <w:tcPr>
            <w:tcW w:w="704" w:type="dxa"/>
            <w:vAlign w:val="center"/>
          </w:tcPr>
          <w:p w14:paraId="381128FD" w14:textId="77777777" w:rsidR="00F9049B" w:rsidRPr="00EE6FAA" w:rsidRDefault="00F9049B" w:rsidP="004C424A">
            <w:pPr>
              <w:numPr>
                <w:ilvl w:val="0"/>
                <w:numId w:val="4"/>
              </w:numPr>
              <w:spacing w:line="276" w:lineRule="auto"/>
              <w:jc w:val="center"/>
              <w:rPr>
                <w:rFonts w:ascii="Arial" w:hAnsi="Arial" w:cs="Arial"/>
                <w:sz w:val="22"/>
                <w:szCs w:val="22"/>
                <w:lang w:val="ro-RO"/>
              </w:rPr>
            </w:pPr>
          </w:p>
        </w:tc>
        <w:tc>
          <w:tcPr>
            <w:tcW w:w="3686" w:type="dxa"/>
            <w:vAlign w:val="center"/>
          </w:tcPr>
          <w:p w14:paraId="055E3859" w14:textId="47833636" w:rsidR="00F9049B" w:rsidRPr="00EE6FAA" w:rsidRDefault="00F9049B" w:rsidP="00F9049B">
            <w:pPr>
              <w:spacing w:line="276" w:lineRule="auto"/>
              <w:rPr>
                <w:rFonts w:ascii="Arial" w:hAnsi="Arial" w:cs="Arial"/>
                <w:sz w:val="22"/>
                <w:szCs w:val="22"/>
                <w:lang w:val="ro-RO"/>
              </w:rPr>
            </w:pPr>
            <w:r w:rsidRPr="00EE6FAA">
              <w:rPr>
                <w:rFonts w:ascii="Arial" w:hAnsi="Arial" w:cs="Arial"/>
                <w:sz w:val="22"/>
                <w:szCs w:val="22"/>
                <w:lang w:val="ro-RO"/>
              </w:rPr>
              <w:t>Aplicarea procedurii</w:t>
            </w:r>
          </w:p>
        </w:tc>
        <w:tc>
          <w:tcPr>
            <w:tcW w:w="2693" w:type="dxa"/>
            <w:vAlign w:val="center"/>
          </w:tcPr>
          <w:p w14:paraId="0AA457EC" w14:textId="77777777" w:rsidR="00F9049B" w:rsidRPr="00EE6FAA" w:rsidRDefault="00F9049B" w:rsidP="00F9049B">
            <w:pPr>
              <w:spacing w:line="276" w:lineRule="auto"/>
              <w:jc w:val="center"/>
              <w:rPr>
                <w:rFonts w:ascii="Arial" w:hAnsi="Arial" w:cs="Arial"/>
                <w:sz w:val="22"/>
                <w:szCs w:val="22"/>
                <w:lang w:val="ro-RO"/>
              </w:rPr>
            </w:pPr>
            <w:r w:rsidRPr="00EE6FAA">
              <w:rPr>
                <w:rFonts w:ascii="Arial" w:hAnsi="Arial" w:cs="Arial"/>
                <w:sz w:val="22"/>
                <w:szCs w:val="22"/>
                <w:lang w:val="ro-RO"/>
              </w:rPr>
              <w:t>DEÎS</w:t>
            </w:r>
          </w:p>
        </w:tc>
        <w:tc>
          <w:tcPr>
            <w:tcW w:w="2410" w:type="dxa"/>
            <w:vAlign w:val="center"/>
          </w:tcPr>
          <w:p w14:paraId="5DCDA4F1" w14:textId="77777777" w:rsidR="00F9049B" w:rsidRPr="00EE6FAA" w:rsidRDefault="00F9049B" w:rsidP="00F9049B">
            <w:pPr>
              <w:spacing w:line="276" w:lineRule="auto"/>
              <w:jc w:val="center"/>
              <w:rPr>
                <w:rFonts w:ascii="Arial" w:hAnsi="Arial" w:cs="Arial"/>
                <w:sz w:val="22"/>
                <w:szCs w:val="22"/>
                <w:lang w:val="ro-RO"/>
              </w:rPr>
            </w:pPr>
            <w:r w:rsidRPr="00EE6FAA">
              <w:rPr>
                <w:rFonts w:ascii="Arial" w:hAnsi="Arial" w:cs="Arial"/>
                <w:sz w:val="22"/>
                <w:szCs w:val="22"/>
                <w:lang w:val="ro-RO"/>
              </w:rPr>
              <w:t>-</w:t>
            </w:r>
          </w:p>
        </w:tc>
      </w:tr>
      <w:tr w:rsidR="00F9049B" w:rsidRPr="00EE6FAA" w14:paraId="4E05EA89" w14:textId="77777777" w:rsidTr="00B86BFE">
        <w:tc>
          <w:tcPr>
            <w:tcW w:w="704" w:type="dxa"/>
            <w:vAlign w:val="center"/>
          </w:tcPr>
          <w:p w14:paraId="161081E1" w14:textId="77777777" w:rsidR="00F9049B" w:rsidRPr="00EE6FAA" w:rsidRDefault="00F9049B" w:rsidP="004C424A">
            <w:pPr>
              <w:numPr>
                <w:ilvl w:val="0"/>
                <w:numId w:val="4"/>
              </w:numPr>
              <w:spacing w:line="276" w:lineRule="auto"/>
              <w:jc w:val="center"/>
              <w:rPr>
                <w:rFonts w:ascii="Arial" w:hAnsi="Arial" w:cs="Arial"/>
                <w:sz w:val="22"/>
                <w:szCs w:val="22"/>
                <w:lang w:val="ro-RO"/>
              </w:rPr>
            </w:pPr>
          </w:p>
        </w:tc>
        <w:tc>
          <w:tcPr>
            <w:tcW w:w="3686" w:type="dxa"/>
            <w:vAlign w:val="center"/>
          </w:tcPr>
          <w:p w14:paraId="125364FD" w14:textId="0FC381E6" w:rsidR="00F9049B" w:rsidRPr="00EE6FAA" w:rsidRDefault="00F9049B" w:rsidP="00F9049B">
            <w:pPr>
              <w:spacing w:line="276" w:lineRule="auto"/>
              <w:rPr>
                <w:rFonts w:ascii="Arial" w:hAnsi="Arial" w:cs="Arial"/>
                <w:sz w:val="22"/>
                <w:szCs w:val="22"/>
                <w:lang w:val="ro-RO"/>
              </w:rPr>
            </w:pPr>
            <w:r w:rsidRPr="00EE6FAA">
              <w:rPr>
                <w:rFonts w:ascii="Arial" w:hAnsi="Arial" w:cs="Arial"/>
                <w:sz w:val="22"/>
                <w:szCs w:val="22"/>
                <w:lang w:val="ro-RO"/>
              </w:rPr>
              <w:t>Monitorizarea aplicării procedurii</w:t>
            </w:r>
          </w:p>
        </w:tc>
        <w:tc>
          <w:tcPr>
            <w:tcW w:w="2693" w:type="dxa"/>
            <w:vAlign w:val="center"/>
          </w:tcPr>
          <w:p w14:paraId="245605FE" w14:textId="77777777" w:rsidR="00F9049B" w:rsidRPr="00EE6FAA" w:rsidRDefault="00F9049B" w:rsidP="00F9049B">
            <w:pPr>
              <w:spacing w:line="276" w:lineRule="auto"/>
              <w:jc w:val="center"/>
              <w:rPr>
                <w:rFonts w:ascii="Arial" w:hAnsi="Arial" w:cs="Arial"/>
                <w:sz w:val="22"/>
                <w:szCs w:val="22"/>
                <w:lang w:val="ro-RO"/>
              </w:rPr>
            </w:pPr>
            <w:r w:rsidRPr="00EE6FAA">
              <w:rPr>
                <w:rFonts w:ascii="Arial" w:hAnsi="Arial" w:cs="Arial"/>
                <w:sz w:val="22"/>
                <w:szCs w:val="22"/>
                <w:lang w:val="ro-RO"/>
              </w:rPr>
              <w:t>Secretar general</w:t>
            </w:r>
          </w:p>
        </w:tc>
        <w:tc>
          <w:tcPr>
            <w:tcW w:w="2410" w:type="dxa"/>
            <w:vAlign w:val="center"/>
          </w:tcPr>
          <w:p w14:paraId="1330B113" w14:textId="77777777" w:rsidR="00F9049B" w:rsidRPr="00EE6FAA" w:rsidRDefault="00F9049B" w:rsidP="00F9049B">
            <w:pPr>
              <w:spacing w:line="276" w:lineRule="auto"/>
              <w:jc w:val="center"/>
              <w:rPr>
                <w:rFonts w:ascii="Arial" w:hAnsi="Arial" w:cs="Arial"/>
                <w:sz w:val="22"/>
                <w:szCs w:val="22"/>
                <w:lang w:val="ro-RO"/>
              </w:rPr>
            </w:pPr>
            <w:r w:rsidRPr="00EE6FAA">
              <w:rPr>
                <w:rFonts w:ascii="Arial" w:hAnsi="Arial" w:cs="Arial"/>
                <w:sz w:val="22"/>
                <w:szCs w:val="22"/>
                <w:lang w:val="ro-RO"/>
              </w:rPr>
              <w:t>Serviciul Managementul Documentelor</w:t>
            </w:r>
          </w:p>
        </w:tc>
      </w:tr>
    </w:tbl>
    <w:p w14:paraId="5509725C" w14:textId="77777777" w:rsidR="001C350F" w:rsidRPr="00EE6FAA" w:rsidRDefault="001C350F" w:rsidP="00987448">
      <w:pPr>
        <w:jc w:val="right"/>
        <w:rPr>
          <w:rFonts w:ascii="Arial" w:eastAsia="Arial" w:hAnsi="Arial" w:cs="Arial"/>
          <w:b/>
          <w:sz w:val="22"/>
          <w:szCs w:val="22"/>
          <w:lang w:val="ro-RO" w:eastAsia="ro-RO"/>
        </w:rPr>
      </w:pPr>
    </w:p>
    <w:p w14:paraId="33C6F24C" w14:textId="77777777" w:rsidR="001C350F" w:rsidRPr="00EE6FAA" w:rsidRDefault="001C350F">
      <w:pPr>
        <w:spacing w:after="160" w:line="259" w:lineRule="auto"/>
        <w:rPr>
          <w:rFonts w:ascii="Arial" w:eastAsia="Arial" w:hAnsi="Arial" w:cs="Arial"/>
          <w:b/>
          <w:sz w:val="22"/>
          <w:szCs w:val="22"/>
          <w:lang w:val="ro-RO" w:eastAsia="ro-RO"/>
        </w:rPr>
      </w:pPr>
      <w:r w:rsidRPr="00EE6FAA">
        <w:rPr>
          <w:rFonts w:ascii="Arial" w:eastAsia="Arial" w:hAnsi="Arial" w:cs="Arial"/>
          <w:b/>
          <w:sz w:val="22"/>
          <w:szCs w:val="22"/>
          <w:lang w:val="ro-RO" w:eastAsia="ro-RO"/>
        </w:rPr>
        <w:br w:type="page"/>
      </w:r>
    </w:p>
    <w:p w14:paraId="0D114273" w14:textId="1CB71551" w:rsidR="00987448" w:rsidRPr="00EE6FAA" w:rsidRDefault="00987448" w:rsidP="00C03D5A">
      <w:pPr>
        <w:spacing w:after="120"/>
        <w:jc w:val="right"/>
        <w:rPr>
          <w:rFonts w:ascii="Arial" w:eastAsia="Arial" w:hAnsi="Arial" w:cs="Arial"/>
          <w:b/>
          <w:sz w:val="22"/>
          <w:szCs w:val="22"/>
          <w:lang w:val="ro-RO" w:eastAsia="ro-RO"/>
        </w:rPr>
      </w:pPr>
      <w:r w:rsidRPr="00EE6FAA">
        <w:rPr>
          <w:rFonts w:ascii="Arial" w:eastAsia="Arial" w:hAnsi="Arial" w:cs="Arial"/>
          <w:b/>
          <w:sz w:val="22"/>
          <w:szCs w:val="22"/>
          <w:lang w:val="ro-RO" w:eastAsia="ro-RO"/>
        </w:rPr>
        <w:lastRenderedPageBreak/>
        <w:t>Anexa 1</w:t>
      </w:r>
    </w:p>
    <w:p w14:paraId="3929F623" w14:textId="736AF149" w:rsidR="00557859" w:rsidRPr="00EE6FAA" w:rsidRDefault="00557859" w:rsidP="00557859">
      <w:pPr>
        <w:jc w:val="center"/>
        <w:rPr>
          <w:rFonts w:ascii="Arial" w:eastAsia="Times New Roman" w:hAnsi="Arial" w:cs="Arial"/>
          <w:b/>
          <w:sz w:val="22"/>
          <w:szCs w:val="22"/>
          <w:lang w:val="ro-RO"/>
        </w:rPr>
      </w:pPr>
      <w:bookmarkStart w:id="3" w:name="_Hlk108444864"/>
      <w:r w:rsidRPr="00EE6FAA">
        <w:rPr>
          <w:rFonts w:ascii="Arial" w:eastAsia="Times New Roman" w:hAnsi="Arial" w:cs="Arial"/>
          <w:b/>
          <w:sz w:val="22"/>
          <w:szCs w:val="22"/>
          <w:lang w:val="ro-RO"/>
        </w:rPr>
        <w:t>STANDARDE DE ACREDITARE, CRITERII ȘI INDICATORI</w:t>
      </w:r>
    </w:p>
    <w:p w14:paraId="19D469D2" w14:textId="0CB94263" w:rsidR="00557859" w:rsidRPr="00EE6FAA" w:rsidRDefault="00557859" w:rsidP="00557859">
      <w:pPr>
        <w:jc w:val="center"/>
        <w:rPr>
          <w:rFonts w:ascii="Arial" w:eastAsia="Times New Roman" w:hAnsi="Arial" w:cs="Arial"/>
          <w:b/>
          <w:sz w:val="22"/>
          <w:szCs w:val="22"/>
          <w:lang w:val="ro-RO"/>
        </w:rPr>
      </w:pPr>
      <w:r w:rsidRPr="00EE6FAA">
        <w:rPr>
          <w:rFonts w:ascii="Arial" w:eastAsia="Times New Roman" w:hAnsi="Arial" w:cs="Arial"/>
          <w:b/>
          <w:sz w:val="22"/>
          <w:szCs w:val="22"/>
          <w:lang w:val="ro-RO"/>
        </w:rPr>
        <w:t>DE PERFORMANȚĂ PENTRU EVALUAREA EXTERNĂ A PROGRAMELOR COMUNE DE STUDII ÎN ÎNVĂȚĂMÎNTUL SUPERIOR</w:t>
      </w:r>
    </w:p>
    <w:bookmarkEnd w:id="3"/>
    <w:p w14:paraId="04EC4D3F" w14:textId="77777777" w:rsidR="00557859" w:rsidRPr="00EE6FAA" w:rsidRDefault="00557859" w:rsidP="00557859">
      <w:pPr>
        <w:ind w:firstLine="709"/>
        <w:jc w:val="both"/>
        <w:rPr>
          <w:rFonts w:ascii="Arial" w:eastAsia="Times New Roman" w:hAnsi="Arial" w:cs="Arial"/>
          <w:b/>
          <w:sz w:val="22"/>
          <w:szCs w:val="22"/>
          <w:lang w:val="ro-RO"/>
        </w:rPr>
      </w:pPr>
    </w:p>
    <w:p w14:paraId="785C26F3" w14:textId="77777777" w:rsidR="00557859" w:rsidRPr="00EE6FAA" w:rsidRDefault="00557859" w:rsidP="00557859">
      <w:pPr>
        <w:ind w:firstLine="709"/>
        <w:jc w:val="both"/>
        <w:rPr>
          <w:rFonts w:ascii="Arial" w:eastAsia="Times New Roman" w:hAnsi="Arial" w:cs="Arial"/>
          <w:b/>
          <w:sz w:val="22"/>
          <w:szCs w:val="22"/>
          <w:lang w:val="ro-RO"/>
        </w:rPr>
      </w:pPr>
      <w:r w:rsidRPr="00EE6FAA">
        <w:rPr>
          <w:rFonts w:ascii="Arial" w:eastAsia="Times New Roman" w:hAnsi="Arial" w:cs="Arial"/>
          <w:b/>
          <w:sz w:val="22"/>
          <w:szCs w:val="22"/>
          <w:lang w:val="ro-RO"/>
        </w:rPr>
        <w:t>Standard de acreditare 1. Politici pentru asigurarea calității</w:t>
      </w:r>
    </w:p>
    <w:p w14:paraId="024F39E8" w14:textId="63DC320F" w:rsidR="00557859" w:rsidRPr="00EE6FAA" w:rsidRDefault="00557859" w:rsidP="00557859">
      <w:pPr>
        <w:ind w:firstLine="709"/>
        <w:jc w:val="both"/>
        <w:rPr>
          <w:rFonts w:ascii="Arial" w:eastAsia="Times New Roman" w:hAnsi="Arial" w:cs="Arial"/>
          <w:sz w:val="22"/>
          <w:szCs w:val="22"/>
          <w:lang w:val="ro-RO"/>
        </w:rPr>
      </w:pPr>
      <w:r w:rsidRPr="00EE6FAA">
        <w:rPr>
          <w:rFonts w:ascii="Arial" w:hAnsi="Arial" w:cs="Arial"/>
          <w:sz w:val="22"/>
          <w:szCs w:val="22"/>
          <w:lang w:val="ro-RO"/>
        </w:rPr>
        <w:t xml:space="preserve">Instituțiile dispun de politici pentru asigurarea calității care </w:t>
      </w:r>
      <w:r w:rsidR="00257EA2" w:rsidRPr="00EE6FAA">
        <w:rPr>
          <w:rFonts w:ascii="Arial" w:hAnsi="Arial" w:cs="Arial"/>
          <w:sz w:val="22"/>
          <w:szCs w:val="22"/>
          <w:lang w:val="ro-RO"/>
        </w:rPr>
        <w:t>sunt</w:t>
      </w:r>
      <w:r w:rsidRPr="00EE6FAA">
        <w:rPr>
          <w:rFonts w:ascii="Arial" w:hAnsi="Arial" w:cs="Arial"/>
          <w:sz w:val="22"/>
          <w:szCs w:val="22"/>
          <w:lang w:val="ro-RO"/>
        </w:rPr>
        <w:t xml:space="preserve"> publice și </w:t>
      </w:r>
      <w:r w:rsidR="00257EA2" w:rsidRPr="00EE6FAA">
        <w:rPr>
          <w:rFonts w:ascii="Arial" w:hAnsi="Arial" w:cs="Arial"/>
          <w:sz w:val="22"/>
          <w:szCs w:val="22"/>
          <w:lang w:val="ro-RO"/>
        </w:rPr>
        <w:t>sunt</w:t>
      </w:r>
      <w:r w:rsidRPr="00EE6FAA">
        <w:rPr>
          <w:rFonts w:ascii="Arial" w:hAnsi="Arial" w:cs="Arial"/>
          <w:sz w:val="22"/>
          <w:szCs w:val="22"/>
          <w:lang w:val="ro-RO"/>
        </w:rPr>
        <w:t xml:space="preserve"> parte a managementului lor strategic. Actorii interni dezvoltă și implementează aceste politici prin intermediul unor structuri și procese adecvate, </w:t>
      </w:r>
      <w:r w:rsidR="00257EA2" w:rsidRPr="00EE6FAA">
        <w:rPr>
          <w:rFonts w:ascii="Arial" w:hAnsi="Arial" w:cs="Arial"/>
          <w:sz w:val="22"/>
          <w:szCs w:val="22"/>
          <w:lang w:val="ro-RO"/>
        </w:rPr>
        <w:t>implicând</w:t>
      </w:r>
      <w:r w:rsidRPr="00EE6FAA">
        <w:rPr>
          <w:rFonts w:ascii="Arial" w:hAnsi="Arial" w:cs="Arial"/>
          <w:sz w:val="22"/>
          <w:szCs w:val="22"/>
          <w:lang w:val="ro-RO"/>
        </w:rPr>
        <w:t xml:space="preserve"> în același timp și actori externi.</w:t>
      </w:r>
    </w:p>
    <w:p w14:paraId="346D360D" w14:textId="77777777" w:rsidR="00557859" w:rsidRPr="00EE6FAA" w:rsidRDefault="00557859" w:rsidP="00557859">
      <w:pPr>
        <w:ind w:firstLine="709"/>
        <w:jc w:val="both"/>
        <w:rPr>
          <w:rFonts w:ascii="Arial" w:eastAsia="Times New Roman" w:hAnsi="Arial" w:cs="Arial"/>
          <w:b/>
          <w:sz w:val="22"/>
          <w:szCs w:val="2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2188"/>
        <w:gridCol w:w="7156"/>
      </w:tblGrid>
      <w:tr w:rsidR="00557859" w:rsidRPr="00EE6FAA" w14:paraId="3F95FCD4" w14:textId="77777777" w:rsidTr="00B93D31">
        <w:trPr>
          <w:trHeight w:val="575"/>
        </w:trPr>
        <w:tc>
          <w:tcPr>
            <w:tcW w:w="1171" w:type="pct"/>
            <w:vAlign w:val="center"/>
          </w:tcPr>
          <w:p w14:paraId="5CBF501D" w14:textId="77777777" w:rsidR="00557859" w:rsidRPr="00EE6FAA" w:rsidRDefault="00557859" w:rsidP="00B93D31">
            <w:pPr>
              <w:jc w:val="center"/>
              <w:rPr>
                <w:rFonts w:ascii="Arial" w:eastAsia="Times New Roman" w:hAnsi="Arial" w:cs="Arial"/>
                <w:b/>
                <w:sz w:val="22"/>
                <w:szCs w:val="22"/>
                <w:lang w:val="ro-RO"/>
              </w:rPr>
            </w:pPr>
            <w:r w:rsidRPr="00EE6FAA">
              <w:rPr>
                <w:rFonts w:ascii="Arial" w:eastAsia="Times New Roman" w:hAnsi="Arial" w:cs="Arial"/>
                <w:b/>
                <w:sz w:val="22"/>
                <w:szCs w:val="22"/>
                <w:lang w:val="ro-RO"/>
              </w:rPr>
              <w:t>Criteriile</w:t>
            </w:r>
          </w:p>
        </w:tc>
        <w:tc>
          <w:tcPr>
            <w:tcW w:w="3829" w:type="pct"/>
            <w:vAlign w:val="center"/>
          </w:tcPr>
          <w:p w14:paraId="32714CA4" w14:textId="77777777" w:rsidR="00557859" w:rsidRPr="00EE6FAA" w:rsidRDefault="00557859" w:rsidP="00B93D31">
            <w:pPr>
              <w:jc w:val="center"/>
              <w:rPr>
                <w:rFonts w:ascii="Arial" w:eastAsia="Times New Roman" w:hAnsi="Arial" w:cs="Arial"/>
                <w:b/>
                <w:sz w:val="22"/>
                <w:szCs w:val="22"/>
                <w:lang w:val="ro-RO"/>
              </w:rPr>
            </w:pPr>
            <w:r w:rsidRPr="00EE6FAA">
              <w:rPr>
                <w:rFonts w:ascii="Arial" w:eastAsia="Times New Roman" w:hAnsi="Arial" w:cs="Arial"/>
                <w:b/>
                <w:sz w:val="22"/>
                <w:szCs w:val="22"/>
                <w:lang w:val="ro-RO"/>
              </w:rPr>
              <w:t>Indicatorii de performanță</w:t>
            </w:r>
          </w:p>
        </w:tc>
      </w:tr>
      <w:tr w:rsidR="00557859" w:rsidRPr="000579EE" w14:paraId="689360B3" w14:textId="77777777" w:rsidTr="00B93D31">
        <w:trPr>
          <w:trHeight w:val="620"/>
        </w:trPr>
        <w:tc>
          <w:tcPr>
            <w:tcW w:w="1171" w:type="pct"/>
          </w:tcPr>
          <w:p w14:paraId="78113544" w14:textId="77777777" w:rsidR="00557859" w:rsidRPr="00EE6FAA" w:rsidRDefault="00557859" w:rsidP="00B93D31">
            <w:pPr>
              <w:autoSpaceDE w:val="0"/>
              <w:autoSpaceDN w:val="0"/>
              <w:adjustRightInd w:val="0"/>
              <w:rPr>
                <w:rFonts w:ascii="Arial" w:hAnsi="Arial" w:cs="Arial"/>
                <w:sz w:val="22"/>
                <w:szCs w:val="22"/>
                <w:lang w:val="ro-RO" w:eastAsia="ru-RU"/>
              </w:rPr>
            </w:pPr>
            <w:r w:rsidRPr="00EE6FAA">
              <w:rPr>
                <w:rFonts w:ascii="Arial" w:hAnsi="Arial" w:cs="Arial"/>
                <w:sz w:val="22"/>
                <w:szCs w:val="22"/>
                <w:lang w:val="ro-RO" w:eastAsia="ru-RU"/>
              </w:rPr>
              <w:t xml:space="preserve">1.1. Cadrul </w:t>
            </w:r>
            <w:proofErr w:type="spellStart"/>
            <w:r w:rsidRPr="00EE6FAA">
              <w:rPr>
                <w:rFonts w:ascii="Arial" w:hAnsi="Arial" w:cs="Arial"/>
                <w:sz w:val="22"/>
                <w:szCs w:val="22"/>
                <w:lang w:val="ro-RO" w:eastAsia="ru-RU"/>
              </w:rPr>
              <w:t>juridico</w:t>
            </w:r>
            <w:proofErr w:type="spellEnd"/>
            <w:r w:rsidRPr="00EE6FAA">
              <w:rPr>
                <w:rFonts w:ascii="Arial" w:hAnsi="Arial" w:cs="Arial"/>
                <w:sz w:val="22"/>
                <w:szCs w:val="22"/>
                <w:lang w:val="ro-RO" w:eastAsia="ru-RU"/>
              </w:rPr>
              <w:t>-normativ de funcționare a programului</w:t>
            </w:r>
          </w:p>
        </w:tc>
        <w:tc>
          <w:tcPr>
            <w:tcW w:w="3829" w:type="pct"/>
          </w:tcPr>
          <w:p w14:paraId="47357341" w14:textId="7F36E94A" w:rsidR="00557859" w:rsidRPr="00EE6FAA" w:rsidRDefault="00557859" w:rsidP="00BD36AE">
            <w:pPr>
              <w:autoSpaceDE w:val="0"/>
              <w:autoSpaceDN w:val="0"/>
              <w:adjustRightInd w:val="0"/>
              <w:jc w:val="both"/>
              <w:rPr>
                <w:rFonts w:ascii="Arial" w:hAnsi="Arial" w:cs="Arial"/>
                <w:sz w:val="22"/>
                <w:szCs w:val="22"/>
                <w:lang w:val="ro-RO" w:eastAsia="ru-RU"/>
              </w:rPr>
            </w:pPr>
            <w:r w:rsidRPr="00EE6FAA">
              <w:rPr>
                <w:rFonts w:ascii="Arial" w:hAnsi="Arial" w:cs="Arial"/>
                <w:sz w:val="22"/>
                <w:szCs w:val="22"/>
                <w:lang w:val="ro-RO" w:eastAsia="ru-RU"/>
              </w:rPr>
              <w:t xml:space="preserve">1.1.1. Statutul juridic al instituției </w:t>
            </w:r>
            <w:proofErr w:type="spellStart"/>
            <w:r w:rsidRPr="00EE6FAA">
              <w:rPr>
                <w:rFonts w:ascii="Arial" w:hAnsi="Arial" w:cs="Arial"/>
                <w:sz w:val="22"/>
                <w:szCs w:val="22"/>
                <w:lang w:val="ro-RO" w:eastAsia="ru-RU"/>
              </w:rPr>
              <w:t>vs</w:t>
            </w:r>
            <w:proofErr w:type="spellEnd"/>
            <w:r w:rsidRPr="00EE6FAA">
              <w:rPr>
                <w:rFonts w:ascii="Arial" w:hAnsi="Arial" w:cs="Arial"/>
                <w:sz w:val="22"/>
                <w:szCs w:val="22"/>
                <w:lang w:val="ro-RO" w:eastAsia="ru-RU"/>
              </w:rPr>
              <w:t xml:space="preserve"> realizarea programului </w:t>
            </w:r>
            <w:r w:rsidR="00BD36AE" w:rsidRPr="00EE6FAA">
              <w:rPr>
                <w:rFonts w:ascii="Arial" w:hAnsi="Arial" w:cs="Arial"/>
                <w:sz w:val="22"/>
                <w:szCs w:val="22"/>
                <w:lang w:val="ro-RO" w:eastAsia="ru-RU"/>
              </w:rPr>
              <w:t xml:space="preserve">comun de </w:t>
            </w:r>
            <w:r w:rsidRPr="00EE6FAA">
              <w:rPr>
                <w:rFonts w:ascii="Arial" w:hAnsi="Arial" w:cs="Arial"/>
                <w:sz w:val="22"/>
                <w:szCs w:val="22"/>
                <w:lang w:val="ro-RO" w:eastAsia="ru-RU"/>
              </w:rPr>
              <w:t>studii</w:t>
            </w:r>
            <w:r w:rsidR="00BD36AE" w:rsidRPr="00EE6FAA">
              <w:rPr>
                <w:rFonts w:ascii="Arial" w:hAnsi="Arial" w:cs="Arial"/>
                <w:sz w:val="22"/>
                <w:szCs w:val="22"/>
                <w:lang w:val="ro-RO" w:eastAsia="ru-RU"/>
              </w:rPr>
              <w:t xml:space="preserve"> superioare</w:t>
            </w:r>
            <w:r w:rsidR="000D3254" w:rsidRPr="00EE6FAA">
              <w:rPr>
                <w:rFonts w:ascii="Arial" w:hAnsi="Arial" w:cs="Arial"/>
                <w:sz w:val="22"/>
                <w:szCs w:val="22"/>
                <w:lang w:val="ro-RO" w:eastAsia="ru-RU"/>
              </w:rPr>
              <w:t>.</w:t>
            </w:r>
          </w:p>
        </w:tc>
      </w:tr>
      <w:tr w:rsidR="00557859" w:rsidRPr="000579EE" w14:paraId="2F661A06" w14:textId="77777777" w:rsidTr="00B93D31">
        <w:trPr>
          <w:trHeight w:val="395"/>
        </w:trPr>
        <w:tc>
          <w:tcPr>
            <w:tcW w:w="1171" w:type="pct"/>
            <w:vMerge w:val="restart"/>
          </w:tcPr>
          <w:p w14:paraId="78F195EE" w14:textId="28085B87" w:rsidR="00557859" w:rsidRPr="00EE6FAA" w:rsidRDefault="00557859" w:rsidP="00B93D31">
            <w:pPr>
              <w:rPr>
                <w:rFonts w:ascii="Arial" w:eastAsia="Times New Roman" w:hAnsi="Arial" w:cs="Arial"/>
                <w:b/>
                <w:sz w:val="22"/>
                <w:szCs w:val="22"/>
                <w:lang w:val="ro-RO"/>
              </w:rPr>
            </w:pPr>
            <w:r w:rsidRPr="00EE6FAA">
              <w:rPr>
                <w:rFonts w:ascii="Arial" w:eastAsia="Times New Roman" w:hAnsi="Arial" w:cs="Arial"/>
                <w:sz w:val="22"/>
                <w:szCs w:val="22"/>
                <w:lang w:val="ro-RO"/>
              </w:rPr>
              <w:t xml:space="preserve">1.2. </w:t>
            </w:r>
            <w:r w:rsidRPr="00EE6FAA">
              <w:rPr>
                <w:rFonts w:ascii="Arial" w:hAnsi="Arial" w:cs="Arial"/>
                <w:bCs/>
                <w:sz w:val="22"/>
                <w:szCs w:val="22"/>
                <w:lang w:val="ro-RO"/>
              </w:rPr>
              <w:t>Strategii, p</w:t>
            </w:r>
            <w:r w:rsidRPr="00EE6FAA">
              <w:rPr>
                <w:rFonts w:ascii="Arial" w:eastAsia="Times New Roman" w:hAnsi="Arial" w:cs="Arial"/>
                <w:sz w:val="22"/>
                <w:szCs w:val="22"/>
                <w:lang w:val="ro-RO"/>
              </w:rPr>
              <w:t xml:space="preserve">olitici </w:t>
            </w:r>
            <w:r w:rsidRPr="00EE6FAA">
              <w:rPr>
                <w:rFonts w:ascii="Arial" w:hAnsi="Arial" w:cs="Arial"/>
                <w:bCs/>
                <w:sz w:val="22"/>
                <w:szCs w:val="22"/>
                <w:lang w:val="ro-RO"/>
              </w:rPr>
              <w:t>și</w:t>
            </w:r>
            <w:r w:rsidRPr="00EE6FAA">
              <w:rPr>
                <w:rFonts w:ascii="Arial" w:eastAsia="Times New Roman" w:hAnsi="Arial" w:cs="Arial"/>
                <w:sz w:val="22"/>
                <w:szCs w:val="22"/>
                <w:lang w:val="ro-RO"/>
              </w:rPr>
              <w:t xml:space="preserve"> </w:t>
            </w:r>
            <w:r w:rsidRPr="00EE6FAA">
              <w:rPr>
                <w:rFonts w:ascii="Arial" w:hAnsi="Arial" w:cs="Arial"/>
                <w:bCs/>
                <w:sz w:val="22"/>
                <w:szCs w:val="22"/>
                <w:lang w:val="ro-RO"/>
              </w:rPr>
              <w:t xml:space="preserve">managementul intern al </w:t>
            </w:r>
            <w:r w:rsidR="001426C6" w:rsidRPr="00EE6FAA">
              <w:rPr>
                <w:rFonts w:ascii="Arial" w:hAnsi="Arial" w:cs="Arial"/>
                <w:bCs/>
                <w:sz w:val="22"/>
                <w:szCs w:val="22"/>
                <w:lang w:val="ro-RO"/>
              </w:rPr>
              <w:t>calității</w:t>
            </w:r>
          </w:p>
        </w:tc>
        <w:tc>
          <w:tcPr>
            <w:tcW w:w="3829" w:type="pct"/>
          </w:tcPr>
          <w:p w14:paraId="6711C2AB" w14:textId="67B5AB93" w:rsidR="00557859" w:rsidRPr="00EE6FAA" w:rsidRDefault="00557859" w:rsidP="00BD36AE">
            <w:pPr>
              <w:jc w:val="both"/>
              <w:rPr>
                <w:rFonts w:ascii="Arial" w:hAnsi="Arial" w:cs="Arial"/>
                <w:sz w:val="22"/>
                <w:szCs w:val="22"/>
                <w:lang w:val="ro-RO" w:eastAsia="ru-RU"/>
              </w:rPr>
            </w:pPr>
            <w:r w:rsidRPr="00EE6FAA">
              <w:rPr>
                <w:rFonts w:ascii="Arial" w:eastAsia="Times New Roman" w:hAnsi="Arial" w:cs="Arial"/>
                <w:sz w:val="22"/>
                <w:szCs w:val="22"/>
                <w:lang w:val="ro-RO"/>
              </w:rPr>
              <w:t>1.</w:t>
            </w:r>
            <w:hyperlink r:id="rId11" w:anchor="_Toc209949100#_Toc209949100" w:history="1">
              <w:r w:rsidRPr="00EE6FAA">
                <w:rPr>
                  <w:rFonts w:ascii="Arial" w:hAnsi="Arial" w:cs="Arial"/>
                  <w:sz w:val="22"/>
                  <w:szCs w:val="22"/>
                  <w:lang w:val="ro-RO" w:eastAsia="ru-RU"/>
                </w:rPr>
                <w:t xml:space="preserve">2.1. </w:t>
              </w:r>
              <w:r w:rsidRPr="00EE6FAA">
                <w:rPr>
                  <w:rFonts w:ascii="Arial" w:eastAsia="Times New Roman" w:hAnsi="Arial" w:cs="Arial"/>
                  <w:sz w:val="22"/>
                  <w:szCs w:val="22"/>
                  <w:lang w:val="ro-RO"/>
                </w:rPr>
                <w:t xml:space="preserve">Strategia și </w:t>
              </w:r>
              <w:r w:rsidRPr="00EE6FAA">
                <w:rPr>
                  <w:rFonts w:ascii="Arial" w:hAnsi="Arial" w:cs="Arial"/>
                  <w:sz w:val="22"/>
                  <w:szCs w:val="22"/>
                  <w:lang w:val="ro-RO" w:eastAsia="ru-RU"/>
                </w:rPr>
                <w:t>politica</w:t>
              </w:r>
              <w:r w:rsidRPr="00EE6FAA">
                <w:rPr>
                  <w:rFonts w:ascii="Arial" w:eastAsia="Times New Roman" w:hAnsi="Arial" w:cs="Arial"/>
                  <w:sz w:val="22"/>
                  <w:szCs w:val="22"/>
                  <w:lang w:val="ro-RO"/>
                </w:rPr>
                <w:t xml:space="preserve"> </w:t>
              </w:r>
              <w:r w:rsidR="00DD73E9" w:rsidRPr="00EE6FAA">
                <w:rPr>
                  <w:rFonts w:ascii="Arial" w:eastAsia="Times New Roman" w:hAnsi="Arial" w:cs="Arial"/>
                  <w:sz w:val="22"/>
                  <w:szCs w:val="22"/>
                  <w:lang w:val="ro-RO"/>
                </w:rPr>
                <w:t>educațională</w:t>
              </w:r>
              <w:r w:rsidRPr="00EE6FAA">
                <w:rPr>
                  <w:rFonts w:ascii="Arial" w:eastAsia="Times New Roman" w:hAnsi="Arial" w:cs="Arial"/>
                  <w:sz w:val="22"/>
                  <w:szCs w:val="22"/>
                  <w:lang w:val="ro-RO"/>
                </w:rPr>
                <w:t xml:space="preserve"> </w:t>
              </w:r>
            </w:hyperlink>
            <w:r w:rsidRPr="00EE6FAA">
              <w:rPr>
                <w:rFonts w:ascii="Arial" w:hAnsi="Arial" w:cs="Arial"/>
                <w:sz w:val="22"/>
                <w:szCs w:val="22"/>
                <w:lang w:val="ro-RO" w:eastAsia="ru-RU"/>
              </w:rPr>
              <w:t xml:space="preserve">de asigurare a </w:t>
            </w:r>
            <w:r w:rsidR="00DD73E9" w:rsidRPr="00EE6FAA">
              <w:rPr>
                <w:rFonts w:ascii="Arial" w:hAnsi="Arial" w:cs="Arial"/>
                <w:sz w:val="22"/>
                <w:szCs w:val="22"/>
                <w:lang w:val="ro-RO" w:eastAsia="ru-RU"/>
              </w:rPr>
              <w:t>calității</w:t>
            </w:r>
            <w:r w:rsidR="000D3254" w:rsidRPr="00EE6FAA">
              <w:rPr>
                <w:rFonts w:ascii="Arial" w:hAnsi="Arial" w:cs="Arial"/>
                <w:sz w:val="22"/>
                <w:szCs w:val="22"/>
                <w:lang w:val="ro-RO" w:eastAsia="ru-RU"/>
              </w:rPr>
              <w:t>.</w:t>
            </w:r>
          </w:p>
        </w:tc>
      </w:tr>
      <w:tr w:rsidR="00557859" w:rsidRPr="000579EE" w14:paraId="10F4567D" w14:textId="77777777" w:rsidTr="00B93D31">
        <w:trPr>
          <w:trHeight w:val="350"/>
        </w:trPr>
        <w:tc>
          <w:tcPr>
            <w:tcW w:w="1171" w:type="pct"/>
            <w:vMerge/>
          </w:tcPr>
          <w:p w14:paraId="7B013457" w14:textId="77777777" w:rsidR="00557859" w:rsidRPr="00EE6FAA" w:rsidRDefault="00557859" w:rsidP="00B93D31">
            <w:pPr>
              <w:rPr>
                <w:rFonts w:ascii="Arial" w:eastAsia="Times New Roman" w:hAnsi="Arial" w:cs="Arial"/>
                <w:sz w:val="22"/>
                <w:szCs w:val="22"/>
                <w:lang w:val="ro-RO"/>
              </w:rPr>
            </w:pPr>
          </w:p>
        </w:tc>
        <w:tc>
          <w:tcPr>
            <w:tcW w:w="3829" w:type="pct"/>
          </w:tcPr>
          <w:p w14:paraId="7841D77A" w14:textId="11408F24" w:rsidR="00557859" w:rsidRPr="00EE6FAA" w:rsidRDefault="00557859" w:rsidP="00BD36AE">
            <w:pPr>
              <w:jc w:val="both"/>
              <w:rPr>
                <w:rFonts w:ascii="Arial" w:eastAsia="Times New Roman" w:hAnsi="Arial" w:cs="Arial"/>
                <w:sz w:val="22"/>
                <w:szCs w:val="22"/>
                <w:lang w:val="ro-RO"/>
              </w:rPr>
            </w:pPr>
            <w:r w:rsidRPr="00EE6FAA">
              <w:rPr>
                <w:rFonts w:ascii="Arial" w:eastAsia="Times New Roman" w:hAnsi="Arial" w:cs="Arial"/>
                <w:sz w:val="22"/>
                <w:szCs w:val="22"/>
                <w:lang w:val="ro-RO"/>
              </w:rPr>
              <w:t>1.</w:t>
            </w:r>
            <w:hyperlink r:id="rId12" w:anchor="_Toc209949101#_Toc209949101" w:history="1">
              <w:r w:rsidRPr="00EE6FAA">
                <w:rPr>
                  <w:rFonts w:ascii="Arial" w:hAnsi="Arial" w:cs="Arial"/>
                  <w:sz w:val="22"/>
                  <w:szCs w:val="22"/>
                  <w:lang w:val="ro-RO" w:eastAsia="ru-RU"/>
                </w:rPr>
                <w:t xml:space="preserve">2.2. </w:t>
              </w:r>
            </w:hyperlink>
            <w:r w:rsidRPr="00EE6FAA">
              <w:rPr>
                <w:rFonts w:ascii="Arial" w:hAnsi="Arial" w:cs="Arial"/>
                <w:sz w:val="22"/>
                <w:szCs w:val="22"/>
                <w:lang w:val="ro-RO"/>
              </w:rPr>
              <w:t>Organizarea,</w:t>
            </w:r>
            <w:r w:rsidRPr="00EE6FAA">
              <w:rPr>
                <w:rFonts w:ascii="Arial" w:hAnsi="Arial" w:cs="Arial"/>
                <w:sz w:val="22"/>
                <w:szCs w:val="22"/>
                <w:lang w:val="ro-RO" w:eastAsia="ru-RU"/>
              </w:rPr>
              <w:t xml:space="preserve"> aplicarea</w:t>
            </w:r>
            <w:r w:rsidRPr="00EE6FAA">
              <w:rPr>
                <w:rFonts w:ascii="Arial" w:hAnsi="Arial" w:cs="Arial"/>
                <w:sz w:val="22"/>
                <w:szCs w:val="22"/>
                <w:lang w:val="ro-RO"/>
              </w:rPr>
              <w:t xml:space="preserve"> și eficacitatea sistemului intern de asigurare a calității</w:t>
            </w:r>
            <w:r w:rsidR="000D3254" w:rsidRPr="00EE6FAA">
              <w:rPr>
                <w:rFonts w:ascii="Arial" w:hAnsi="Arial" w:cs="Arial"/>
                <w:sz w:val="22"/>
                <w:szCs w:val="22"/>
                <w:lang w:val="ro-RO"/>
              </w:rPr>
              <w:t>.</w:t>
            </w:r>
          </w:p>
        </w:tc>
      </w:tr>
      <w:tr w:rsidR="00557859" w:rsidRPr="000579EE" w14:paraId="188DC3D4" w14:textId="77777777" w:rsidTr="00B93D31">
        <w:trPr>
          <w:trHeight w:val="359"/>
        </w:trPr>
        <w:tc>
          <w:tcPr>
            <w:tcW w:w="1171" w:type="pct"/>
            <w:vMerge/>
          </w:tcPr>
          <w:p w14:paraId="08A6B3EF" w14:textId="77777777" w:rsidR="00557859" w:rsidRPr="00EE6FAA" w:rsidRDefault="00557859" w:rsidP="00B93D31">
            <w:pPr>
              <w:rPr>
                <w:rFonts w:ascii="Arial" w:eastAsia="Times New Roman" w:hAnsi="Arial" w:cs="Arial"/>
                <w:sz w:val="22"/>
                <w:szCs w:val="22"/>
                <w:lang w:val="ro-RO"/>
              </w:rPr>
            </w:pPr>
          </w:p>
        </w:tc>
        <w:tc>
          <w:tcPr>
            <w:tcW w:w="3829" w:type="pct"/>
          </w:tcPr>
          <w:p w14:paraId="7E5185FA" w14:textId="58034A27" w:rsidR="00557859" w:rsidRPr="00EE6FAA" w:rsidRDefault="00557859" w:rsidP="00BD36AE">
            <w:pPr>
              <w:autoSpaceDE w:val="0"/>
              <w:autoSpaceDN w:val="0"/>
              <w:adjustRightInd w:val="0"/>
              <w:jc w:val="both"/>
              <w:rPr>
                <w:rFonts w:ascii="Arial" w:hAnsi="Arial" w:cs="Arial"/>
                <w:bCs/>
                <w:sz w:val="22"/>
                <w:szCs w:val="22"/>
                <w:lang w:val="ro-RO"/>
              </w:rPr>
            </w:pPr>
            <w:r w:rsidRPr="00EE6FAA">
              <w:rPr>
                <w:rFonts w:ascii="Arial" w:eastAsia="Times New Roman" w:hAnsi="Arial" w:cs="Arial"/>
                <w:sz w:val="22"/>
                <w:szCs w:val="22"/>
                <w:lang w:val="ro-RO"/>
              </w:rPr>
              <w:t>1.</w:t>
            </w:r>
            <w:r w:rsidRPr="00EE6FAA">
              <w:rPr>
                <w:rFonts w:ascii="Arial" w:hAnsi="Arial" w:cs="Arial"/>
                <w:bCs/>
                <w:sz w:val="22"/>
                <w:szCs w:val="22"/>
                <w:lang w:val="ro-RO"/>
              </w:rPr>
              <w:t>2.3.</w:t>
            </w:r>
            <w:r w:rsidRPr="00EE6FAA">
              <w:rPr>
                <w:rFonts w:ascii="Arial" w:hAnsi="Arial" w:cs="Arial"/>
                <w:sz w:val="22"/>
                <w:szCs w:val="22"/>
                <w:lang w:val="ro-RO"/>
              </w:rPr>
              <w:t xml:space="preserve"> </w:t>
            </w:r>
            <w:r w:rsidRPr="00EE6FAA">
              <w:rPr>
                <w:rFonts w:ascii="Arial" w:hAnsi="Arial" w:cs="Arial"/>
                <w:sz w:val="22"/>
                <w:szCs w:val="22"/>
                <w:lang w:val="ro-RO" w:eastAsia="ru-RU"/>
              </w:rPr>
              <w:t xml:space="preserve">Internaționalizarea programului </w:t>
            </w:r>
            <w:r w:rsidR="00DD73E9" w:rsidRPr="00EE6FAA">
              <w:rPr>
                <w:rFonts w:ascii="Arial" w:hAnsi="Arial" w:cs="Arial"/>
                <w:sz w:val="22"/>
                <w:szCs w:val="22"/>
                <w:lang w:val="ro-RO" w:eastAsia="ru-RU"/>
              </w:rPr>
              <w:t xml:space="preserve">comun </w:t>
            </w:r>
            <w:r w:rsidRPr="00EE6FAA">
              <w:rPr>
                <w:rFonts w:ascii="Arial" w:hAnsi="Arial" w:cs="Arial"/>
                <w:sz w:val="22"/>
                <w:szCs w:val="22"/>
                <w:lang w:val="ro-RO" w:eastAsia="ru-RU"/>
              </w:rPr>
              <w:t>de studii</w:t>
            </w:r>
            <w:r w:rsidR="00DD73E9" w:rsidRPr="00EE6FAA">
              <w:rPr>
                <w:rFonts w:ascii="Arial" w:hAnsi="Arial" w:cs="Arial"/>
                <w:sz w:val="22"/>
                <w:szCs w:val="22"/>
                <w:lang w:val="ro-RO" w:eastAsia="ru-RU"/>
              </w:rPr>
              <w:t xml:space="preserve"> superioare</w:t>
            </w:r>
            <w:r w:rsidR="000D3254" w:rsidRPr="00EE6FAA">
              <w:rPr>
                <w:rFonts w:ascii="Arial" w:hAnsi="Arial" w:cs="Arial"/>
                <w:sz w:val="22"/>
                <w:szCs w:val="22"/>
                <w:lang w:val="ro-RO" w:eastAsia="ru-RU"/>
              </w:rPr>
              <w:t>.</w:t>
            </w:r>
          </w:p>
        </w:tc>
      </w:tr>
    </w:tbl>
    <w:p w14:paraId="119E672C" w14:textId="77777777" w:rsidR="00557859" w:rsidRPr="00EE6FAA" w:rsidRDefault="00557859" w:rsidP="00557859">
      <w:pPr>
        <w:ind w:firstLine="709"/>
        <w:jc w:val="both"/>
        <w:rPr>
          <w:rFonts w:ascii="Arial" w:eastAsia="Times New Roman" w:hAnsi="Arial" w:cs="Arial"/>
          <w:b/>
          <w:sz w:val="22"/>
          <w:szCs w:val="22"/>
          <w:lang w:val="ro-RO"/>
        </w:rPr>
      </w:pPr>
    </w:p>
    <w:p w14:paraId="04E8BD95" w14:textId="77777777" w:rsidR="00557859" w:rsidRPr="00EE6FAA" w:rsidRDefault="00557859" w:rsidP="00557859">
      <w:pPr>
        <w:ind w:firstLine="709"/>
        <w:jc w:val="both"/>
        <w:rPr>
          <w:rFonts w:ascii="Arial" w:eastAsia="Times New Roman" w:hAnsi="Arial" w:cs="Arial"/>
          <w:b/>
          <w:sz w:val="22"/>
          <w:szCs w:val="22"/>
          <w:lang w:val="ro-RO"/>
        </w:rPr>
      </w:pPr>
      <w:r w:rsidRPr="00EE6FAA">
        <w:rPr>
          <w:rFonts w:ascii="Arial" w:eastAsia="Times New Roman" w:hAnsi="Arial" w:cs="Arial"/>
          <w:b/>
          <w:sz w:val="22"/>
          <w:szCs w:val="22"/>
          <w:lang w:val="ro-RO"/>
        </w:rPr>
        <w:t>Standard de acreditare 2. Proiectarea și aprobarea programelor</w:t>
      </w:r>
    </w:p>
    <w:p w14:paraId="6FBDB240" w14:textId="65FD6297" w:rsidR="00557859" w:rsidRPr="00EE6FAA" w:rsidRDefault="00557859" w:rsidP="00557859">
      <w:pPr>
        <w:ind w:firstLine="709"/>
        <w:jc w:val="both"/>
        <w:rPr>
          <w:rFonts w:ascii="Arial" w:eastAsia="Times New Roman" w:hAnsi="Arial" w:cs="Arial"/>
          <w:sz w:val="22"/>
          <w:szCs w:val="22"/>
          <w:lang w:val="ro-RO"/>
        </w:rPr>
      </w:pPr>
      <w:r w:rsidRPr="00EE6FAA">
        <w:rPr>
          <w:rFonts w:ascii="Arial" w:hAnsi="Arial" w:cs="Arial"/>
          <w:sz w:val="22"/>
          <w:szCs w:val="22"/>
          <w:lang w:val="ro-RO"/>
        </w:rPr>
        <w:t xml:space="preserve">Instituțiile dispun de procese de proiectare și aprobare a programelor. Programele </w:t>
      </w:r>
      <w:r w:rsidR="00DD73E9" w:rsidRPr="00EE6FAA">
        <w:rPr>
          <w:rFonts w:ascii="Arial" w:hAnsi="Arial" w:cs="Arial"/>
          <w:sz w:val="22"/>
          <w:szCs w:val="22"/>
          <w:lang w:val="ro-RO"/>
        </w:rPr>
        <w:t>sunt</w:t>
      </w:r>
      <w:r w:rsidRPr="00EE6FAA">
        <w:rPr>
          <w:rFonts w:ascii="Arial" w:hAnsi="Arial" w:cs="Arial"/>
          <w:sz w:val="22"/>
          <w:szCs w:val="22"/>
          <w:lang w:val="ro-RO"/>
        </w:rPr>
        <w:t xml:space="preserve"> proiectate în așa fel </w:t>
      </w:r>
      <w:r w:rsidR="00DD73E9" w:rsidRPr="00EE6FAA">
        <w:rPr>
          <w:rFonts w:ascii="Arial" w:hAnsi="Arial" w:cs="Arial"/>
          <w:sz w:val="22"/>
          <w:szCs w:val="22"/>
          <w:lang w:val="ro-RO"/>
        </w:rPr>
        <w:t>încât</w:t>
      </w:r>
      <w:r w:rsidRPr="00EE6FAA">
        <w:rPr>
          <w:rFonts w:ascii="Arial" w:hAnsi="Arial" w:cs="Arial"/>
          <w:sz w:val="22"/>
          <w:szCs w:val="22"/>
          <w:lang w:val="ro-RO"/>
        </w:rPr>
        <w:t xml:space="preserve"> să atingă obiectivele pentru care au fost create, </w:t>
      </w:r>
      <w:r w:rsidR="00DD73E9" w:rsidRPr="00EE6FAA">
        <w:rPr>
          <w:rFonts w:ascii="Arial" w:hAnsi="Arial" w:cs="Arial"/>
          <w:sz w:val="22"/>
          <w:szCs w:val="22"/>
          <w:lang w:val="ro-RO"/>
        </w:rPr>
        <w:t>incluzând</w:t>
      </w:r>
      <w:r w:rsidRPr="00EE6FAA">
        <w:rPr>
          <w:rFonts w:ascii="Arial" w:hAnsi="Arial" w:cs="Arial"/>
          <w:sz w:val="22"/>
          <w:szCs w:val="22"/>
          <w:lang w:val="ro-RO"/>
        </w:rPr>
        <w:t xml:space="preserve"> rezultatele învățării. Calificările rezultate în urma unui program </w:t>
      </w:r>
      <w:r w:rsidR="00DD73E9" w:rsidRPr="00EE6FAA">
        <w:rPr>
          <w:rFonts w:ascii="Arial" w:hAnsi="Arial" w:cs="Arial"/>
          <w:sz w:val="22"/>
          <w:szCs w:val="22"/>
          <w:lang w:val="ro-RO"/>
        </w:rPr>
        <w:t>sunt</w:t>
      </w:r>
      <w:r w:rsidRPr="00EE6FAA">
        <w:rPr>
          <w:rFonts w:ascii="Arial" w:hAnsi="Arial" w:cs="Arial"/>
          <w:sz w:val="22"/>
          <w:szCs w:val="22"/>
          <w:lang w:val="ro-RO"/>
        </w:rPr>
        <w:t xml:space="preserve"> specificate clar, </w:t>
      </w:r>
      <w:r w:rsidR="00DD73E9" w:rsidRPr="00EE6FAA">
        <w:rPr>
          <w:rFonts w:ascii="Arial" w:hAnsi="Arial" w:cs="Arial"/>
          <w:sz w:val="22"/>
          <w:szCs w:val="22"/>
          <w:lang w:val="ro-RO"/>
        </w:rPr>
        <w:t>făcând</w:t>
      </w:r>
      <w:r w:rsidRPr="00EE6FAA">
        <w:rPr>
          <w:rFonts w:ascii="Arial" w:hAnsi="Arial" w:cs="Arial"/>
          <w:sz w:val="22"/>
          <w:szCs w:val="22"/>
          <w:lang w:val="ro-RO"/>
        </w:rPr>
        <w:t xml:space="preserve"> referire la nivelul corespunzător din Cadrul național al calificărilor pentru </w:t>
      </w:r>
      <w:r w:rsidR="00DD73E9" w:rsidRPr="00EE6FAA">
        <w:rPr>
          <w:rFonts w:ascii="Arial" w:hAnsi="Arial" w:cs="Arial"/>
          <w:sz w:val="22"/>
          <w:szCs w:val="22"/>
          <w:lang w:val="ro-RO"/>
        </w:rPr>
        <w:t>învățământul</w:t>
      </w:r>
      <w:r w:rsidRPr="00EE6FAA">
        <w:rPr>
          <w:rFonts w:ascii="Arial" w:hAnsi="Arial" w:cs="Arial"/>
          <w:sz w:val="22"/>
          <w:szCs w:val="22"/>
          <w:lang w:val="ro-RO"/>
        </w:rPr>
        <w:t xml:space="preserve"> superior </w:t>
      </w:r>
      <w:r w:rsidR="00DD73E9" w:rsidRPr="00EE6FAA">
        <w:rPr>
          <w:rFonts w:ascii="Arial" w:hAnsi="Arial" w:cs="Arial"/>
          <w:sz w:val="22"/>
          <w:szCs w:val="22"/>
          <w:lang w:val="ro-RO"/>
        </w:rPr>
        <w:t>și</w:t>
      </w:r>
      <w:r w:rsidRPr="00EE6FAA">
        <w:rPr>
          <w:rFonts w:ascii="Arial" w:hAnsi="Arial" w:cs="Arial"/>
          <w:sz w:val="22"/>
          <w:szCs w:val="22"/>
          <w:lang w:val="ro-RO"/>
        </w:rPr>
        <w:t xml:space="preserve"> din Cadrul calificărilor din spațiul european al </w:t>
      </w:r>
      <w:r w:rsidR="00DD73E9" w:rsidRPr="00EE6FAA">
        <w:rPr>
          <w:rFonts w:ascii="Arial" w:hAnsi="Arial" w:cs="Arial"/>
          <w:sz w:val="22"/>
          <w:szCs w:val="22"/>
          <w:lang w:val="ro-RO"/>
        </w:rPr>
        <w:t>învățământului</w:t>
      </w:r>
      <w:r w:rsidRPr="00EE6FAA">
        <w:rPr>
          <w:rFonts w:ascii="Arial" w:hAnsi="Arial" w:cs="Arial"/>
          <w:sz w:val="22"/>
          <w:szCs w:val="22"/>
          <w:lang w:val="ro-RO"/>
        </w:rPr>
        <w:t xml:space="preserve"> superior.</w:t>
      </w:r>
    </w:p>
    <w:p w14:paraId="5B6C3922" w14:textId="77777777" w:rsidR="00557859" w:rsidRPr="00EE6FAA" w:rsidRDefault="00557859" w:rsidP="00557859">
      <w:pPr>
        <w:ind w:firstLine="709"/>
        <w:jc w:val="both"/>
        <w:rPr>
          <w:rFonts w:ascii="Arial" w:eastAsia="Times New Roman" w:hAnsi="Arial" w:cs="Arial"/>
          <w:sz w:val="22"/>
          <w:szCs w:val="2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2188"/>
        <w:gridCol w:w="7156"/>
      </w:tblGrid>
      <w:tr w:rsidR="00557859" w:rsidRPr="00EE6FAA" w14:paraId="3ACE0871" w14:textId="77777777" w:rsidTr="00B93D31">
        <w:trPr>
          <w:trHeight w:val="575"/>
        </w:trPr>
        <w:tc>
          <w:tcPr>
            <w:tcW w:w="1171" w:type="pct"/>
            <w:vAlign w:val="center"/>
          </w:tcPr>
          <w:p w14:paraId="532AAB16" w14:textId="316AAB97" w:rsidR="00557859" w:rsidRPr="00EE6FAA" w:rsidRDefault="00557859" w:rsidP="00CC5DE4">
            <w:pPr>
              <w:jc w:val="center"/>
              <w:rPr>
                <w:rFonts w:ascii="Arial" w:eastAsia="Times New Roman" w:hAnsi="Arial" w:cs="Arial"/>
                <w:b/>
                <w:sz w:val="22"/>
                <w:szCs w:val="22"/>
                <w:lang w:val="ro-RO"/>
              </w:rPr>
            </w:pPr>
            <w:r w:rsidRPr="00EE6FAA">
              <w:rPr>
                <w:rFonts w:ascii="Arial" w:eastAsia="Times New Roman" w:hAnsi="Arial" w:cs="Arial"/>
                <w:b/>
                <w:sz w:val="22"/>
                <w:szCs w:val="22"/>
                <w:lang w:val="ro-RO"/>
              </w:rPr>
              <w:t>Criteriile</w:t>
            </w:r>
          </w:p>
        </w:tc>
        <w:tc>
          <w:tcPr>
            <w:tcW w:w="3829" w:type="pct"/>
            <w:vAlign w:val="center"/>
          </w:tcPr>
          <w:p w14:paraId="26F25C5C" w14:textId="77777777" w:rsidR="00557859" w:rsidRPr="00EE6FAA" w:rsidRDefault="00557859" w:rsidP="00B93D31">
            <w:pPr>
              <w:jc w:val="center"/>
              <w:rPr>
                <w:rFonts w:ascii="Arial" w:eastAsia="Times New Roman" w:hAnsi="Arial" w:cs="Arial"/>
                <w:b/>
                <w:sz w:val="22"/>
                <w:szCs w:val="22"/>
                <w:lang w:val="ro-RO"/>
              </w:rPr>
            </w:pPr>
            <w:r w:rsidRPr="00EE6FAA">
              <w:rPr>
                <w:rFonts w:ascii="Arial" w:eastAsia="Times New Roman" w:hAnsi="Arial" w:cs="Arial"/>
                <w:b/>
                <w:sz w:val="22"/>
                <w:szCs w:val="22"/>
                <w:lang w:val="ro-RO"/>
              </w:rPr>
              <w:t>Indicatorii de performanță</w:t>
            </w:r>
          </w:p>
        </w:tc>
      </w:tr>
      <w:tr w:rsidR="00557859" w:rsidRPr="000579EE" w14:paraId="4785818C" w14:textId="77777777" w:rsidTr="00B93D31">
        <w:trPr>
          <w:trHeight w:val="350"/>
        </w:trPr>
        <w:tc>
          <w:tcPr>
            <w:tcW w:w="1171" w:type="pct"/>
            <w:vMerge w:val="restart"/>
          </w:tcPr>
          <w:p w14:paraId="04385D76" w14:textId="6F2821C1" w:rsidR="00557859" w:rsidRPr="00EE6FAA" w:rsidRDefault="00557859" w:rsidP="000D3254">
            <w:pPr>
              <w:rPr>
                <w:rFonts w:ascii="Arial" w:eastAsia="Times New Roman" w:hAnsi="Arial" w:cs="Arial"/>
                <w:sz w:val="22"/>
                <w:szCs w:val="22"/>
                <w:lang w:val="ro-RO"/>
              </w:rPr>
            </w:pPr>
            <w:r w:rsidRPr="00EE6FAA">
              <w:rPr>
                <w:rFonts w:ascii="Arial" w:eastAsia="Times New Roman" w:hAnsi="Arial" w:cs="Arial"/>
                <w:bCs/>
                <w:sz w:val="22"/>
                <w:szCs w:val="22"/>
                <w:lang w:val="ro-RO"/>
              </w:rPr>
              <w:t xml:space="preserve">2.1. </w:t>
            </w:r>
            <w:r w:rsidRPr="00EE6FAA">
              <w:rPr>
                <w:rFonts w:ascii="Arial" w:eastAsia="Times New Roman" w:hAnsi="Arial" w:cs="Arial"/>
                <w:sz w:val="22"/>
                <w:szCs w:val="22"/>
                <w:lang w:val="ro-RO"/>
              </w:rPr>
              <w:t>Proiectarea și aprobarea programului de studii</w:t>
            </w:r>
          </w:p>
        </w:tc>
        <w:tc>
          <w:tcPr>
            <w:tcW w:w="3829" w:type="pct"/>
          </w:tcPr>
          <w:p w14:paraId="01662AD3" w14:textId="2C180E75" w:rsidR="00557859" w:rsidRPr="00EE6FAA" w:rsidRDefault="00557859" w:rsidP="000B7807">
            <w:pPr>
              <w:autoSpaceDE w:val="0"/>
              <w:autoSpaceDN w:val="0"/>
              <w:adjustRightInd w:val="0"/>
              <w:jc w:val="both"/>
              <w:rPr>
                <w:rFonts w:ascii="Arial" w:hAnsi="Arial" w:cs="Arial"/>
                <w:sz w:val="22"/>
                <w:szCs w:val="22"/>
                <w:lang w:val="ro-RO"/>
              </w:rPr>
            </w:pPr>
            <w:r w:rsidRPr="00EE6FAA">
              <w:rPr>
                <w:rFonts w:ascii="Arial" w:eastAsia="Times New Roman" w:hAnsi="Arial" w:cs="Arial"/>
                <w:bCs/>
                <w:sz w:val="22"/>
                <w:szCs w:val="22"/>
                <w:lang w:val="ro-RO"/>
              </w:rPr>
              <w:t>2.</w:t>
            </w:r>
            <w:r w:rsidRPr="00EE6FAA">
              <w:rPr>
                <w:rFonts w:ascii="Arial" w:hAnsi="Arial" w:cs="Arial"/>
                <w:noProof/>
                <w:sz w:val="22"/>
                <w:szCs w:val="22"/>
                <w:lang w:val="ro-RO" w:eastAsia="ru-RU"/>
              </w:rPr>
              <w:t xml:space="preserve">1.1. </w:t>
            </w:r>
            <w:r w:rsidRPr="00EE6FAA">
              <w:rPr>
                <w:rFonts w:ascii="Arial" w:hAnsi="Arial" w:cs="Arial"/>
                <w:sz w:val="22"/>
                <w:szCs w:val="22"/>
                <w:lang w:val="ro-RO"/>
              </w:rPr>
              <w:t>Cadrul general de proiectare a programului</w:t>
            </w:r>
            <w:r w:rsidRPr="00EE6FAA">
              <w:rPr>
                <w:rFonts w:ascii="Arial" w:hAnsi="Arial" w:cs="Arial"/>
                <w:sz w:val="22"/>
                <w:szCs w:val="22"/>
                <w:lang w:val="ro-RO" w:eastAsia="ru-RU"/>
              </w:rPr>
              <w:t xml:space="preserve"> </w:t>
            </w:r>
            <w:r w:rsidR="00DD73E9" w:rsidRPr="00EE6FAA">
              <w:rPr>
                <w:rFonts w:ascii="Arial" w:hAnsi="Arial" w:cs="Arial"/>
                <w:sz w:val="22"/>
                <w:szCs w:val="22"/>
                <w:lang w:val="ro-RO" w:eastAsia="ru-RU"/>
              </w:rPr>
              <w:t xml:space="preserve">comun </w:t>
            </w:r>
            <w:r w:rsidRPr="00EE6FAA">
              <w:rPr>
                <w:rFonts w:ascii="Arial" w:hAnsi="Arial" w:cs="Arial"/>
                <w:sz w:val="22"/>
                <w:szCs w:val="22"/>
                <w:lang w:val="ro-RO" w:eastAsia="ru-RU"/>
              </w:rPr>
              <w:t>de studii</w:t>
            </w:r>
            <w:r w:rsidR="00DD73E9" w:rsidRPr="00EE6FAA">
              <w:rPr>
                <w:rFonts w:ascii="Arial" w:hAnsi="Arial" w:cs="Arial"/>
                <w:sz w:val="22"/>
                <w:szCs w:val="22"/>
                <w:lang w:val="ro-RO" w:eastAsia="ru-RU"/>
              </w:rPr>
              <w:t xml:space="preserve"> superioare</w:t>
            </w:r>
            <w:r w:rsidR="000B7807" w:rsidRPr="00EE6FAA">
              <w:rPr>
                <w:rFonts w:ascii="Arial" w:hAnsi="Arial" w:cs="Arial"/>
                <w:sz w:val="22"/>
                <w:szCs w:val="22"/>
                <w:lang w:val="ro-RO" w:eastAsia="ru-RU"/>
              </w:rPr>
              <w:t>.</w:t>
            </w:r>
          </w:p>
        </w:tc>
      </w:tr>
      <w:tr w:rsidR="00557859" w:rsidRPr="000579EE" w14:paraId="0A80022D" w14:textId="77777777" w:rsidTr="000B7807">
        <w:trPr>
          <w:trHeight w:val="511"/>
        </w:trPr>
        <w:tc>
          <w:tcPr>
            <w:tcW w:w="1171" w:type="pct"/>
            <w:vMerge/>
          </w:tcPr>
          <w:p w14:paraId="67C7A7BB" w14:textId="77777777" w:rsidR="00557859" w:rsidRPr="00EE6FAA" w:rsidRDefault="00557859" w:rsidP="000D3254">
            <w:pPr>
              <w:rPr>
                <w:rFonts w:ascii="Arial" w:eastAsia="Times New Roman" w:hAnsi="Arial" w:cs="Arial"/>
                <w:bCs/>
                <w:sz w:val="22"/>
                <w:szCs w:val="22"/>
                <w:lang w:val="ro-RO"/>
              </w:rPr>
            </w:pPr>
          </w:p>
        </w:tc>
        <w:tc>
          <w:tcPr>
            <w:tcW w:w="3829" w:type="pct"/>
          </w:tcPr>
          <w:p w14:paraId="717AAE5C" w14:textId="7C10D068" w:rsidR="00557859" w:rsidRPr="00EE6FAA" w:rsidRDefault="00557859" w:rsidP="000B7807">
            <w:pPr>
              <w:autoSpaceDE w:val="0"/>
              <w:autoSpaceDN w:val="0"/>
              <w:adjustRightInd w:val="0"/>
              <w:jc w:val="both"/>
              <w:rPr>
                <w:rFonts w:ascii="Arial" w:eastAsia="Times New Roman" w:hAnsi="Arial" w:cs="Arial"/>
                <w:bCs/>
                <w:sz w:val="22"/>
                <w:szCs w:val="22"/>
                <w:lang w:val="ro-RO"/>
              </w:rPr>
            </w:pPr>
            <w:r w:rsidRPr="00EE6FAA">
              <w:rPr>
                <w:rFonts w:ascii="Arial" w:hAnsi="Arial" w:cs="Arial"/>
                <w:sz w:val="22"/>
                <w:szCs w:val="22"/>
                <w:lang w:val="ro-RO"/>
              </w:rPr>
              <w:t>2.1.2.</w:t>
            </w:r>
            <w:r w:rsidRPr="00EE6FAA">
              <w:rPr>
                <w:rFonts w:ascii="Arial" w:hAnsi="Arial" w:cs="Arial"/>
                <w:sz w:val="22"/>
                <w:szCs w:val="22"/>
                <w:lang w:val="ro-RO" w:eastAsia="ru-RU"/>
              </w:rPr>
              <w:t xml:space="preserve"> Racordarea programului </w:t>
            </w:r>
            <w:r w:rsidR="00DD73E9" w:rsidRPr="00EE6FAA">
              <w:rPr>
                <w:rFonts w:ascii="Arial" w:hAnsi="Arial" w:cs="Arial"/>
                <w:sz w:val="22"/>
                <w:szCs w:val="22"/>
                <w:lang w:val="ro-RO" w:eastAsia="ru-RU"/>
              </w:rPr>
              <w:t xml:space="preserve">comun </w:t>
            </w:r>
            <w:r w:rsidRPr="00EE6FAA">
              <w:rPr>
                <w:rFonts w:ascii="Arial" w:hAnsi="Arial" w:cs="Arial"/>
                <w:sz w:val="22"/>
                <w:szCs w:val="22"/>
                <w:lang w:val="ro-RO" w:eastAsia="ru-RU"/>
              </w:rPr>
              <w:t xml:space="preserve">de studii </w:t>
            </w:r>
            <w:r w:rsidR="00DD73E9" w:rsidRPr="00EE6FAA">
              <w:rPr>
                <w:rFonts w:ascii="Arial" w:hAnsi="Arial" w:cs="Arial"/>
                <w:sz w:val="22"/>
                <w:szCs w:val="22"/>
                <w:lang w:val="ro-RO" w:eastAsia="ru-RU"/>
              </w:rPr>
              <w:t xml:space="preserve">superioare </w:t>
            </w:r>
            <w:r w:rsidRPr="00EE6FAA">
              <w:rPr>
                <w:rFonts w:ascii="Arial" w:hAnsi="Arial" w:cs="Arial"/>
                <w:sz w:val="22"/>
                <w:szCs w:val="22"/>
                <w:lang w:val="ro-RO" w:eastAsia="ru-RU"/>
              </w:rPr>
              <w:t>la Cadrul național al calificărilor</w:t>
            </w:r>
            <w:r w:rsidR="000B7807" w:rsidRPr="00EE6FAA">
              <w:rPr>
                <w:rFonts w:ascii="Arial" w:hAnsi="Arial" w:cs="Arial"/>
                <w:sz w:val="22"/>
                <w:szCs w:val="22"/>
                <w:lang w:val="ro-RO" w:eastAsia="ru-RU"/>
              </w:rPr>
              <w:t>/</w:t>
            </w:r>
            <w:r w:rsidR="00DD73E9" w:rsidRPr="00EE6FAA">
              <w:rPr>
                <w:rFonts w:ascii="Arial" w:hAnsi="Arial" w:cs="Arial"/>
                <w:sz w:val="22"/>
                <w:szCs w:val="22"/>
                <w:lang w:val="ro-RO" w:eastAsia="ru-RU"/>
              </w:rPr>
              <w:t>Cadrul european al calificărilor</w:t>
            </w:r>
            <w:r w:rsidR="000B7807" w:rsidRPr="00EE6FAA">
              <w:rPr>
                <w:rFonts w:ascii="Arial" w:hAnsi="Arial" w:cs="Arial"/>
                <w:sz w:val="22"/>
                <w:szCs w:val="22"/>
                <w:lang w:val="ro-RO" w:eastAsia="ru-RU"/>
              </w:rPr>
              <w:t>.</w:t>
            </w:r>
          </w:p>
        </w:tc>
      </w:tr>
      <w:tr w:rsidR="00557859" w:rsidRPr="000579EE" w14:paraId="19AB4A83" w14:textId="77777777" w:rsidTr="000B7807">
        <w:trPr>
          <w:trHeight w:val="264"/>
        </w:trPr>
        <w:tc>
          <w:tcPr>
            <w:tcW w:w="1171" w:type="pct"/>
            <w:vMerge w:val="restart"/>
          </w:tcPr>
          <w:p w14:paraId="6BE02A79" w14:textId="77777777" w:rsidR="00557859" w:rsidRPr="00EE6FAA" w:rsidRDefault="00557859" w:rsidP="000D3254">
            <w:pPr>
              <w:rPr>
                <w:rFonts w:ascii="Arial" w:eastAsia="Times New Roman" w:hAnsi="Arial" w:cs="Arial"/>
                <w:sz w:val="22"/>
                <w:szCs w:val="22"/>
                <w:lang w:val="ro-RO"/>
              </w:rPr>
            </w:pPr>
            <w:r w:rsidRPr="00EE6FAA">
              <w:rPr>
                <w:rFonts w:ascii="Arial" w:eastAsia="Times New Roman" w:hAnsi="Arial" w:cs="Arial"/>
                <w:bCs/>
                <w:sz w:val="22"/>
                <w:szCs w:val="22"/>
                <w:lang w:val="ro-RO"/>
              </w:rPr>
              <w:t>2.</w:t>
            </w:r>
            <w:r w:rsidRPr="00EE6FAA">
              <w:rPr>
                <w:rFonts w:ascii="Arial" w:eastAsia="Times New Roman" w:hAnsi="Arial" w:cs="Arial"/>
                <w:sz w:val="22"/>
                <w:szCs w:val="22"/>
                <w:lang w:val="ro-RO"/>
              </w:rPr>
              <w:t>2.</w:t>
            </w:r>
            <w:r w:rsidRPr="00EE6FAA">
              <w:rPr>
                <w:rFonts w:ascii="Arial" w:eastAsia="Times New Roman" w:hAnsi="Arial" w:cs="Arial"/>
                <w:b/>
                <w:bCs/>
                <w:sz w:val="22"/>
                <w:szCs w:val="22"/>
                <w:lang w:val="ro-RO"/>
              </w:rPr>
              <w:t xml:space="preserve"> </w:t>
            </w:r>
            <w:r w:rsidRPr="00EE6FAA">
              <w:rPr>
                <w:rFonts w:ascii="Arial" w:eastAsia="Times New Roman" w:hAnsi="Arial" w:cs="Arial"/>
                <w:bCs/>
                <w:sz w:val="22"/>
                <w:szCs w:val="22"/>
                <w:lang w:val="ro-RO"/>
              </w:rPr>
              <w:t>Con</w:t>
            </w:r>
            <w:r w:rsidRPr="00EE6FAA">
              <w:rPr>
                <w:rFonts w:ascii="Arial" w:eastAsia="Times New Roman" w:hAnsi="Arial" w:cs="Arial"/>
                <w:sz w:val="22"/>
                <w:szCs w:val="22"/>
                <w:lang w:val="ro-RO"/>
              </w:rPr>
              <w:t>ț</w:t>
            </w:r>
            <w:r w:rsidRPr="00EE6FAA">
              <w:rPr>
                <w:rFonts w:ascii="Arial" w:eastAsia="Times New Roman" w:hAnsi="Arial" w:cs="Arial"/>
                <w:bCs/>
                <w:sz w:val="22"/>
                <w:szCs w:val="22"/>
                <w:lang w:val="ro-RO"/>
              </w:rPr>
              <w:t xml:space="preserve">inutul programului </w:t>
            </w:r>
            <w:r w:rsidRPr="00EE6FAA">
              <w:rPr>
                <w:rFonts w:ascii="Arial" w:eastAsia="Times New Roman" w:hAnsi="Arial" w:cs="Arial"/>
                <w:sz w:val="22"/>
                <w:szCs w:val="22"/>
                <w:lang w:val="ro-RO"/>
              </w:rPr>
              <w:t>de studii</w:t>
            </w:r>
          </w:p>
        </w:tc>
        <w:tc>
          <w:tcPr>
            <w:tcW w:w="3829" w:type="pct"/>
          </w:tcPr>
          <w:p w14:paraId="11CA51A8" w14:textId="7D382D20" w:rsidR="00557859" w:rsidRPr="00EE6FAA" w:rsidRDefault="00557859" w:rsidP="000B7807">
            <w:pPr>
              <w:autoSpaceDE w:val="0"/>
              <w:autoSpaceDN w:val="0"/>
              <w:adjustRightInd w:val="0"/>
              <w:jc w:val="both"/>
              <w:rPr>
                <w:rFonts w:ascii="Arial" w:hAnsi="Arial" w:cs="Arial"/>
                <w:sz w:val="22"/>
                <w:szCs w:val="22"/>
                <w:lang w:val="ro-RO"/>
              </w:rPr>
            </w:pPr>
            <w:r w:rsidRPr="00EE6FAA">
              <w:rPr>
                <w:rFonts w:ascii="Arial" w:eastAsia="Times New Roman" w:hAnsi="Arial" w:cs="Arial"/>
                <w:bCs/>
                <w:sz w:val="22"/>
                <w:szCs w:val="22"/>
                <w:lang w:val="ro-RO"/>
              </w:rPr>
              <w:t>2.</w:t>
            </w:r>
            <w:r w:rsidRPr="00EE6FAA">
              <w:rPr>
                <w:rFonts w:ascii="Arial" w:hAnsi="Arial" w:cs="Arial"/>
                <w:noProof/>
                <w:sz w:val="22"/>
                <w:szCs w:val="22"/>
                <w:lang w:val="ro-RO" w:eastAsia="ru-RU"/>
              </w:rPr>
              <w:t xml:space="preserve">2.1. Misiunea și obiectivele programului </w:t>
            </w:r>
            <w:r w:rsidR="00DD73E9" w:rsidRPr="00EE6FAA">
              <w:rPr>
                <w:rFonts w:ascii="Arial" w:hAnsi="Arial" w:cs="Arial"/>
                <w:noProof/>
                <w:sz w:val="22"/>
                <w:szCs w:val="22"/>
                <w:lang w:val="ro-RO" w:eastAsia="ru-RU"/>
              </w:rPr>
              <w:t xml:space="preserve">comun </w:t>
            </w:r>
            <w:r w:rsidRPr="00EE6FAA">
              <w:rPr>
                <w:rFonts w:ascii="Arial" w:hAnsi="Arial" w:cs="Arial"/>
                <w:noProof/>
                <w:sz w:val="22"/>
                <w:szCs w:val="22"/>
                <w:lang w:val="ro-RO" w:eastAsia="ru-RU"/>
              </w:rPr>
              <w:t>de studii</w:t>
            </w:r>
            <w:r w:rsidR="00DD73E9" w:rsidRPr="00EE6FAA">
              <w:rPr>
                <w:rFonts w:ascii="Arial" w:hAnsi="Arial" w:cs="Arial"/>
                <w:noProof/>
                <w:sz w:val="22"/>
                <w:szCs w:val="22"/>
                <w:lang w:val="ro-RO" w:eastAsia="ru-RU"/>
              </w:rPr>
              <w:t xml:space="preserve"> superioare</w:t>
            </w:r>
            <w:r w:rsidR="000B7807" w:rsidRPr="00EE6FAA">
              <w:rPr>
                <w:rFonts w:ascii="Arial" w:hAnsi="Arial" w:cs="Arial"/>
                <w:noProof/>
                <w:sz w:val="22"/>
                <w:szCs w:val="22"/>
                <w:lang w:val="ro-RO" w:eastAsia="ru-RU"/>
              </w:rPr>
              <w:t>.</w:t>
            </w:r>
          </w:p>
        </w:tc>
      </w:tr>
      <w:tr w:rsidR="00557859" w:rsidRPr="00EE6FAA" w14:paraId="214CC708" w14:textId="77777777" w:rsidTr="000B7807">
        <w:trPr>
          <w:trHeight w:val="139"/>
        </w:trPr>
        <w:tc>
          <w:tcPr>
            <w:tcW w:w="1171" w:type="pct"/>
            <w:vMerge/>
          </w:tcPr>
          <w:p w14:paraId="5B564B12" w14:textId="77777777" w:rsidR="00557859" w:rsidRPr="00EE6FAA" w:rsidRDefault="00557859" w:rsidP="00B93D31">
            <w:pPr>
              <w:rPr>
                <w:rFonts w:ascii="Arial" w:eastAsia="Times New Roman" w:hAnsi="Arial" w:cs="Arial"/>
                <w:bCs/>
                <w:sz w:val="22"/>
                <w:szCs w:val="22"/>
                <w:lang w:val="ro-RO"/>
              </w:rPr>
            </w:pPr>
          </w:p>
        </w:tc>
        <w:tc>
          <w:tcPr>
            <w:tcW w:w="3829" w:type="pct"/>
          </w:tcPr>
          <w:p w14:paraId="188AD652" w14:textId="638B974C" w:rsidR="00557859" w:rsidRPr="00EE6FAA" w:rsidRDefault="00557859" w:rsidP="000B7807">
            <w:pPr>
              <w:autoSpaceDE w:val="0"/>
              <w:autoSpaceDN w:val="0"/>
              <w:adjustRightInd w:val="0"/>
              <w:jc w:val="both"/>
              <w:rPr>
                <w:rFonts w:ascii="Arial" w:hAnsi="Arial" w:cs="Arial"/>
                <w:sz w:val="22"/>
                <w:szCs w:val="22"/>
                <w:lang w:val="ro-RO"/>
              </w:rPr>
            </w:pPr>
            <w:r w:rsidRPr="00EE6FAA">
              <w:rPr>
                <w:rFonts w:ascii="Arial" w:eastAsia="Times New Roman" w:hAnsi="Arial" w:cs="Arial"/>
                <w:bCs/>
                <w:sz w:val="22"/>
                <w:szCs w:val="22"/>
                <w:lang w:val="ro-RO"/>
              </w:rPr>
              <w:t>2.</w:t>
            </w:r>
            <w:r w:rsidRPr="00EE6FAA">
              <w:rPr>
                <w:rFonts w:ascii="Arial" w:hAnsi="Arial" w:cs="Arial"/>
                <w:sz w:val="22"/>
                <w:szCs w:val="22"/>
                <w:lang w:val="ro-RO"/>
              </w:rPr>
              <w:t xml:space="preserve">2.2. Planul de </w:t>
            </w:r>
            <w:r w:rsidR="00DD73E9" w:rsidRPr="00EE6FAA">
              <w:rPr>
                <w:rFonts w:ascii="Arial" w:hAnsi="Arial" w:cs="Arial"/>
                <w:sz w:val="22"/>
                <w:szCs w:val="22"/>
                <w:lang w:val="ro-RO"/>
              </w:rPr>
              <w:t>învățământ</w:t>
            </w:r>
            <w:r w:rsidR="000B7807" w:rsidRPr="00EE6FAA">
              <w:rPr>
                <w:rFonts w:ascii="Arial" w:hAnsi="Arial" w:cs="Arial"/>
                <w:sz w:val="22"/>
                <w:szCs w:val="22"/>
                <w:lang w:val="ro-RO"/>
              </w:rPr>
              <w:t>.</w:t>
            </w:r>
          </w:p>
        </w:tc>
      </w:tr>
      <w:tr w:rsidR="00557859" w:rsidRPr="00EE6FAA" w14:paraId="7DD333C2" w14:textId="77777777" w:rsidTr="000B7807">
        <w:trPr>
          <w:trHeight w:val="158"/>
        </w:trPr>
        <w:tc>
          <w:tcPr>
            <w:tcW w:w="1171" w:type="pct"/>
            <w:vMerge/>
          </w:tcPr>
          <w:p w14:paraId="197C3D13" w14:textId="77777777" w:rsidR="00557859" w:rsidRPr="00EE6FAA" w:rsidRDefault="00557859" w:rsidP="00B93D31">
            <w:pPr>
              <w:rPr>
                <w:rFonts w:ascii="Arial" w:eastAsia="Times New Roman" w:hAnsi="Arial" w:cs="Arial"/>
                <w:bCs/>
                <w:sz w:val="22"/>
                <w:szCs w:val="22"/>
                <w:lang w:val="ro-RO"/>
              </w:rPr>
            </w:pPr>
          </w:p>
        </w:tc>
        <w:tc>
          <w:tcPr>
            <w:tcW w:w="3829" w:type="pct"/>
          </w:tcPr>
          <w:p w14:paraId="4E3FBA19" w14:textId="7C97B870" w:rsidR="00557859" w:rsidRPr="00EE6FAA" w:rsidRDefault="00557859" w:rsidP="000B7807">
            <w:pPr>
              <w:autoSpaceDE w:val="0"/>
              <w:autoSpaceDN w:val="0"/>
              <w:adjustRightInd w:val="0"/>
              <w:jc w:val="both"/>
              <w:rPr>
                <w:rFonts w:ascii="Arial" w:hAnsi="Arial" w:cs="Arial"/>
                <w:sz w:val="22"/>
                <w:szCs w:val="22"/>
                <w:lang w:val="ro-RO"/>
              </w:rPr>
            </w:pPr>
            <w:r w:rsidRPr="00EE6FAA">
              <w:rPr>
                <w:rFonts w:ascii="Arial" w:eastAsia="Times New Roman" w:hAnsi="Arial" w:cs="Arial"/>
                <w:bCs/>
                <w:sz w:val="22"/>
                <w:szCs w:val="22"/>
                <w:lang w:val="ro-RO"/>
              </w:rPr>
              <w:t>2.</w:t>
            </w:r>
            <w:r w:rsidRPr="00EE6FAA">
              <w:rPr>
                <w:rFonts w:ascii="Arial" w:hAnsi="Arial" w:cs="Arial"/>
                <w:sz w:val="22"/>
                <w:szCs w:val="22"/>
                <w:lang w:val="ro-RO"/>
              </w:rPr>
              <w:t>2.3. Curricula pe discipline</w:t>
            </w:r>
            <w:r w:rsidR="000B7807" w:rsidRPr="00EE6FAA">
              <w:rPr>
                <w:rFonts w:ascii="Arial" w:hAnsi="Arial" w:cs="Arial"/>
                <w:sz w:val="22"/>
                <w:szCs w:val="22"/>
                <w:lang w:val="ro-RO"/>
              </w:rPr>
              <w:t>.</w:t>
            </w:r>
          </w:p>
        </w:tc>
      </w:tr>
      <w:tr w:rsidR="00557859" w:rsidRPr="000579EE" w14:paraId="3A866A23" w14:textId="77777777" w:rsidTr="000B7807">
        <w:trPr>
          <w:trHeight w:val="175"/>
        </w:trPr>
        <w:tc>
          <w:tcPr>
            <w:tcW w:w="1171" w:type="pct"/>
            <w:vMerge/>
          </w:tcPr>
          <w:p w14:paraId="2A75A226" w14:textId="77777777" w:rsidR="00557859" w:rsidRPr="00EE6FAA" w:rsidRDefault="00557859" w:rsidP="00B93D31">
            <w:pPr>
              <w:rPr>
                <w:rFonts w:ascii="Arial" w:eastAsia="Times New Roman" w:hAnsi="Arial" w:cs="Arial"/>
                <w:bCs/>
                <w:sz w:val="22"/>
                <w:szCs w:val="22"/>
                <w:lang w:val="ro-RO"/>
              </w:rPr>
            </w:pPr>
          </w:p>
        </w:tc>
        <w:tc>
          <w:tcPr>
            <w:tcW w:w="3829" w:type="pct"/>
          </w:tcPr>
          <w:p w14:paraId="7DDA4B44" w14:textId="6CFB37C7" w:rsidR="00557859" w:rsidRPr="00EE6FAA" w:rsidRDefault="00557859" w:rsidP="000B7807">
            <w:pPr>
              <w:autoSpaceDE w:val="0"/>
              <w:autoSpaceDN w:val="0"/>
              <w:adjustRightInd w:val="0"/>
              <w:jc w:val="both"/>
              <w:rPr>
                <w:rFonts w:ascii="Arial" w:eastAsia="Times New Roman" w:hAnsi="Arial" w:cs="Arial"/>
                <w:bCs/>
                <w:sz w:val="22"/>
                <w:szCs w:val="22"/>
                <w:lang w:val="ro-RO"/>
              </w:rPr>
            </w:pPr>
            <w:r w:rsidRPr="00EE6FAA">
              <w:rPr>
                <w:rFonts w:ascii="Arial" w:eastAsia="Times New Roman" w:hAnsi="Arial" w:cs="Arial"/>
                <w:bCs/>
                <w:sz w:val="22"/>
                <w:szCs w:val="22"/>
                <w:lang w:val="ro-RO"/>
              </w:rPr>
              <w:t>2.</w:t>
            </w:r>
            <w:r w:rsidRPr="00EE6FAA">
              <w:rPr>
                <w:rFonts w:ascii="Arial" w:hAnsi="Arial" w:cs="Arial"/>
                <w:sz w:val="22"/>
                <w:szCs w:val="22"/>
                <w:lang w:val="ro-RO"/>
              </w:rPr>
              <w:t xml:space="preserve">2.4. Relevanța programului </w:t>
            </w:r>
            <w:r w:rsidR="00DD73E9" w:rsidRPr="00EE6FAA">
              <w:rPr>
                <w:rFonts w:ascii="Arial" w:hAnsi="Arial" w:cs="Arial"/>
                <w:sz w:val="22"/>
                <w:szCs w:val="22"/>
                <w:lang w:val="ro-RO"/>
              </w:rPr>
              <w:t xml:space="preserve">comun </w:t>
            </w:r>
            <w:r w:rsidRPr="00EE6FAA">
              <w:rPr>
                <w:rFonts w:ascii="Arial" w:hAnsi="Arial" w:cs="Arial"/>
                <w:sz w:val="22"/>
                <w:szCs w:val="22"/>
                <w:lang w:val="ro-RO"/>
              </w:rPr>
              <w:t>de studii</w:t>
            </w:r>
            <w:r w:rsidR="00DD73E9" w:rsidRPr="00EE6FAA">
              <w:rPr>
                <w:rFonts w:ascii="Arial" w:hAnsi="Arial" w:cs="Arial"/>
                <w:sz w:val="22"/>
                <w:szCs w:val="22"/>
                <w:lang w:val="ro-RO"/>
              </w:rPr>
              <w:t xml:space="preserve"> superioare</w:t>
            </w:r>
            <w:r w:rsidR="000B7807" w:rsidRPr="00EE6FAA">
              <w:rPr>
                <w:rFonts w:ascii="Arial" w:hAnsi="Arial" w:cs="Arial"/>
                <w:sz w:val="22"/>
                <w:szCs w:val="22"/>
                <w:lang w:val="ro-RO"/>
              </w:rPr>
              <w:t>.</w:t>
            </w:r>
          </w:p>
        </w:tc>
      </w:tr>
    </w:tbl>
    <w:p w14:paraId="51A2930F" w14:textId="77777777" w:rsidR="00557859" w:rsidRPr="00EE6FAA" w:rsidRDefault="00557859" w:rsidP="00557859">
      <w:pPr>
        <w:ind w:firstLine="709"/>
        <w:jc w:val="both"/>
        <w:rPr>
          <w:rFonts w:ascii="Arial" w:eastAsia="Times New Roman" w:hAnsi="Arial" w:cs="Arial"/>
          <w:sz w:val="22"/>
          <w:szCs w:val="22"/>
          <w:lang w:val="ro-RO"/>
        </w:rPr>
      </w:pPr>
    </w:p>
    <w:p w14:paraId="3853DC19" w14:textId="77777777" w:rsidR="00557859" w:rsidRPr="00EE6FAA" w:rsidRDefault="00557859" w:rsidP="00557859">
      <w:pPr>
        <w:ind w:firstLine="709"/>
        <w:jc w:val="both"/>
        <w:rPr>
          <w:rFonts w:ascii="Arial" w:eastAsia="Times New Roman" w:hAnsi="Arial" w:cs="Arial"/>
          <w:b/>
          <w:sz w:val="22"/>
          <w:szCs w:val="22"/>
          <w:lang w:val="ro-RO"/>
        </w:rPr>
      </w:pPr>
      <w:r w:rsidRPr="00EE6FAA">
        <w:rPr>
          <w:rFonts w:ascii="Arial" w:eastAsia="Times New Roman" w:hAnsi="Arial" w:cs="Arial"/>
          <w:b/>
          <w:sz w:val="22"/>
          <w:szCs w:val="22"/>
          <w:lang w:val="ro-RO"/>
        </w:rPr>
        <w:t>Standard de acreditare 3. Învățarea, predarea și evaluarea centrate pe student</w:t>
      </w:r>
    </w:p>
    <w:p w14:paraId="042F7DBB" w14:textId="77777777" w:rsidR="00557859" w:rsidRPr="00EE6FAA" w:rsidRDefault="00557859" w:rsidP="00557859">
      <w:pPr>
        <w:ind w:firstLine="709"/>
        <w:jc w:val="both"/>
        <w:rPr>
          <w:rFonts w:ascii="Arial" w:eastAsia="Times New Roman" w:hAnsi="Arial" w:cs="Arial"/>
          <w:sz w:val="22"/>
          <w:szCs w:val="22"/>
          <w:lang w:val="ro-RO"/>
        </w:rPr>
      </w:pPr>
      <w:r w:rsidRPr="00EE6FAA">
        <w:rPr>
          <w:rFonts w:ascii="Arial" w:hAnsi="Arial" w:cs="Arial"/>
          <w:sz w:val="22"/>
          <w:szCs w:val="22"/>
          <w:lang w:val="ro-RO"/>
        </w:rPr>
        <w:t>Instituțiile asigură programe care încurajează studenții să aibă un rol activ în procesele de învățare, iar evaluarea studenților reflectă această abordare.</w:t>
      </w:r>
    </w:p>
    <w:p w14:paraId="2CF72FD3" w14:textId="77777777" w:rsidR="00557859" w:rsidRPr="00EE6FAA" w:rsidRDefault="00557859" w:rsidP="00557859">
      <w:pPr>
        <w:ind w:firstLine="709"/>
        <w:jc w:val="both"/>
        <w:rPr>
          <w:rFonts w:ascii="Arial" w:eastAsia="Times New Roman" w:hAnsi="Arial" w:cs="Arial"/>
          <w:sz w:val="22"/>
          <w:szCs w:val="2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2517"/>
        <w:gridCol w:w="6827"/>
      </w:tblGrid>
      <w:tr w:rsidR="00557859" w:rsidRPr="00EE6FAA" w14:paraId="60CA03F2" w14:textId="77777777" w:rsidTr="00B93D31">
        <w:trPr>
          <w:trHeight w:val="575"/>
        </w:trPr>
        <w:tc>
          <w:tcPr>
            <w:tcW w:w="1347" w:type="pct"/>
            <w:vAlign w:val="center"/>
          </w:tcPr>
          <w:p w14:paraId="21F270AB" w14:textId="77777777" w:rsidR="00557859" w:rsidRPr="00EE6FAA" w:rsidRDefault="00557859" w:rsidP="00B93D31">
            <w:pPr>
              <w:jc w:val="center"/>
              <w:rPr>
                <w:rFonts w:ascii="Arial" w:eastAsia="Times New Roman" w:hAnsi="Arial" w:cs="Arial"/>
                <w:b/>
                <w:sz w:val="22"/>
                <w:szCs w:val="22"/>
                <w:lang w:val="ro-RO"/>
              </w:rPr>
            </w:pPr>
            <w:r w:rsidRPr="00EE6FAA">
              <w:rPr>
                <w:rFonts w:ascii="Arial" w:eastAsia="Times New Roman" w:hAnsi="Arial" w:cs="Arial"/>
                <w:b/>
                <w:sz w:val="22"/>
                <w:szCs w:val="22"/>
                <w:lang w:val="ro-RO"/>
              </w:rPr>
              <w:t>Criteriile</w:t>
            </w:r>
          </w:p>
        </w:tc>
        <w:tc>
          <w:tcPr>
            <w:tcW w:w="3653" w:type="pct"/>
            <w:vAlign w:val="center"/>
          </w:tcPr>
          <w:p w14:paraId="6CD920BE" w14:textId="77777777" w:rsidR="00557859" w:rsidRPr="00EE6FAA" w:rsidRDefault="00557859" w:rsidP="00B93D31">
            <w:pPr>
              <w:jc w:val="center"/>
              <w:rPr>
                <w:rFonts w:ascii="Arial" w:eastAsia="Times New Roman" w:hAnsi="Arial" w:cs="Arial"/>
                <w:b/>
                <w:sz w:val="22"/>
                <w:szCs w:val="22"/>
                <w:lang w:val="ro-RO"/>
              </w:rPr>
            </w:pPr>
            <w:r w:rsidRPr="00EE6FAA">
              <w:rPr>
                <w:rFonts w:ascii="Arial" w:eastAsia="Times New Roman" w:hAnsi="Arial" w:cs="Arial"/>
                <w:b/>
                <w:sz w:val="22"/>
                <w:szCs w:val="22"/>
                <w:lang w:val="ro-RO"/>
              </w:rPr>
              <w:t>Indicatorii de performanță</w:t>
            </w:r>
          </w:p>
        </w:tc>
      </w:tr>
      <w:tr w:rsidR="00557859" w:rsidRPr="000579EE" w14:paraId="66407A09" w14:textId="77777777" w:rsidTr="00B93D31">
        <w:trPr>
          <w:trHeight w:val="212"/>
        </w:trPr>
        <w:tc>
          <w:tcPr>
            <w:tcW w:w="1347" w:type="pct"/>
            <w:vMerge w:val="restart"/>
          </w:tcPr>
          <w:p w14:paraId="41063C8C" w14:textId="0232D725" w:rsidR="00557859" w:rsidRPr="00EE6FAA" w:rsidRDefault="00557859" w:rsidP="00B93D31">
            <w:pPr>
              <w:rPr>
                <w:rFonts w:ascii="Arial" w:hAnsi="Arial" w:cs="Arial"/>
                <w:sz w:val="22"/>
                <w:szCs w:val="22"/>
                <w:lang w:val="ro-RO"/>
              </w:rPr>
            </w:pPr>
            <w:r w:rsidRPr="00EE6FAA">
              <w:rPr>
                <w:rFonts w:ascii="Arial" w:hAnsi="Arial" w:cs="Arial"/>
                <w:sz w:val="22"/>
                <w:szCs w:val="22"/>
                <w:lang w:val="ro-RO"/>
              </w:rPr>
              <w:t>3.1. Procesul de predare-</w:t>
            </w:r>
            <w:r w:rsidR="00DD73E9" w:rsidRPr="00EE6FAA">
              <w:rPr>
                <w:rFonts w:ascii="Arial" w:hAnsi="Arial" w:cs="Arial"/>
                <w:sz w:val="22"/>
                <w:szCs w:val="22"/>
                <w:lang w:val="ro-RO"/>
              </w:rPr>
              <w:t>învățare</w:t>
            </w:r>
          </w:p>
        </w:tc>
        <w:tc>
          <w:tcPr>
            <w:tcW w:w="3653" w:type="pct"/>
          </w:tcPr>
          <w:p w14:paraId="274D9456" w14:textId="43DC1415" w:rsidR="00557859" w:rsidRPr="00EE6FAA" w:rsidRDefault="00557859" w:rsidP="00B93D31">
            <w:pPr>
              <w:jc w:val="both"/>
              <w:rPr>
                <w:rFonts w:ascii="Arial" w:hAnsi="Arial" w:cs="Arial"/>
                <w:sz w:val="22"/>
                <w:szCs w:val="22"/>
                <w:lang w:val="ro-RO"/>
              </w:rPr>
            </w:pPr>
            <w:r w:rsidRPr="00EE6FAA">
              <w:rPr>
                <w:rFonts w:ascii="Arial" w:hAnsi="Arial" w:cs="Arial"/>
                <w:sz w:val="22"/>
                <w:szCs w:val="22"/>
                <w:lang w:val="ro-RO"/>
              </w:rPr>
              <w:t>3.1.1. Formele de organizare a procesului de predare-învățare</w:t>
            </w:r>
            <w:r w:rsidR="000B7807" w:rsidRPr="00EE6FAA">
              <w:rPr>
                <w:rFonts w:ascii="Arial" w:hAnsi="Arial" w:cs="Arial"/>
                <w:sz w:val="22"/>
                <w:szCs w:val="22"/>
                <w:lang w:val="ro-RO"/>
              </w:rPr>
              <w:t>.</w:t>
            </w:r>
          </w:p>
        </w:tc>
      </w:tr>
      <w:tr w:rsidR="00557859" w:rsidRPr="000579EE" w14:paraId="6491B5F3" w14:textId="77777777" w:rsidTr="00B93D31">
        <w:trPr>
          <w:trHeight w:val="212"/>
        </w:trPr>
        <w:tc>
          <w:tcPr>
            <w:tcW w:w="1347" w:type="pct"/>
            <w:vMerge/>
          </w:tcPr>
          <w:p w14:paraId="5296A075" w14:textId="77777777" w:rsidR="00557859" w:rsidRPr="00EE6FAA" w:rsidRDefault="00557859" w:rsidP="00B93D31">
            <w:pPr>
              <w:rPr>
                <w:rFonts w:ascii="Arial" w:hAnsi="Arial" w:cs="Arial"/>
                <w:sz w:val="22"/>
                <w:szCs w:val="22"/>
                <w:lang w:val="ro-RO"/>
              </w:rPr>
            </w:pPr>
          </w:p>
        </w:tc>
        <w:tc>
          <w:tcPr>
            <w:tcW w:w="3653" w:type="pct"/>
          </w:tcPr>
          <w:p w14:paraId="779685A3" w14:textId="49650776" w:rsidR="00557859" w:rsidRPr="00EE6FAA" w:rsidRDefault="00557859" w:rsidP="00B93D31">
            <w:pPr>
              <w:jc w:val="both"/>
              <w:rPr>
                <w:rFonts w:ascii="Arial" w:hAnsi="Arial" w:cs="Arial"/>
                <w:sz w:val="22"/>
                <w:szCs w:val="22"/>
                <w:lang w:val="ro-RO"/>
              </w:rPr>
            </w:pPr>
            <w:r w:rsidRPr="00EE6FAA">
              <w:rPr>
                <w:rFonts w:ascii="Arial" w:hAnsi="Arial" w:cs="Arial"/>
                <w:sz w:val="22"/>
                <w:szCs w:val="22"/>
                <w:lang w:val="ro-RO"/>
              </w:rPr>
              <w:t>3.1.2. Centrarea pe student a metodelor de predare-</w:t>
            </w:r>
            <w:r w:rsidR="00DD73E9" w:rsidRPr="00EE6FAA">
              <w:rPr>
                <w:rFonts w:ascii="Arial" w:hAnsi="Arial" w:cs="Arial"/>
                <w:sz w:val="22"/>
                <w:szCs w:val="22"/>
                <w:lang w:val="ro-RO"/>
              </w:rPr>
              <w:t>învățare</w:t>
            </w:r>
            <w:r w:rsidR="000B7807" w:rsidRPr="00EE6FAA">
              <w:rPr>
                <w:rFonts w:ascii="Arial" w:hAnsi="Arial" w:cs="Arial"/>
                <w:sz w:val="22"/>
                <w:szCs w:val="22"/>
                <w:lang w:val="ro-RO"/>
              </w:rPr>
              <w:t>.</w:t>
            </w:r>
          </w:p>
        </w:tc>
      </w:tr>
      <w:tr w:rsidR="00557859" w:rsidRPr="000579EE" w14:paraId="07D7F890" w14:textId="77777777" w:rsidTr="00B93D31">
        <w:trPr>
          <w:trHeight w:val="212"/>
        </w:trPr>
        <w:tc>
          <w:tcPr>
            <w:tcW w:w="1347" w:type="pct"/>
            <w:vMerge/>
          </w:tcPr>
          <w:p w14:paraId="44FE0F4E" w14:textId="77777777" w:rsidR="00557859" w:rsidRPr="00EE6FAA" w:rsidRDefault="00557859" w:rsidP="00B93D31">
            <w:pPr>
              <w:rPr>
                <w:rFonts w:ascii="Arial" w:hAnsi="Arial" w:cs="Arial"/>
                <w:sz w:val="22"/>
                <w:szCs w:val="22"/>
                <w:lang w:val="ro-RO"/>
              </w:rPr>
            </w:pPr>
          </w:p>
        </w:tc>
        <w:tc>
          <w:tcPr>
            <w:tcW w:w="3653" w:type="pct"/>
          </w:tcPr>
          <w:p w14:paraId="619E0FFB" w14:textId="48323697" w:rsidR="00557859" w:rsidRPr="00EE6FAA" w:rsidRDefault="00557859" w:rsidP="00B93D31">
            <w:pPr>
              <w:jc w:val="both"/>
              <w:rPr>
                <w:rFonts w:ascii="Arial" w:hAnsi="Arial" w:cs="Arial"/>
                <w:sz w:val="22"/>
                <w:szCs w:val="22"/>
                <w:lang w:val="ro-RO"/>
              </w:rPr>
            </w:pPr>
            <w:r w:rsidRPr="00EE6FAA">
              <w:rPr>
                <w:rFonts w:ascii="Arial" w:hAnsi="Arial" w:cs="Arial"/>
                <w:sz w:val="22"/>
                <w:szCs w:val="22"/>
                <w:lang w:val="ro-RO"/>
              </w:rPr>
              <w:t>3.1.3. Utilizarea instrumentelor TIC în procesul de predare-</w:t>
            </w:r>
            <w:r w:rsidR="00DD73E9" w:rsidRPr="00EE6FAA">
              <w:rPr>
                <w:rFonts w:ascii="Arial" w:hAnsi="Arial" w:cs="Arial"/>
                <w:sz w:val="22"/>
                <w:szCs w:val="22"/>
                <w:lang w:val="ro-RO"/>
              </w:rPr>
              <w:t>învățare</w:t>
            </w:r>
            <w:r w:rsidRPr="00EE6FAA">
              <w:rPr>
                <w:rFonts w:ascii="Arial" w:hAnsi="Arial" w:cs="Arial"/>
                <w:sz w:val="22"/>
                <w:szCs w:val="22"/>
                <w:lang w:val="ro-RO"/>
              </w:rPr>
              <w:t>-evaluare</w:t>
            </w:r>
            <w:r w:rsidR="000B7807" w:rsidRPr="00EE6FAA">
              <w:rPr>
                <w:rFonts w:ascii="Arial" w:hAnsi="Arial" w:cs="Arial"/>
                <w:sz w:val="22"/>
                <w:szCs w:val="22"/>
                <w:lang w:val="ro-RO"/>
              </w:rPr>
              <w:t>.</w:t>
            </w:r>
          </w:p>
        </w:tc>
      </w:tr>
      <w:tr w:rsidR="00557859" w:rsidRPr="000579EE" w14:paraId="5700450E" w14:textId="77777777" w:rsidTr="00B93D31">
        <w:trPr>
          <w:trHeight w:val="212"/>
        </w:trPr>
        <w:tc>
          <w:tcPr>
            <w:tcW w:w="1347" w:type="pct"/>
            <w:vMerge/>
          </w:tcPr>
          <w:p w14:paraId="036760C4" w14:textId="77777777" w:rsidR="00557859" w:rsidRPr="00EE6FAA" w:rsidRDefault="00557859" w:rsidP="00B93D31">
            <w:pPr>
              <w:rPr>
                <w:rFonts w:ascii="Arial" w:hAnsi="Arial" w:cs="Arial"/>
                <w:sz w:val="22"/>
                <w:szCs w:val="22"/>
                <w:lang w:val="ro-RO"/>
              </w:rPr>
            </w:pPr>
          </w:p>
        </w:tc>
        <w:tc>
          <w:tcPr>
            <w:tcW w:w="3653" w:type="pct"/>
          </w:tcPr>
          <w:p w14:paraId="2FF7F860" w14:textId="26C1EC65" w:rsidR="00557859" w:rsidRPr="00EE6FAA" w:rsidRDefault="00557859" w:rsidP="00B93D31">
            <w:pPr>
              <w:jc w:val="both"/>
              <w:rPr>
                <w:rFonts w:ascii="Arial" w:hAnsi="Arial" w:cs="Arial"/>
                <w:sz w:val="22"/>
                <w:szCs w:val="22"/>
                <w:lang w:val="ro-RO"/>
              </w:rPr>
            </w:pPr>
            <w:r w:rsidRPr="00EE6FAA">
              <w:rPr>
                <w:rFonts w:ascii="Arial" w:hAnsi="Arial" w:cs="Arial"/>
                <w:bCs/>
                <w:sz w:val="22"/>
                <w:szCs w:val="22"/>
                <w:lang w:val="ro-RO"/>
              </w:rPr>
              <w:t>3.1</w:t>
            </w:r>
            <w:r w:rsidRPr="00EE6FAA">
              <w:rPr>
                <w:rFonts w:ascii="Arial" w:hAnsi="Arial" w:cs="Arial"/>
                <w:noProof/>
                <w:sz w:val="22"/>
                <w:szCs w:val="22"/>
                <w:lang w:val="ro-RO" w:eastAsia="ru-RU"/>
              </w:rPr>
              <w:t>.4.</w:t>
            </w:r>
            <w:r w:rsidRPr="00EE6FAA">
              <w:rPr>
                <w:rFonts w:ascii="Arial" w:hAnsi="Arial" w:cs="Arial"/>
                <w:sz w:val="22"/>
                <w:szCs w:val="22"/>
                <w:lang w:val="ro-RO"/>
              </w:rPr>
              <w:t xml:space="preserve"> Calendarul academic și orarul procesului de studii</w:t>
            </w:r>
            <w:r w:rsidR="000B7807" w:rsidRPr="00EE6FAA">
              <w:rPr>
                <w:rFonts w:ascii="Arial" w:hAnsi="Arial" w:cs="Arial"/>
                <w:sz w:val="22"/>
                <w:szCs w:val="22"/>
                <w:lang w:val="ro-RO"/>
              </w:rPr>
              <w:t>.</w:t>
            </w:r>
          </w:p>
        </w:tc>
      </w:tr>
      <w:tr w:rsidR="00557859" w:rsidRPr="00EE6FAA" w14:paraId="7ABF44FA" w14:textId="77777777" w:rsidTr="00B93D31">
        <w:trPr>
          <w:trHeight w:val="212"/>
        </w:trPr>
        <w:tc>
          <w:tcPr>
            <w:tcW w:w="1347" w:type="pct"/>
            <w:vMerge w:val="restart"/>
          </w:tcPr>
          <w:p w14:paraId="23AEB869" w14:textId="005AB07C" w:rsidR="00557859" w:rsidRPr="00EE6FAA" w:rsidRDefault="00557859" w:rsidP="00B93D31">
            <w:pPr>
              <w:rPr>
                <w:rFonts w:ascii="Arial" w:hAnsi="Arial" w:cs="Arial"/>
                <w:sz w:val="22"/>
                <w:szCs w:val="22"/>
                <w:lang w:val="ro-RO"/>
              </w:rPr>
            </w:pPr>
            <w:r w:rsidRPr="00EE6FAA">
              <w:rPr>
                <w:rFonts w:ascii="Arial" w:hAnsi="Arial" w:cs="Arial"/>
                <w:sz w:val="22"/>
                <w:szCs w:val="22"/>
                <w:lang w:val="ro-RO"/>
              </w:rPr>
              <w:t>3.2. Stagiile de practică</w:t>
            </w:r>
          </w:p>
        </w:tc>
        <w:tc>
          <w:tcPr>
            <w:tcW w:w="3653" w:type="pct"/>
          </w:tcPr>
          <w:p w14:paraId="00E560CD" w14:textId="1D642A92" w:rsidR="00557859" w:rsidRPr="00EE6FAA" w:rsidRDefault="00557859" w:rsidP="00B93D31">
            <w:pPr>
              <w:jc w:val="both"/>
              <w:rPr>
                <w:rFonts w:ascii="Arial" w:hAnsi="Arial" w:cs="Arial"/>
                <w:sz w:val="22"/>
                <w:szCs w:val="22"/>
                <w:lang w:val="ro-RO"/>
              </w:rPr>
            </w:pPr>
            <w:r w:rsidRPr="00EE6FAA">
              <w:rPr>
                <w:rFonts w:ascii="Arial" w:hAnsi="Arial" w:cs="Arial"/>
                <w:sz w:val="22"/>
                <w:szCs w:val="22"/>
                <w:lang w:val="ro-RO"/>
              </w:rPr>
              <w:t>3.2.1. Organizarea stagiilor de practică</w:t>
            </w:r>
            <w:r w:rsidR="000B7807" w:rsidRPr="00EE6FAA">
              <w:rPr>
                <w:rFonts w:ascii="Arial" w:hAnsi="Arial" w:cs="Arial"/>
                <w:sz w:val="22"/>
                <w:szCs w:val="22"/>
                <w:lang w:val="ro-RO"/>
              </w:rPr>
              <w:t>.</w:t>
            </w:r>
          </w:p>
        </w:tc>
      </w:tr>
      <w:tr w:rsidR="00557859" w:rsidRPr="000579EE" w14:paraId="7B8CF871" w14:textId="77777777" w:rsidTr="00B93D31">
        <w:trPr>
          <w:trHeight w:val="212"/>
        </w:trPr>
        <w:tc>
          <w:tcPr>
            <w:tcW w:w="1347" w:type="pct"/>
            <w:vMerge/>
          </w:tcPr>
          <w:p w14:paraId="16C626FB" w14:textId="77777777" w:rsidR="00557859" w:rsidRPr="00EE6FAA" w:rsidRDefault="00557859" w:rsidP="00B93D31">
            <w:pPr>
              <w:rPr>
                <w:rFonts w:ascii="Arial" w:hAnsi="Arial" w:cs="Arial"/>
                <w:sz w:val="22"/>
                <w:szCs w:val="22"/>
                <w:lang w:val="ro-RO"/>
              </w:rPr>
            </w:pPr>
          </w:p>
        </w:tc>
        <w:tc>
          <w:tcPr>
            <w:tcW w:w="3653" w:type="pct"/>
          </w:tcPr>
          <w:p w14:paraId="4AD22973" w14:textId="746D3A58" w:rsidR="00557859" w:rsidRPr="00EE6FAA" w:rsidRDefault="00557859" w:rsidP="00B93D31">
            <w:pPr>
              <w:jc w:val="both"/>
              <w:rPr>
                <w:rFonts w:ascii="Arial" w:hAnsi="Arial" w:cs="Arial"/>
                <w:sz w:val="22"/>
                <w:szCs w:val="22"/>
                <w:lang w:val="ro-RO"/>
              </w:rPr>
            </w:pPr>
            <w:r w:rsidRPr="00EE6FAA">
              <w:rPr>
                <w:rFonts w:ascii="Arial" w:hAnsi="Arial" w:cs="Arial"/>
                <w:sz w:val="22"/>
                <w:szCs w:val="22"/>
                <w:lang w:val="ro-RO"/>
              </w:rPr>
              <w:t>3.2.2. Acorduri de colaborare pentru realizarea stagiilor de practică</w:t>
            </w:r>
            <w:r w:rsidR="000B7807" w:rsidRPr="00EE6FAA">
              <w:rPr>
                <w:rFonts w:ascii="Arial" w:hAnsi="Arial" w:cs="Arial"/>
                <w:sz w:val="22"/>
                <w:szCs w:val="22"/>
                <w:lang w:val="ro-RO"/>
              </w:rPr>
              <w:t>.</w:t>
            </w:r>
          </w:p>
        </w:tc>
      </w:tr>
      <w:tr w:rsidR="00557859" w:rsidRPr="000579EE" w14:paraId="58107FE1" w14:textId="77777777" w:rsidTr="00B93D31">
        <w:trPr>
          <w:trHeight w:val="212"/>
        </w:trPr>
        <w:tc>
          <w:tcPr>
            <w:tcW w:w="1347" w:type="pct"/>
            <w:vMerge w:val="restart"/>
          </w:tcPr>
          <w:p w14:paraId="0073FA2E" w14:textId="759C0E78" w:rsidR="00557859" w:rsidRPr="00EE6FAA" w:rsidRDefault="00557859" w:rsidP="009E567C">
            <w:pPr>
              <w:autoSpaceDE w:val="0"/>
              <w:autoSpaceDN w:val="0"/>
              <w:adjustRightInd w:val="0"/>
              <w:rPr>
                <w:rFonts w:ascii="Arial" w:hAnsi="Arial" w:cs="Arial"/>
                <w:sz w:val="22"/>
                <w:szCs w:val="22"/>
                <w:lang w:val="ro-RO"/>
              </w:rPr>
            </w:pPr>
            <w:r w:rsidRPr="00EE6FAA">
              <w:rPr>
                <w:rFonts w:ascii="Arial" w:hAnsi="Arial" w:cs="Arial"/>
                <w:sz w:val="22"/>
                <w:szCs w:val="22"/>
                <w:lang w:val="ro-RO"/>
              </w:rPr>
              <w:t>3.3. Evaluarea rezultatelor</w:t>
            </w:r>
            <w:r w:rsidR="009E567C" w:rsidRPr="00EE6FAA">
              <w:rPr>
                <w:rFonts w:ascii="Arial" w:hAnsi="Arial" w:cs="Arial"/>
                <w:sz w:val="22"/>
                <w:szCs w:val="22"/>
                <w:lang w:val="ro-RO"/>
              </w:rPr>
              <w:t xml:space="preserve"> </w:t>
            </w:r>
            <w:r w:rsidRPr="00EE6FAA">
              <w:rPr>
                <w:rFonts w:ascii="Arial" w:hAnsi="Arial" w:cs="Arial"/>
                <w:sz w:val="22"/>
                <w:szCs w:val="22"/>
                <w:lang w:val="ro-RO"/>
              </w:rPr>
              <w:t>academice</w:t>
            </w:r>
          </w:p>
        </w:tc>
        <w:tc>
          <w:tcPr>
            <w:tcW w:w="3653" w:type="pct"/>
          </w:tcPr>
          <w:p w14:paraId="7C515AAC" w14:textId="690EB61C" w:rsidR="00557859" w:rsidRPr="00EE6FAA" w:rsidRDefault="00557859" w:rsidP="00B93D31">
            <w:pPr>
              <w:autoSpaceDE w:val="0"/>
              <w:autoSpaceDN w:val="0"/>
              <w:adjustRightInd w:val="0"/>
              <w:jc w:val="both"/>
              <w:rPr>
                <w:rFonts w:ascii="Arial" w:hAnsi="Arial" w:cs="Arial"/>
                <w:sz w:val="22"/>
                <w:szCs w:val="22"/>
                <w:lang w:val="ro-RO"/>
              </w:rPr>
            </w:pPr>
            <w:r w:rsidRPr="00EE6FAA">
              <w:rPr>
                <w:rFonts w:ascii="Arial" w:hAnsi="Arial" w:cs="Arial"/>
                <w:sz w:val="22"/>
                <w:szCs w:val="22"/>
                <w:lang w:val="ro-RO"/>
              </w:rPr>
              <w:t>3.</w:t>
            </w:r>
            <w:r w:rsidRPr="00EE6FAA">
              <w:rPr>
                <w:rFonts w:ascii="Arial" w:hAnsi="Arial" w:cs="Arial"/>
                <w:noProof/>
                <w:sz w:val="22"/>
                <w:szCs w:val="22"/>
                <w:lang w:val="ro-RO" w:eastAsia="ru-RU"/>
              </w:rPr>
              <w:t>3.1. Organizarea procesului de evaluare a rezultatelor academice</w:t>
            </w:r>
            <w:r w:rsidR="000B7807" w:rsidRPr="00EE6FAA">
              <w:rPr>
                <w:rFonts w:ascii="Arial" w:hAnsi="Arial" w:cs="Arial"/>
                <w:noProof/>
                <w:sz w:val="22"/>
                <w:szCs w:val="22"/>
                <w:lang w:val="ro-RO" w:eastAsia="ru-RU"/>
              </w:rPr>
              <w:t>.</w:t>
            </w:r>
          </w:p>
        </w:tc>
      </w:tr>
      <w:tr w:rsidR="00557859" w:rsidRPr="000579EE" w14:paraId="2719478F" w14:textId="77777777" w:rsidTr="00B93D31">
        <w:trPr>
          <w:trHeight w:val="212"/>
        </w:trPr>
        <w:tc>
          <w:tcPr>
            <w:tcW w:w="1347" w:type="pct"/>
            <w:vMerge/>
          </w:tcPr>
          <w:p w14:paraId="0C06C8D0" w14:textId="77777777" w:rsidR="00557859" w:rsidRPr="00EE6FAA" w:rsidRDefault="00557859" w:rsidP="00B93D31">
            <w:pPr>
              <w:autoSpaceDE w:val="0"/>
              <w:autoSpaceDN w:val="0"/>
              <w:adjustRightInd w:val="0"/>
              <w:jc w:val="both"/>
              <w:rPr>
                <w:rFonts w:ascii="Arial" w:hAnsi="Arial" w:cs="Arial"/>
                <w:sz w:val="22"/>
                <w:szCs w:val="22"/>
                <w:lang w:val="ro-RO"/>
              </w:rPr>
            </w:pPr>
          </w:p>
        </w:tc>
        <w:tc>
          <w:tcPr>
            <w:tcW w:w="3653" w:type="pct"/>
          </w:tcPr>
          <w:p w14:paraId="7B528084" w14:textId="32313766" w:rsidR="00557859" w:rsidRPr="00EE6FAA" w:rsidRDefault="00557859" w:rsidP="00B93D31">
            <w:pPr>
              <w:jc w:val="both"/>
              <w:rPr>
                <w:rFonts w:ascii="Arial" w:hAnsi="Arial" w:cs="Arial"/>
                <w:noProof/>
                <w:sz w:val="22"/>
                <w:szCs w:val="22"/>
                <w:lang w:val="ro-RO" w:eastAsia="ru-RU"/>
              </w:rPr>
            </w:pPr>
            <w:r w:rsidRPr="00EE6FAA">
              <w:rPr>
                <w:rFonts w:ascii="Arial" w:hAnsi="Arial" w:cs="Arial"/>
                <w:sz w:val="22"/>
                <w:szCs w:val="22"/>
                <w:lang w:val="ro-RO"/>
              </w:rPr>
              <w:t>3.</w:t>
            </w:r>
            <w:r w:rsidRPr="00EE6FAA">
              <w:rPr>
                <w:rFonts w:ascii="Arial" w:hAnsi="Arial" w:cs="Arial"/>
                <w:noProof/>
                <w:sz w:val="22"/>
                <w:szCs w:val="22"/>
                <w:lang w:val="ro-RO" w:eastAsia="ru-RU"/>
              </w:rPr>
              <w:t xml:space="preserve">3.2. </w:t>
            </w:r>
            <w:r w:rsidRPr="00EE6FAA">
              <w:rPr>
                <w:rFonts w:ascii="Arial" w:hAnsi="Arial" w:cs="Arial"/>
                <w:sz w:val="22"/>
                <w:szCs w:val="22"/>
                <w:lang w:val="ro-RO"/>
              </w:rPr>
              <w:t>Organizarea procesului de evaluare a stagiilor de practică</w:t>
            </w:r>
            <w:r w:rsidR="000B7807" w:rsidRPr="00EE6FAA">
              <w:rPr>
                <w:rFonts w:ascii="Arial" w:hAnsi="Arial" w:cs="Arial"/>
                <w:sz w:val="22"/>
                <w:szCs w:val="22"/>
                <w:lang w:val="ro-RO"/>
              </w:rPr>
              <w:t>.</w:t>
            </w:r>
          </w:p>
        </w:tc>
      </w:tr>
    </w:tbl>
    <w:p w14:paraId="0FDAF951" w14:textId="77777777" w:rsidR="00557859" w:rsidRPr="00EE6FAA" w:rsidRDefault="00557859" w:rsidP="00557859">
      <w:pPr>
        <w:ind w:firstLine="709"/>
        <w:jc w:val="both"/>
        <w:rPr>
          <w:rFonts w:ascii="Arial" w:eastAsia="Times New Roman" w:hAnsi="Arial" w:cs="Arial"/>
          <w:b/>
          <w:sz w:val="22"/>
          <w:szCs w:val="22"/>
          <w:lang w:val="ro-RO"/>
        </w:rPr>
      </w:pPr>
    </w:p>
    <w:p w14:paraId="5E9B4D06" w14:textId="4904E8C7" w:rsidR="00557859" w:rsidRPr="00EE6FAA" w:rsidRDefault="00557859" w:rsidP="00557859">
      <w:pPr>
        <w:ind w:firstLine="709"/>
        <w:jc w:val="both"/>
        <w:rPr>
          <w:rFonts w:ascii="Arial" w:eastAsia="Times New Roman" w:hAnsi="Arial" w:cs="Arial"/>
          <w:b/>
          <w:sz w:val="22"/>
          <w:szCs w:val="22"/>
          <w:lang w:val="ro-RO"/>
        </w:rPr>
      </w:pPr>
      <w:r w:rsidRPr="00EE6FAA">
        <w:rPr>
          <w:rFonts w:ascii="Arial" w:eastAsia="Times New Roman" w:hAnsi="Arial" w:cs="Arial"/>
          <w:b/>
          <w:sz w:val="22"/>
          <w:szCs w:val="22"/>
          <w:lang w:val="ro-RO"/>
        </w:rPr>
        <w:t xml:space="preserve">Standard de acreditare 4. Admiterea, evoluția, recunoașterea și </w:t>
      </w:r>
      <w:r w:rsidR="00DD73E9" w:rsidRPr="00EE6FAA">
        <w:rPr>
          <w:rFonts w:ascii="Arial" w:eastAsia="Times New Roman" w:hAnsi="Arial" w:cs="Arial"/>
          <w:b/>
          <w:sz w:val="22"/>
          <w:szCs w:val="22"/>
          <w:lang w:val="ro-RO"/>
        </w:rPr>
        <w:t>dobândirea</w:t>
      </w:r>
      <w:r w:rsidRPr="00EE6FAA">
        <w:rPr>
          <w:rFonts w:ascii="Arial" w:eastAsia="Times New Roman" w:hAnsi="Arial" w:cs="Arial"/>
          <w:b/>
          <w:sz w:val="22"/>
          <w:szCs w:val="22"/>
          <w:lang w:val="ro-RO"/>
        </w:rPr>
        <w:t xml:space="preserve"> de certificări de către student</w:t>
      </w:r>
    </w:p>
    <w:p w14:paraId="06E6CCA7" w14:textId="5931658F" w:rsidR="00557859" w:rsidRPr="00EE6FAA" w:rsidRDefault="00557859" w:rsidP="00557859">
      <w:pPr>
        <w:ind w:firstLine="709"/>
        <w:jc w:val="both"/>
        <w:rPr>
          <w:rFonts w:ascii="Arial" w:hAnsi="Arial" w:cs="Arial"/>
          <w:sz w:val="22"/>
          <w:szCs w:val="22"/>
          <w:lang w:val="ro-RO"/>
        </w:rPr>
      </w:pPr>
      <w:r w:rsidRPr="00EE6FAA">
        <w:rPr>
          <w:rFonts w:ascii="Arial" w:hAnsi="Arial" w:cs="Arial"/>
          <w:sz w:val="22"/>
          <w:szCs w:val="22"/>
          <w:lang w:val="ro-RO"/>
        </w:rPr>
        <w:t xml:space="preserve">Instituțiile aplică în mod consecvent reglementările definite și publicate în prealabil, acoperind toate fazele „ciclului vieții” de student, cum ar fi admiterea, evoluția, recunoașterea și </w:t>
      </w:r>
      <w:r w:rsidR="00DD73E9" w:rsidRPr="00EE6FAA">
        <w:rPr>
          <w:rFonts w:ascii="Arial" w:hAnsi="Arial" w:cs="Arial"/>
          <w:sz w:val="22"/>
          <w:szCs w:val="22"/>
          <w:lang w:val="ro-RO"/>
        </w:rPr>
        <w:t>dobândirea</w:t>
      </w:r>
      <w:r w:rsidRPr="00EE6FAA">
        <w:rPr>
          <w:rFonts w:ascii="Arial" w:hAnsi="Arial" w:cs="Arial"/>
          <w:sz w:val="22"/>
          <w:szCs w:val="22"/>
          <w:lang w:val="ro-RO"/>
        </w:rPr>
        <w:t xml:space="preserve"> de certificări.</w:t>
      </w:r>
    </w:p>
    <w:p w14:paraId="5F45E49A" w14:textId="77777777" w:rsidR="00557859" w:rsidRPr="00EE6FAA" w:rsidRDefault="00557859" w:rsidP="00557859">
      <w:pPr>
        <w:ind w:firstLine="709"/>
        <w:jc w:val="both"/>
        <w:rPr>
          <w:rFonts w:ascii="Arial" w:eastAsia="Times New Roman" w:hAnsi="Arial" w:cs="Arial"/>
          <w:sz w:val="22"/>
          <w:szCs w:val="2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2517"/>
        <w:gridCol w:w="6827"/>
      </w:tblGrid>
      <w:tr w:rsidR="00557859" w:rsidRPr="00EE6FAA" w14:paraId="7ADEC974" w14:textId="77777777" w:rsidTr="00B93D31">
        <w:trPr>
          <w:trHeight w:val="575"/>
        </w:trPr>
        <w:tc>
          <w:tcPr>
            <w:tcW w:w="1347" w:type="pct"/>
            <w:vAlign w:val="center"/>
          </w:tcPr>
          <w:p w14:paraId="175FE228" w14:textId="77777777" w:rsidR="00557859" w:rsidRPr="00EE6FAA" w:rsidRDefault="00557859" w:rsidP="00B93D31">
            <w:pPr>
              <w:jc w:val="center"/>
              <w:rPr>
                <w:rFonts w:ascii="Arial" w:eastAsia="Times New Roman" w:hAnsi="Arial" w:cs="Arial"/>
                <w:b/>
                <w:sz w:val="22"/>
                <w:szCs w:val="22"/>
                <w:lang w:val="ro-RO"/>
              </w:rPr>
            </w:pPr>
            <w:r w:rsidRPr="00EE6FAA">
              <w:rPr>
                <w:rFonts w:ascii="Arial" w:eastAsia="Times New Roman" w:hAnsi="Arial" w:cs="Arial"/>
                <w:b/>
                <w:sz w:val="22"/>
                <w:szCs w:val="22"/>
                <w:lang w:val="ro-RO"/>
              </w:rPr>
              <w:t>Criteriile</w:t>
            </w:r>
          </w:p>
        </w:tc>
        <w:tc>
          <w:tcPr>
            <w:tcW w:w="3653" w:type="pct"/>
            <w:vAlign w:val="center"/>
          </w:tcPr>
          <w:p w14:paraId="5473D5D2" w14:textId="77777777" w:rsidR="00557859" w:rsidRPr="00EE6FAA" w:rsidRDefault="00557859" w:rsidP="00B93D31">
            <w:pPr>
              <w:jc w:val="center"/>
              <w:rPr>
                <w:rFonts w:ascii="Arial" w:eastAsia="Times New Roman" w:hAnsi="Arial" w:cs="Arial"/>
                <w:b/>
                <w:sz w:val="22"/>
                <w:szCs w:val="22"/>
                <w:lang w:val="ro-RO"/>
              </w:rPr>
            </w:pPr>
            <w:r w:rsidRPr="00EE6FAA">
              <w:rPr>
                <w:rFonts w:ascii="Arial" w:eastAsia="Times New Roman" w:hAnsi="Arial" w:cs="Arial"/>
                <w:b/>
                <w:sz w:val="22"/>
                <w:szCs w:val="22"/>
                <w:lang w:val="ro-RO"/>
              </w:rPr>
              <w:t>Indicatorii de performanță</w:t>
            </w:r>
          </w:p>
        </w:tc>
      </w:tr>
      <w:tr w:rsidR="00557859" w:rsidRPr="00EE6FAA" w14:paraId="3F80DFAB" w14:textId="77777777" w:rsidTr="000B7807">
        <w:trPr>
          <w:trHeight w:val="207"/>
        </w:trPr>
        <w:tc>
          <w:tcPr>
            <w:tcW w:w="1347" w:type="pct"/>
            <w:vMerge w:val="restart"/>
          </w:tcPr>
          <w:p w14:paraId="4FE3641F" w14:textId="77777777" w:rsidR="00557859" w:rsidRPr="00EE6FAA" w:rsidRDefault="00557859" w:rsidP="00B93D31">
            <w:pPr>
              <w:rPr>
                <w:rFonts w:ascii="Arial" w:hAnsi="Arial" w:cs="Arial"/>
                <w:sz w:val="22"/>
                <w:szCs w:val="22"/>
                <w:lang w:val="ro-RO"/>
              </w:rPr>
            </w:pPr>
            <w:r w:rsidRPr="00EE6FAA">
              <w:rPr>
                <w:rFonts w:ascii="Arial" w:hAnsi="Arial" w:cs="Arial"/>
                <w:sz w:val="22"/>
                <w:szCs w:val="22"/>
                <w:lang w:val="ro-RO"/>
              </w:rPr>
              <w:t>4.1. Admiterea studenților</w:t>
            </w:r>
          </w:p>
        </w:tc>
        <w:tc>
          <w:tcPr>
            <w:tcW w:w="3653" w:type="pct"/>
          </w:tcPr>
          <w:p w14:paraId="6184D233" w14:textId="093FC16E" w:rsidR="00557859" w:rsidRPr="00EE6FAA" w:rsidRDefault="00557859" w:rsidP="00B93D31">
            <w:pPr>
              <w:rPr>
                <w:rFonts w:ascii="Arial" w:hAnsi="Arial" w:cs="Arial"/>
                <w:sz w:val="22"/>
                <w:szCs w:val="22"/>
                <w:lang w:val="ro-RO"/>
              </w:rPr>
            </w:pPr>
            <w:r w:rsidRPr="00EE6FAA">
              <w:rPr>
                <w:rFonts w:ascii="Arial" w:hAnsi="Arial" w:cs="Arial"/>
                <w:sz w:val="22"/>
                <w:szCs w:val="22"/>
                <w:lang w:val="ro-RO"/>
              </w:rPr>
              <w:t>4.</w:t>
            </w:r>
            <w:hyperlink w:anchor="_Toc209949020" w:history="1">
              <w:r w:rsidRPr="00EE6FAA">
                <w:rPr>
                  <w:rStyle w:val="Hyperlink"/>
                  <w:rFonts w:ascii="Arial" w:hAnsi="Arial" w:cs="Arial"/>
                  <w:color w:val="000000"/>
                  <w:sz w:val="22"/>
                  <w:szCs w:val="22"/>
                  <w:u w:val="none"/>
                  <w:lang w:val="ro-RO"/>
                </w:rPr>
                <w:t xml:space="preserve">1.1. Recrutarea și admiterea </w:t>
              </w:r>
              <w:r w:rsidR="00DD73E9" w:rsidRPr="00EE6FAA">
                <w:rPr>
                  <w:rStyle w:val="Hyperlink"/>
                  <w:rFonts w:ascii="Arial" w:hAnsi="Arial" w:cs="Arial"/>
                  <w:color w:val="000000"/>
                  <w:sz w:val="22"/>
                  <w:szCs w:val="22"/>
                  <w:u w:val="none"/>
                  <w:lang w:val="ro-RO"/>
                </w:rPr>
                <w:t>studenților</w:t>
              </w:r>
            </w:hyperlink>
            <w:r w:rsidR="00B93D31" w:rsidRPr="00EE6FAA">
              <w:rPr>
                <w:rStyle w:val="Hyperlink"/>
                <w:rFonts w:ascii="Arial" w:hAnsi="Arial" w:cs="Arial"/>
                <w:color w:val="000000"/>
                <w:sz w:val="22"/>
                <w:szCs w:val="22"/>
                <w:u w:val="none"/>
                <w:lang w:val="ro-RO"/>
              </w:rPr>
              <w:t>.</w:t>
            </w:r>
          </w:p>
        </w:tc>
      </w:tr>
      <w:tr w:rsidR="00557859" w:rsidRPr="000579EE" w14:paraId="3F6A047F" w14:textId="77777777" w:rsidTr="000B7807">
        <w:trPr>
          <w:trHeight w:val="256"/>
        </w:trPr>
        <w:tc>
          <w:tcPr>
            <w:tcW w:w="1347" w:type="pct"/>
            <w:vMerge/>
          </w:tcPr>
          <w:p w14:paraId="4E118799" w14:textId="77777777" w:rsidR="00557859" w:rsidRPr="00EE6FAA" w:rsidRDefault="00557859" w:rsidP="00B93D31">
            <w:pPr>
              <w:rPr>
                <w:rFonts w:ascii="Arial" w:hAnsi="Arial" w:cs="Arial"/>
                <w:sz w:val="22"/>
                <w:szCs w:val="22"/>
                <w:lang w:val="ro-RO"/>
              </w:rPr>
            </w:pPr>
          </w:p>
        </w:tc>
        <w:tc>
          <w:tcPr>
            <w:tcW w:w="3653" w:type="pct"/>
          </w:tcPr>
          <w:p w14:paraId="118BE8AE" w14:textId="1E3D0ADA" w:rsidR="00557859" w:rsidRPr="00EE6FAA" w:rsidRDefault="00557859" w:rsidP="00B93D31">
            <w:pPr>
              <w:contextualSpacing/>
              <w:rPr>
                <w:rFonts w:ascii="Arial" w:hAnsi="Arial" w:cs="Arial"/>
                <w:sz w:val="22"/>
                <w:szCs w:val="22"/>
                <w:lang w:val="ro-RO"/>
              </w:rPr>
            </w:pPr>
            <w:r w:rsidRPr="00EE6FAA">
              <w:rPr>
                <w:rFonts w:ascii="Arial" w:hAnsi="Arial" w:cs="Arial"/>
                <w:sz w:val="22"/>
                <w:szCs w:val="22"/>
                <w:lang w:val="ro-RO"/>
              </w:rPr>
              <w:t>4.1.2. Accesul grupurilor dezavantajate la studii</w:t>
            </w:r>
            <w:r w:rsidR="00B93D31" w:rsidRPr="00EE6FAA">
              <w:rPr>
                <w:rFonts w:ascii="Arial" w:hAnsi="Arial" w:cs="Arial"/>
                <w:sz w:val="22"/>
                <w:szCs w:val="22"/>
                <w:lang w:val="ro-RO"/>
              </w:rPr>
              <w:t>.</w:t>
            </w:r>
          </w:p>
        </w:tc>
      </w:tr>
      <w:tr w:rsidR="00557859" w:rsidRPr="00EE6FAA" w14:paraId="093E6977" w14:textId="77777777" w:rsidTr="000B7807">
        <w:trPr>
          <w:trHeight w:val="229"/>
        </w:trPr>
        <w:tc>
          <w:tcPr>
            <w:tcW w:w="1347" w:type="pct"/>
            <w:vMerge w:val="restart"/>
          </w:tcPr>
          <w:p w14:paraId="613B5932" w14:textId="77777777" w:rsidR="00557859" w:rsidRPr="00EE6FAA" w:rsidRDefault="00557859" w:rsidP="00B93D31">
            <w:pPr>
              <w:rPr>
                <w:rFonts w:ascii="Arial" w:hAnsi="Arial" w:cs="Arial"/>
                <w:sz w:val="22"/>
                <w:szCs w:val="22"/>
                <w:lang w:val="ro-RO"/>
              </w:rPr>
            </w:pPr>
            <w:r w:rsidRPr="00EE6FAA">
              <w:rPr>
                <w:rFonts w:ascii="Arial" w:hAnsi="Arial" w:cs="Arial"/>
                <w:sz w:val="22"/>
                <w:szCs w:val="22"/>
                <w:lang w:val="ro-RO"/>
              </w:rPr>
              <w:t>4.2. Progresul studenților</w:t>
            </w:r>
          </w:p>
        </w:tc>
        <w:tc>
          <w:tcPr>
            <w:tcW w:w="3653" w:type="pct"/>
          </w:tcPr>
          <w:p w14:paraId="3CD9C3EF" w14:textId="00205A00" w:rsidR="00557859" w:rsidRPr="00EE6FAA" w:rsidRDefault="00557859" w:rsidP="00B93D31">
            <w:pPr>
              <w:autoSpaceDE w:val="0"/>
              <w:autoSpaceDN w:val="0"/>
              <w:adjustRightInd w:val="0"/>
              <w:rPr>
                <w:rFonts w:ascii="Arial" w:hAnsi="Arial" w:cs="Arial"/>
                <w:sz w:val="22"/>
                <w:szCs w:val="22"/>
                <w:lang w:val="ro-RO"/>
              </w:rPr>
            </w:pPr>
            <w:r w:rsidRPr="00EE6FAA">
              <w:rPr>
                <w:rFonts w:ascii="Arial" w:hAnsi="Arial" w:cs="Arial"/>
                <w:sz w:val="22"/>
                <w:szCs w:val="22"/>
                <w:lang w:val="ro-RO"/>
              </w:rPr>
              <w:t xml:space="preserve">4.2.1. Promovabilitatea </w:t>
            </w:r>
            <w:r w:rsidR="00DD73E9" w:rsidRPr="00EE6FAA">
              <w:rPr>
                <w:rFonts w:ascii="Arial" w:hAnsi="Arial" w:cs="Arial"/>
                <w:sz w:val="22"/>
                <w:szCs w:val="22"/>
                <w:lang w:val="ro-RO"/>
              </w:rPr>
              <w:t>studen</w:t>
            </w:r>
            <w:r w:rsidR="005E4EBC" w:rsidRPr="00EE6FAA">
              <w:rPr>
                <w:rFonts w:ascii="Arial" w:hAnsi="Arial" w:cs="Arial"/>
                <w:sz w:val="22"/>
                <w:szCs w:val="22"/>
                <w:lang w:val="ro-RO"/>
              </w:rPr>
              <w:t>ților</w:t>
            </w:r>
            <w:r w:rsidR="00B93D31" w:rsidRPr="00EE6FAA">
              <w:rPr>
                <w:rFonts w:ascii="Arial" w:hAnsi="Arial" w:cs="Arial"/>
                <w:sz w:val="22"/>
                <w:szCs w:val="22"/>
                <w:lang w:val="ro-RO"/>
              </w:rPr>
              <w:t>.</w:t>
            </w:r>
          </w:p>
        </w:tc>
      </w:tr>
      <w:tr w:rsidR="00557859" w:rsidRPr="00EE6FAA" w14:paraId="0787626E" w14:textId="77777777" w:rsidTr="000B7807">
        <w:trPr>
          <w:trHeight w:val="262"/>
        </w:trPr>
        <w:tc>
          <w:tcPr>
            <w:tcW w:w="1347" w:type="pct"/>
            <w:vMerge/>
          </w:tcPr>
          <w:p w14:paraId="3A60B234" w14:textId="77777777" w:rsidR="00557859" w:rsidRPr="00EE6FAA" w:rsidRDefault="00557859" w:rsidP="00B93D31">
            <w:pPr>
              <w:rPr>
                <w:rFonts w:ascii="Arial" w:hAnsi="Arial" w:cs="Arial"/>
                <w:sz w:val="22"/>
                <w:szCs w:val="22"/>
                <w:lang w:val="ro-RO"/>
              </w:rPr>
            </w:pPr>
          </w:p>
        </w:tc>
        <w:tc>
          <w:tcPr>
            <w:tcW w:w="3653" w:type="pct"/>
          </w:tcPr>
          <w:p w14:paraId="2AA142AB" w14:textId="7D5CFBB3" w:rsidR="00557859" w:rsidRPr="00EE6FAA" w:rsidRDefault="00557859" w:rsidP="00B93D31">
            <w:pPr>
              <w:autoSpaceDE w:val="0"/>
              <w:autoSpaceDN w:val="0"/>
              <w:adjustRightInd w:val="0"/>
              <w:rPr>
                <w:rFonts w:ascii="Arial" w:hAnsi="Arial" w:cs="Arial"/>
                <w:sz w:val="22"/>
                <w:szCs w:val="22"/>
                <w:lang w:val="ro-RO"/>
              </w:rPr>
            </w:pPr>
            <w:r w:rsidRPr="00EE6FAA">
              <w:rPr>
                <w:rFonts w:ascii="Arial" w:hAnsi="Arial" w:cs="Arial"/>
                <w:sz w:val="22"/>
                <w:szCs w:val="22"/>
                <w:lang w:val="ro-RO"/>
              </w:rPr>
              <w:t>4.2.2. Mobilitatea academică</w:t>
            </w:r>
            <w:r w:rsidR="00B93D31" w:rsidRPr="00EE6FAA">
              <w:rPr>
                <w:rFonts w:ascii="Arial" w:hAnsi="Arial" w:cs="Arial"/>
                <w:sz w:val="22"/>
                <w:szCs w:val="22"/>
                <w:lang w:val="ro-RO"/>
              </w:rPr>
              <w:t>.</w:t>
            </w:r>
          </w:p>
        </w:tc>
      </w:tr>
      <w:tr w:rsidR="00557859" w:rsidRPr="000579EE" w14:paraId="666B6008" w14:textId="77777777" w:rsidTr="00B93D31">
        <w:trPr>
          <w:trHeight w:val="123"/>
        </w:trPr>
        <w:tc>
          <w:tcPr>
            <w:tcW w:w="1347" w:type="pct"/>
          </w:tcPr>
          <w:p w14:paraId="6FD7D44C" w14:textId="32099E9A" w:rsidR="00557859" w:rsidRPr="00EE6FAA" w:rsidRDefault="00557859" w:rsidP="00B93D31">
            <w:pPr>
              <w:rPr>
                <w:rFonts w:ascii="Arial" w:hAnsi="Arial" w:cs="Arial"/>
                <w:sz w:val="22"/>
                <w:szCs w:val="22"/>
                <w:lang w:val="ro-RO"/>
              </w:rPr>
            </w:pPr>
            <w:r w:rsidRPr="00EE6FAA">
              <w:rPr>
                <w:rFonts w:ascii="Arial" w:hAnsi="Arial" w:cs="Arial"/>
                <w:sz w:val="22"/>
                <w:szCs w:val="22"/>
                <w:lang w:val="ro-RO"/>
              </w:rPr>
              <w:t xml:space="preserve">4.3. Recunoașterea și </w:t>
            </w:r>
            <w:r w:rsidR="00DD73E9" w:rsidRPr="00EE6FAA">
              <w:rPr>
                <w:rFonts w:ascii="Arial" w:hAnsi="Arial" w:cs="Arial"/>
                <w:sz w:val="22"/>
                <w:szCs w:val="22"/>
                <w:lang w:val="ro-RO"/>
              </w:rPr>
              <w:t>dobândirea</w:t>
            </w:r>
            <w:r w:rsidRPr="00EE6FAA">
              <w:rPr>
                <w:rFonts w:ascii="Arial" w:hAnsi="Arial" w:cs="Arial"/>
                <w:sz w:val="22"/>
                <w:szCs w:val="22"/>
                <w:lang w:val="ro-RO"/>
              </w:rPr>
              <w:t xml:space="preserve"> de certificări</w:t>
            </w:r>
          </w:p>
        </w:tc>
        <w:tc>
          <w:tcPr>
            <w:tcW w:w="3653" w:type="pct"/>
          </w:tcPr>
          <w:p w14:paraId="45F86C9B" w14:textId="73310FDD" w:rsidR="00557859" w:rsidRPr="00EE6FAA" w:rsidRDefault="00557859" w:rsidP="00B93D31">
            <w:pPr>
              <w:rPr>
                <w:rFonts w:ascii="Arial" w:hAnsi="Arial" w:cs="Arial"/>
                <w:sz w:val="22"/>
                <w:szCs w:val="22"/>
                <w:lang w:val="ro-RO"/>
              </w:rPr>
            </w:pPr>
            <w:r w:rsidRPr="00EE6FAA">
              <w:rPr>
                <w:rFonts w:ascii="Arial" w:hAnsi="Arial" w:cs="Arial"/>
                <w:sz w:val="22"/>
                <w:szCs w:val="22"/>
                <w:lang w:val="ro-RO"/>
              </w:rPr>
              <w:t>4.3.1. Conferirea titlului și eliberarea diplomei</w:t>
            </w:r>
            <w:r w:rsidR="00B93D31" w:rsidRPr="00EE6FAA">
              <w:rPr>
                <w:rFonts w:ascii="Arial" w:hAnsi="Arial" w:cs="Arial"/>
                <w:sz w:val="22"/>
                <w:szCs w:val="22"/>
                <w:lang w:val="ro-RO"/>
              </w:rPr>
              <w:t>.</w:t>
            </w:r>
          </w:p>
        </w:tc>
      </w:tr>
    </w:tbl>
    <w:p w14:paraId="722922A4" w14:textId="77777777" w:rsidR="00B94F14" w:rsidRPr="00EE6FAA" w:rsidRDefault="00B94F14" w:rsidP="00557859">
      <w:pPr>
        <w:ind w:firstLine="709"/>
        <w:jc w:val="both"/>
        <w:rPr>
          <w:rFonts w:ascii="Arial" w:eastAsia="Times New Roman" w:hAnsi="Arial" w:cs="Arial"/>
          <w:b/>
          <w:sz w:val="22"/>
          <w:szCs w:val="22"/>
          <w:lang w:val="ro-RO"/>
        </w:rPr>
      </w:pPr>
    </w:p>
    <w:p w14:paraId="56EC3987" w14:textId="305619D1" w:rsidR="00557859" w:rsidRPr="00EE6FAA" w:rsidRDefault="00557859" w:rsidP="00557859">
      <w:pPr>
        <w:ind w:firstLine="709"/>
        <w:jc w:val="both"/>
        <w:rPr>
          <w:rFonts w:ascii="Arial" w:eastAsia="Times New Roman" w:hAnsi="Arial" w:cs="Arial"/>
          <w:b/>
          <w:sz w:val="22"/>
          <w:szCs w:val="22"/>
          <w:lang w:val="ro-RO"/>
        </w:rPr>
      </w:pPr>
      <w:r w:rsidRPr="00EE6FAA">
        <w:rPr>
          <w:rFonts w:ascii="Arial" w:eastAsia="Times New Roman" w:hAnsi="Arial" w:cs="Arial"/>
          <w:b/>
          <w:sz w:val="22"/>
          <w:szCs w:val="22"/>
          <w:lang w:val="ro-RO"/>
        </w:rPr>
        <w:t>Standard de acreditare 5. Personalul academic</w:t>
      </w:r>
    </w:p>
    <w:p w14:paraId="3F67E754" w14:textId="77777777" w:rsidR="00557859" w:rsidRPr="00EE6FAA" w:rsidRDefault="00557859" w:rsidP="00557859">
      <w:pPr>
        <w:ind w:firstLine="709"/>
        <w:jc w:val="both"/>
        <w:rPr>
          <w:rFonts w:ascii="Arial" w:hAnsi="Arial" w:cs="Arial"/>
          <w:sz w:val="22"/>
          <w:szCs w:val="22"/>
          <w:lang w:val="ro-RO"/>
        </w:rPr>
      </w:pPr>
      <w:r w:rsidRPr="00EE6FAA">
        <w:rPr>
          <w:rFonts w:ascii="Arial" w:hAnsi="Arial" w:cs="Arial"/>
          <w:sz w:val="22"/>
          <w:szCs w:val="22"/>
          <w:lang w:val="ro-RO"/>
        </w:rPr>
        <w:t>Instituțiile se asigură de competența cadrelor lor didactice, aplică procese corecte și transparente de recrutare și dezvoltare a personalului academic.</w:t>
      </w:r>
    </w:p>
    <w:p w14:paraId="102261F4" w14:textId="77777777" w:rsidR="00557859" w:rsidRPr="00EE6FAA" w:rsidRDefault="00557859" w:rsidP="00557859">
      <w:pPr>
        <w:ind w:firstLine="709"/>
        <w:jc w:val="both"/>
        <w:rPr>
          <w:rFonts w:ascii="Arial" w:eastAsia="Times New Roman" w:hAnsi="Arial" w:cs="Arial"/>
          <w:sz w:val="22"/>
          <w:szCs w:val="2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2517"/>
        <w:gridCol w:w="6827"/>
      </w:tblGrid>
      <w:tr w:rsidR="00557859" w:rsidRPr="00EE6FAA" w14:paraId="3074AE39" w14:textId="77777777" w:rsidTr="00B93D31">
        <w:trPr>
          <w:trHeight w:val="575"/>
        </w:trPr>
        <w:tc>
          <w:tcPr>
            <w:tcW w:w="1347" w:type="pct"/>
            <w:vAlign w:val="center"/>
          </w:tcPr>
          <w:p w14:paraId="1214785A" w14:textId="77777777" w:rsidR="00557859" w:rsidRPr="00EE6FAA" w:rsidRDefault="00557859" w:rsidP="00B93D31">
            <w:pPr>
              <w:jc w:val="center"/>
              <w:rPr>
                <w:rFonts w:ascii="Arial" w:eastAsia="Times New Roman" w:hAnsi="Arial" w:cs="Arial"/>
                <w:b/>
                <w:sz w:val="22"/>
                <w:szCs w:val="22"/>
                <w:lang w:val="ro-RO"/>
              </w:rPr>
            </w:pPr>
            <w:r w:rsidRPr="00EE6FAA">
              <w:rPr>
                <w:rFonts w:ascii="Arial" w:eastAsia="Times New Roman" w:hAnsi="Arial" w:cs="Arial"/>
                <w:b/>
                <w:sz w:val="22"/>
                <w:szCs w:val="22"/>
                <w:lang w:val="ro-RO"/>
              </w:rPr>
              <w:t>Criteriile</w:t>
            </w:r>
          </w:p>
        </w:tc>
        <w:tc>
          <w:tcPr>
            <w:tcW w:w="3653" w:type="pct"/>
            <w:vAlign w:val="center"/>
          </w:tcPr>
          <w:p w14:paraId="3659DCB4" w14:textId="77777777" w:rsidR="00557859" w:rsidRPr="00EE6FAA" w:rsidRDefault="00557859" w:rsidP="00B93D31">
            <w:pPr>
              <w:jc w:val="center"/>
              <w:rPr>
                <w:rFonts w:ascii="Arial" w:eastAsia="Times New Roman" w:hAnsi="Arial" w:cs="Arial"/>
                <w:b/>
                <w:sz w:val="22"/>
                <w:szCs w:val="22"/>
                <w:lang w:val="ro-RO"/>
              </w:rPr>
            </w:pPr>
            <w:r w:rsidRPr="00EE6FAA">
              <w:rPr>
                <w:rFonts w:ascii="Arial" w:eastAsia="Times New Roman" w:hAnsi="Arial" w:cs="Arial"/>
                <w:b/>
                <w:sz w:val="22"/>
                <w:szCs w:val="22"/>
                <w:lang w:val="ro-RO"/>
              </w:rPr>
              <w:t>Indicatorii de performanță</w:t>
            </w:r>
          </w:p>
        </w:tc>
      </w:tr>
      <w:tr w:rsidR="000469C7" w:rsidRPr="000579EE" w14:paraId="72D0F1B9" w14:textId="77777777" w:rsidTr="000469C7">
        <w:trPr>
          <w:trHeight w:val="422"/>
        </w:trPr>
        <w:tc>
          <w:tcPr>
            <w:tcW w:w="1347" w:type="pct"/>
            <w:vMerge w:val="restart"/>
          </w:tcPr>
          <w:p w14:paraId="074C8977" w14:textId="78F3806E" w:rsidR="000469C7" w:rsidRPr="00EE6FAA" w:rsidRDefault="000469C7" w:rsidP="005E4EBC">
            <w:pPr>
              <w:jc w:val="both"/>
              <w:rPr>
                <w:rFonts w:ascii="Arial" w:hAnsi="Arial" w:cs="Arial"/>
                <w:sz w:val="22"/>
                <w:szCs w:val="22"/>
                <w:lang w:val="ro-RO"/>
              </w:rPr>
            </w:pPr>
            <w:r w:rsidRPr="00EE6FAA">
              <w:rPr>
                <w:rFonts w:ascii="Arial" w:hAnsi="Arial" w:cs="Arial"/>
                <w:sz w:val="22"/>
                <w:szCs w:val="22"/>
                <w:lang w:val="ro-RO"/>
              </w:rPr>
              <w:t>5.1. Planificarea, recrutarea și dezvoltare a personalului academic, administrativ și auxiliar</w:t>
            </w:r>
          </w:p>
        </w:tc>
        <w:tc>
          <w:tcPr>
            <w:tcW w:w="3653" w:type="pct"/>
          </w:tcPr>
          <w:p w14:paraId="1E425C05" w14:textId="7DBB7DD5" w:rsidR="000469C7" w:rsidRPr="00EE6FAA" w:rsidRDefault="000469C7" w:rsidP="004C424A">
            <w:pPr>
              <w:pStyle w:val="Listparagraf1"/>
              <w:numPr>
                <w:ilvl w:val="2"/>
                <w:numId w:val="10"/>
              </w:numPr>
              <w:ind w:left="0"/>
              <w:jc w:val="both"/>
              <w:rPr>
                <w:rFonts w:ascii="Arial" w:hAnsi="Arial" w:cs="Arial"/>
                <w:sz w:val="22"/>
                <w:szCs w:val="22"/>
                <w:lang w:val="ro-RO"/>
              </w:rPr>
            </w:pPr>
            <w:r w:rsidRPr="00EE6FAA">
              <w:rPr>
                <w:rFonts w:ascii="Arial" w:hAnsi="Arial" w:cs="Arial"/>
                <w:sz w:val="22"/>
                <w:szCs w:val="22"/>
                <w:lang w:val="ro-RO"/>
              </w:rPr>
              <w:t>5.1.1. Planificarea și recrutarea personalului academic, administrativ și auxiliar</w:t>
            </w:r>
            <w:r w:rsidR="00B93D31" w:rsidRPr="00EE6FAA">
              <w:rPr>
                <w:rFonts w:ascii="Arial" w:hAnsi="Arial" w:cs="Arial"/>
                <w:sz w:val="22"/>
                <w:szCs w:val="22"/>
                <w:lang w:val="ro-RO"/>
              </w:rPr>
              <w:t>.</w:t>
            </w:r>
          </w:p>
        </w:tc>
      </w:tr>
      <w:tr w:rsidR="000469C7" w:rsidRPr="000579EE" w14:paraId="0881F4C5" w14:textId="77777777" w:rsidTr="00B93D31">
        <w:trPr>
          <w:trHeight w:val="713"/>
        </w:trPr>
        <w:tc>
          <w:tcPr>
            <w:tcW w:w="1347" w:type="pct"/>
            <w:vMerge/>
          </w:tcPr>
          <w:p w14:paraId="07E3CF97" w14:textId="77777777" w:rsidR="000469C7" w:rsidRPr="00EE6FAA" w:rsidRDefault="000469C7" w:rsidP="00B93D31">
            <w:pPr>
              <w:rPr>
                <w:rFonts w:ascii="Arial" w:hAnsi="Arial" w:cs="Arial"/>
                <w:sz w:val="22"/>
                <w:szCs w:val="22"/>
                <w:lang w:val="ro-RO"/>
              </w:rPr>
            </w:pPr>
          </w:p>
        </w:tc>
        <w:tc>
          <w:tcPr>
            <w:tcW w:w="3653" w:type="pct"/>
          </w:tcPr>
          <w:p w14:paraId="499F8A1A" w14:textId="1CD744C7" w:rsidR="000469C7" w:rsidRPr="00EE6FAA" w:rsidRDefault="000469C7" w:rsidP="004C424A">
            <w:pPr>
              <w:pStyle w:val="Listparagraf1"/>
              <w:numPr>
                <w:ilvl w:val="2"/>
                <w:numId w:val="10"/>
              </w:numPr>
              <w:ind w:left="0"/>
              <w:jc w:val="both"/>
              <w:rPr>
                <w:rFonts w:ascii="Arial" w:hAnsi="Arial" w:cs="Arial"/>
                <w:sz w:val="22"/>
                <w:szCs w:val="22"/>
                <w:lang w:val="ro-RO"/>
              </w:rPr>
            </w:pPr>
            <w:r w:rsidRPr="00EE6FAA">
              <w:rPr>
                <w:rFonts w:ascii="Arial" w:hAnsi="Arial" w:cs="Arial"/>
                <w:sz w:val="22"/>
                <w:szCs w:val="22"/>
                <w:lang w:val="ro-RO"/>
              </w:rPr>
              <w:t>5.1.2. Strategiile/politicile/măsurile de dezvoltare a personalului academic</w:t>
            </w:r>
            <w:r w:rsidR="00ED3D32" w:rsidRPr="00EE6FAA">
              <w:rPr>
                <w:rFonts w:ascii="Arial" w:hAnsi="Arial" w:cs="Arial"/>
                <w:sz w:val="22"/>
                <w:szCs w:val="22"/>
                <w:lang w:val="ro-RO"/>
              </w:rPr>
              <w:t>,</w:t>
            </w:r>
            <w:r w:rsidR="00242348" w:rsidRPr="00EE6FAA">
              <w:rPr>
                <w:rFonts w:ascii="Arial" w:hAnsi="Arial" w:cs="Arial"/>
                <w:sz w:val="22"/>
                <w:szCs w:val="22"/>
                <w:lang w:val="ro-RO"/>
              </w:rPr>
              <w:t xml:space="preserve"> </w:t>
            </w:r>
            <w:r w:rsidR="00ED3D32" w:rsidRPr="00EE6FAA">
              <w:rPr>
                <w:rFonts w:ascii="Arial" w:hAnsi="Arial" w:cs="Arial"/>
                <w:sz w:val="22"/>
                <w:szCs w:val="22"/>
                <w:lang w:val="ro-RO"/>
              </w:rPr>
              <w:t>administrativ și auxiliar</w:t>
            </w:r>
            <w:r w:rsidR="00B93D31" w:rsidRPr="00EE6FAA">
              <w:rPr>
                <w:rFonts w:ascii="Arial" w:hAnsi="Arial" w:cs="Arial"/>
                <w:sz w:val="22"/>
                <w:szCs w:val="22"/>
                <w:lang w:val="ro-RO"/>
              </w:rPr>
              <w:t>.</w:t>
            </w:r>
          </w:p>
        </w:tc>
      </w:tr>
      <w:tr w:rsidR="000469C7" w:rsidRPr="000579EE" w14:paraId="23904C70" w14:textId="77777777" w:rsidTr="00B93D31">
        <w:trPr>
          <w:trHeight w:val="441"/>
        </w:trPr>
        <w:tc>
          <w:tcPr>
            <w:tcW w:w="1347" w:type="pct"/>
            <w:vMerge w:val="restart"/>
          </w:tcPr>
          <w:p w14:paraId="5C20BCB3" w14:textId="5252A756" w:rsidR="000469C7" w:rsidRPr="00EE6FAA" w:rsidRDefault="000469C7" w:rsidP="005E4EBC">
            <w:pPr>
              <w:jc w:val="both"/>
              <w:rPr>
                <w:rFonts w:ascii="Arial" w:hAnsi="Arial" w:cs="Arial"/>
                <w:sz w:val="22"/>
                <w:szCs w:val="22"/>
                <w:lang w:val="ro-RO"/>
              </w:rPr>
            </w:pPr>
            <w:r w:rsidRPr="00EE6FAA">
              <w:rPr>
                <w:rFonts w:ascii="Arial" w:hAnsi="Arial" w:cs="Arial"/>
                <w:sz w:val="22"/>
                <w:szCs w:val="22"/>
                <w:lang w:val="ro-RO"/>
              </w:rPr>
              <w:t>5.2. Activitatea</w:t>
            </w:r>
            <w:r w:rsidRPr="00EE6FAA">
              <w:rPr>
                <w:rFonts w:ascii="Arial" w:hAnsi="Arial" w:cs="Arial"/>
                <w:bCs/>
                <w:sz w:val="22"/>
                <w:szCs w:val="22"/>
                <w:lang w:val="ro-RO"/>
              </w:rPr>
              <w:t xml:space="preserve"> metodică, de cercetare </w:t>
            </w:r>
            <w:r w:rsidRPr="00EE6FAA">
              <w:rPr>
                <w:rFonts w:ascii="Arial" w:hAnsi="Arial" w:cs="Arial"/>
                <w:sz w:val="22"/>
                <w:szCs w:val="22"/>
                <w:lang w:val="ro-RO"/>
              </w:rPr>
              <w:t>ș</w:t>
            </w:r>
            <w:r w:rsidRPr="00EE6FAA">
              <w:rPr>
                <w:rFonts w:ascii="Arial" w:hAnsi="Arial" w:cs="Arial"/>
                <w:bCs/>
                <w:sz w:val="22"/>
                <w:szCs w:val="22"/>
                <w:lang w:val="ro-RO"/>
              </w:rPr>
              <w:t>tiin</w:t>
            </w:r>
            <w:r w:rsidRPr="00EE6FAA">
              <w:rPr>
                <w:rFonts w:ascii="Arial" w:hAnsi="Arial" w:cs="Arial"/>
                <w:sz w:val="22"/>
                <w:szCs w:val="22"/>
                <w:lang w:val="ro-RO"/>
              </w:rPr>
              <w:t>ț</w:t>
            </w:r>
            <w:r w:rsidRPr="00EE6FAA">
              <w:rPr>
                <w:rFonts w:ascii="Arial" w:hAnsi="Arial" w:cs="Arial"/>
                <w:bCs/>
                <w:sz w:val="22"/>
                <w:szCs w:val="22"/>
                <w:lang w:val="ro-RO"/>
              </w:rPr>
              <w:t>ific</w:t>
            </w:r>
            <w:r w:rsidRPr="00EE6FAA">
              <w:rPr>
                <w:rFonts w:ascii="Arial" w:hAnsi="Arial" w:cs="Arial"/>
                <w:sz w:val="22"/>
                <w:szCs w:val="22"/>
                <w:lang w:val="ro-RO"/>
              </w:rPr>
              <w:t>ă și inovare a personalului academic</w:t>
            </w:r>
          </w:p>
        </w:tc>
        <w:tc>
          <w:tcPr>
            <w:tcW w:w="3653" w:type="pct"/>
          </w:tcPr>
          <w:p w14:paraId="6EF40C7F" w14:textId="021F16D4" w:rsidR="000469C7" w:rsidRPr="00EE6FAA" w:rsidRDefault="000469C7" w:rsidP="00B93D31">
            <w:pPr>
              <w:pStyle w:val="Listparagraf1"/>
              <w:ind w:left="0"/>
              <w:jc w:val="both"/>
              <w:rPr>
                <w:rFonts w:ascii="Arial" w:hAnsi="Arial" w:cs="Arial"/>
                <w:sz w:val="22"/>
                <w:szCs w:val="22"/>
                <w:lang w:val="ro-RO"/>
              </w:rPr>
            </w:pPr>
            <w:r w:rsidRPr="00EE6FAA">
              <w:rPr>
                <w:rFonts w:ascii="Arial" w:hAnsi="Arial" w:cs="Arial"/>
                <w:sz w:val="22"/>
                <w:szCs w:val="22"/>
                <w:lang w:val="ro-RO"/>
              </w:rPr>
              <w:t>5.2.1. Planificarea și realizarea activității metodice a personalului academic</w:t>
            </w:r>
            <w:r w:rsidR="00B93D31" w:rsidRPr="00EE6FAA">
              <w:rPr>
                <w:rFonts w:ascii="Arial" w:hAnsi="Arial" w:cs="Arial"/>
                <w:sz w:val="22"/>
                <w:szCs w:val="22"/>
                <w:lang w:val="ro-RO"/>
              </w:rPr>
              <w:t>.</w:t>
            </w:r>
          </w:p>
        </w:tc>
      </w:tr>
      <w:tr w:rsidR="00557859" w:rsidRPr="000579EE" w14:paraId="16D5FE2B" w14:textId="77777777" w:rsidTr="00B93D31">
        <w:trPr>
          <w:trHeight w:val="350"/>
        </w:trPr>
        <w:tc>
          <w:tcPr>
            <w:tcW w:w="1347" w:type="pct"/>
            <w:vMerge/>
          </w:tcPr>
          <w:p w14:paraId="5D8E9BC2" w14:textId="77777777" w:rsidR="00557859" w:rsidRPr="00EE6FAA" w:rsidRDefault="00557859" w:rsidP="00B93D31">
            <w:pPr>
              <w:rPr>
                <w:rFonts w:ascii="Arial" w:hAnsi="Arial" w:cs="Arial"/>
                <w:sz w:val="22"/>
                <w:szCs w:val="22"/>
                <w:lang w:val="ro-RO"/>
              </w:rPr>
            </w:pPr>
          </w:p>
        </w:tc>
        <w:tc>
          <w:tcPr>
            <w:tcW w:w="3653" w:type="pct"/>
          </w:tcPr>
          <w:p w14:paraId="42FA492C" w14:textId="1F7FBA69" w:rsidR="00557859" w:rsidRPr="00EE6FAA" w:rsidRDefault="00557859" w:rsidP="00B93D31">
            <w:pPr>
              <w:pStyle w:val="Listparagraf1"/>
              <w:ind w:left="0"/>
              <w:jc w:val="both"/>
              <w:rPr>
                <w:rFonts w:ascii="Arial" w:hAnsi="Arial" w:cs="Arial"/>
                <w:sz w:val="22"/>
                <w:szCs w:val="22"/>
                <w:lang w:val="ro-RO"/>
              </w:rPr>
            </w:pPr>
            <w:r w:rsidRPr="00EE6FAA">
              <w:rPr>
                <w:rFonts w:ascii="Arial" w:hAnsi="Arial" w:cs="Arial"/>
                <w:sz w:val="22"/>
                <w:szCs w:val="22"/>
                <w:lang w:val="ro-RO"/>
              </w:rPr>
              <w:t>5.2.</w:t>
            </w:r>
            <w:r w:rsidR="000469C7" w:rsidRPr="00EE6FAA">
              <w:rPr>
                <w:rFonts w:ascii="Arial" w:hAnsi="Arial" w:cs="Arial"/>
                <w:sz w:val="22"/>
                <w:szCs w:val="22"/>
                <w:lang w:val="ro-RO"/>
              </w:rPr>
              <w:t>2</w:t>
            </w:r>
            <w:r w:rsidRPr="00EE6FAA">
              <w:rPr>
                <w:rFonts w:ascii="Arial" w:hAnsi="Arial" w:cs="Arial"/>
                <w:sz w:val="22"/>
                <w:szCs w:val="22"/>
                <w:lang w:val="ro-RO"/>
              </w:rPr>
              <w:t xml:space="preserve">. </w:t>
            </w:r>
            <w:r w:rsidR="00B94F14" w:rsidRPr="00EE6FAA">
              <w:rPr>
                <w:rFonts w:ascii="Arial" w:hAnsi="Arial" w:cs="Arial"/>
                <w:sz w:val="22"/>
                <w:szCs w:val="22"/>
                <w:lang w:val="ro-RO"/>
              </w:rPr>
              <w:t>Planificarea și realizarea activității</w:t>
            </w:r>
            <w:r w:rsidR="00B94F14" w:rsidRPr="00EE6FAA">
              <w:rPr>
                <w:rFonts w:ascii="Arial" w:hAnsi="Arial" w:cs="Arial"/>
                <w:bCs/>
                <w:sz w:val="22"/>
                <w:szCs w:val="22"/>
                <w:lang w:val="ro-RO"/>
              </w:rPr>
              <w:t xml:space="preserve"> de cercetare </w:t>
            </w:r>
            <w:r w:rsidR="00B94F14" w:rsidRPr="00EE6FAA">
              <w:rPr>
                <w:rFonts w:ascii="Arial" w:hAnsi="Arial" w:cs="Arial"/>
                <w:sz w:val="22"/>
                <w:szCs w:val="22"/>
                <w:lang w:val="ro-RO"/>
              </w:rPr>
              <w:t>ș</w:t>
            </w:r>
            <w:r w:rsidR="00B94F14" w:rsidRPr="00EE6FAA">
              <w:rPr>
                <w:rFonts w:ascii="Arial" w:hAnsi="Arial" w:cs="Arial"/>
                <w:bCs/>
                <w:sz w:val="22"/>
                <w:szCs w:val="22"/>
                <w:lang w:val="ro-RO"/>
              </w:rPr>
              <w:t>tiin</w:t>
            </w:r>
            <w:r w:rsidR="00B94F14" w:rsidRPr="00EE6FAA">
              <w:rPr>
                <w:rFonts w:ascii="Arial" w:hAnsi="Arial" w:cs="Arial"/>
                <w:sz w:val="22"/>
                <w:szCs w:val="22"/>
                <w:lang w:val="ro-RO"/>
              </w:rPr>
              <w:t>ț</w:t>
            </w:r>
            <w:r w:rsidR="00B94F14" w:rsidRPr="00EE6FAA">
              <w:rPr>
                <w:rFonts w:ascii="Arial" w:hAnsi="Arial" w:cs="Arial"/>
                <w:bCs/>
                <w:sz w:val="22"/>
                <w:szCs w:val="22"/>
                <w:lang w:val="ro-RO"/>
              </w:rPr>
              <w:t>ific</w:t>
            </w:r>
            <w:r w:rsidR="00B94F14" w:rsidRPr="00EE6FAA">
              <w:rPr>
                <w:rFonts w:ascii="Arial" w:hAnsi="Arial" w:cs="Arial"/>
                <w:sz w:val="22"/>
                <w:szCs w:val="22"/>
                <w:lang w:val="ro-RO"/>
              </w:rPr>
              <w:t>ă și inovare a personalului academic</w:t>
            </w:r>
            <w:r w:rsidR="00B93D31" w:rsidRPr="00EE6FAA">
              <w:rPr>
                <w:rFonts w:ascii="Arial" w:hAnsi="Arial" w:cs="Arial"/>
                <w:sz w:val="22"/>
                <w:szCs w:val="22"/>
                <w:lang w:val="ro-RO"/>
              </w:rPr>
              <w:t>.</w:t>
            </w:r>
          </w:p>
        </w:tc>
      </w:tr>
      <w:tr w:rsidR="00B94F14" w:rsidRPr="00EE6FAA" w14:paraId="084F9999" w14:textId="77777777" w:rsidTr="00B93D31">
        <w:trPr>
          <w:trHeight w:val="533"/>
        </w:trPr>
        <w:tc>
          <w:tcPr>
            <w:tcW w:w="1347" w:type="pct"/>
          </w:tcPr>
          <w:p w14:paraId="2A8481A7" w14:textId="5DECCFF7" w:rsidR="00B94F14" w:rsidRPr="00EE6FAA" w:rsidRDefault="00B94F14" w:rsidP="005E4EBC">
            <w:pPr>
              <w:autoSpaceDE w:val="0"/>
              <w:autoSpaceDN w:val="0"/>
              <w:adjustRightInd w:val="0"/>
              <w:rPr>
                <w:rFonts w:ascii="Arial" w:hAnsi="Arial" w:cs="Arial"/>
                <w:sz w:val="22"/>
                <w:szCs w:val="22"/>
                <w:lang w:val="ro-RO"/>
              </w:rPr>
            </w:pPr>
            <w:r w:rsidRPr="00EE6FAA">
              <w:rPr>
                <w:rFonts w:ascii="Arial" w:hAnsi="Arial" w:cs="Arial"/>
                <w:sz w:val="22"/>
                <w:szCs w:val="22"/>
                <w:lang w:val="ro-RO"/>
              </w:rPr>
              <w:t>5.3. Evaluarea personalului academic</w:t>
            </w:r>
          </w:p>
        </w:tc>
        <w:tc>
          <w:tcPr>
            <w:tcW w:w="3653" w:type="pct"/>
          </w:tcPr>
          <w:p w14:paraId="386EA8D4" w14:textId="7EFE0E4C" w:rsidR="00B94F14" w:rsidRPr="00EE6FAA" w:rsidRDefault="00B94F14" w:rsidP="00B93D31">
            <w:pPr>
              <w:jc w:val="both"/>
              <w:rPr>
                <w:rFonts w:ascii="Arial" w:hAnsi="Arial" w:cs="Arial"/>
                <w:sz w:val="22"/>
                <w:szCs w:val="22"/>
                <w:lang w:val="ro-RO"/>
              </w:rPr>
            </w:pPr>
            <w:r w:rsidRPr="00EE6FAA">
              <w:rPr>
                <w:rFonts w:ascii="Arial" w:hAnsi="Arial" w:cs="Arial"/>
                <w:sz w:val="22"/>
                <w:szCs w:val="22"/>
                <w:lang w:val="ro-RO"/>
              </w:rPr>
              <w:t>5.3.1. Evaluarea personalului academic</w:t>
            </w:r>
            <w:r w:rsidR="00B93D31" w:rsidRPr="00EE6FAA">
              <w:rPr>
                <w:rFonts w:ascii="Arial" w:hAnsi="Arial" w:cs="Arial"/>
                <w:sz w:val="22"/>
                <w:szCs w:val="22"/>
                <w:lang w:val="ro-RO"/>
              </w:rPr>
              <w:t>.</w:t>
            </w:r>
          </w:p>
        </w:tc>
      </w:tr>
    </w:tbl>
    <w:p w14:paraId="379FE2FC" w14:textId="77777777" w:rsidR="00557859" w:rsidRPr="00EE6FAA" w:rsidRDefault="00557859" w:rsidP="00557859">
      <w:pPr>
        <w:ind w:firstLine="709"/>
        <w:jc w:val="both"/>
        <w:rPr>
          <w:rFonts w:ascii="Arial" w:hAnsi="Arial" w:cs="Arial"/>
          <w:sz w:val="22"/>
          <w:szCs w:val="22"/>
          <w:lang w:val="ro-RO"/>
        </w:rPr>
      </w:pPr>
    </w:p>
    <w:p w14:paraId="0BD3B0F2" w14:textId="77777777" w:rsidR="00557859" w:rsidRPr="00EE6FAA" w:rsidRDefault="00557859" w:rsidP="00557859">
      <w:pPr>
        <w:ind w:firstLine="709"/>
        <w:jc w:val="both"/>
        <w:rPr>
          <w:rFonts w:ascii="Arial" w:eastAsia="Times New Roman" w:hAnsi="Arial" w:cs="Arial"/>
          <w:b/>
          <w:sz w:val="22"/>
          <w:szCs w:val="22"/>
          <w:lang w:val="ro-RO"/>
        </w:rPr>
      </w:pPr>
      <w:bookmarkStart w:id="4" w:name="_Hlk109129606"/>
      <w:r w:rsidRPr="00EE6FAA">
        <w:rPr>
          <w:rFonts w:ascii="Arial" w:eastAsia="Times New Roman" w:hAnsi="Arial" w:cs="Arial"/>
          <w:b/>
          <w:sz w:val="22"/>
          <w:szCs w:val="22"/>
          <w:lang w:val="ro-RO"/>
        </w:rPr>
        <w:t>Standard de acreditare 6. Resursele de învățare și sprijinul pentru student</w:t>
      </w:r>
    </w:p>
    <w:p w14:paraId="5337EDC2" w14:textId="6C1B0A8B" w:rsidR="00557859" w:rsidRPr="00EE6FAA" w:rsidRDefault="00557859" w:rsidP="00557859">
      <w:pPr>
        <w:ind w:firstLine="709"/>
        <w:jc w:val="both"/>
        <w:rPr>
          <w:rFonts w:ascii="Arial" w:hAnsi="Arial" w:cs="Arial"/>
          <w:sz w:val="22"/>
          <w:szCs w:val="22"/>
          <w:lang w:val="ro-RO"/>
        </w:rPr>
      </w:pPr>
      <w:r w:rsidRPr="00EE6FAA">
        <w:rPr>
          <w:rFonts w:ascii="Arial" w:hAnsi="Arial" w:cs="Arial"/>
          <w:sz w:val="22"/>
          <w:szCs w:val="22"/>
          <w:lang w:val="ro-RO"/>
        </w:rPr>
        <w:t xml:space="preserve">Instituțiile finanțează în mod corespunzător activitățile de învățare și predare, precum </w:t>
      </w:r>
      <w:r w:rsidR="00B93D31" w:rsidRPr="00EE6FAA">
        <w:rPr>
          <w:rFonts w:ascii="Arial" w:hAnsi="Arial" w:cs="Arial"/>
          <w:sz w:val="22"/>
          <w:szCs w:val="22"/>
          <w:lang w:val="ro-RO"/>
        </w:rPr>
        <w:t>și</w:t>
      </w:r>
      <w:r w:rsidRPr="00EE6FAA">
        <w:rPr>
          <w:rFonts w:ascii="Arial" w:hAnsi="Arial" w:cs="Arial"/>
          <w:sz w:val="22"/>
          <w:szCs w:val="22"/>
          <w:lang w:val="ro-RO"/>
        </w:rPr>
        <w:t xml:space="preserve"> asigură studenții cu resurse de învățare și servicii de suport adecvate și ușor accesibile.</w:t>
      </w:r>
    </w:p>
    <w:p w14:paraId="23A90E02" w14:textId="77777777" w:rsidR="00557859" w:rsidRPr="00EE6FAA" w:rsidRDefault="00557859" w:rsidP="00557859">
      <w:pPr>
        <w:ind w:firstLine="709"/>
        <w:jc w:val="both"/>
        <w:rPr>
          <w:rFonts w:ascii="Arial" w:eastAsia="Times New Roman" w:hAnsi="Arial" w:cs="Arial"/>
          <w:sz w:val="22"/>
          <w:szCs w:val="2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2517"/>
        <w:gridCol w:w="6827"/>
      </w:tblGrid>
      <w:tr w:rsidR="00557859" w:rsidRPr="00EE6FAA" w14:paraId="40F8F5B4" w14:textId="77777777" w:rsidTr="00B93D31">
        <w:trPr>
          <w:trHeight w:val="575"/>
        </w:trPr>
        <w:tc>
          <w:tcPr>
            <w:tcW w:w="1347" w:type="pct"/>
            <w:vAlign w:val="center"/>
          </w:tcPr>
          <w:p w14:paraId="278B3719" w14:textId="77777777" w:rsidR="00557859" w:rsidRPr="00EE6FAA" w:rsidRDefault="00557859" w:rsidP="00B93D31">
            <w:pPr>
              <w:jc w:val="center"/>
              <w:rPr>
                <w:rFonts w:ascii="Arial" w:eastAsia="Times New Roman" w:hAnsi="Arial" w:cs="Arial"/>
                <w:b/>
                <w:sz w:val="22"/>
                <w:szCs w:val="22"/>
                <w:lang w:val="ro-RO"/>
              </w:rPr>
            </w:pPr>
            <w:r w:rsidRPr="00EE6FAA">
              <w:rPr>
                <w:rFonts w:ascii="Arial" w:eastAsia="Times New Roman" w:hAnsi="Arial" w:cs="Arial"/>
                <w:b/>
                <w:sz w:val="22"/>
                <w:szCs w:val="22"/>
                <w:lang w:val="ro-RO"/>
              </w:rPr>
              <w:t>Criteriile</w:t>
            </w:r>
          </w:p>
        </w:tc>
        <w:tc>
          <w:tcPr>
            <w:tcW w:w="3653" w:type="pct"/>
            <w:vAlign w:val="center"/>
          </w:tcPr>
          <w:p w14:paraId="22CD81CA" w14:textId="77777777" w:rsidR="00557859" w:rsidRPr="00EE6FAA" w:rsidRDefault="00557859" w:rsidP="00B93D31">
            <w:pPr>
              <w:jc w:val="center"/>
              <w:rPr>
                <w:rFonts w:ascii="Arial" w:eastAsia="Times New Roman" w:hAnsi="Arial" w:cs="Arial"/>
                <w:b/>
                <w:sz w:val="22"/>
                <w:szCs w:val="22"/>
                <w:lang w:val="ro-RO"/>
              </w:rPr>
            </w:pPr>
            <w:r w:rsidRPr="00EE6FAA">
              <w:rPr>
                <w:rFonts w:ascii="Arial" w:eastAsia="Times New Roman" w:hAnsi="Arial" w:cs="Arial"/>
                <w:b/>
                <w:sz w:val="22"/>
                <w:szCs w:val="22"/>
                <w:lang w:val="ro-RO"/>
              </w:rPr>
              <w:t>Indicatorii de performanță</w:t>
            </w:r>
          </w:p>
        </w:tc>
      </w:tr>
      <w:tr w:rsidR="00557859" w:rsidRPr="000579EE" w14:paraId="42AB00F9" w14:textId="77777777" w:rsidTr="00B93D31">
        <w:trPr>
          <w:trHeight w:val="212"/>
        </w:trPr>
        <w:tc>
          <w:tcPr>
            <w:tcW w:w="1347" w:type="pct"/>
            <w:vMerge w:val="restart"/>
          </w:tcPr>
          <w:p w14:paraId="2A1774C9" w14:textId="1E8538C6" w:rsidR="00557859" w:rsidRPr="00EE6FAA" w:rsidRDefault="00557859" w:rsidP="00B93D31">
            <w:pPr>
              <w:rPr>
                <w:rFonts w:ascii="Arial" w:hAnsi="Arial" w:cs="Arial"/>
                <w:sz w:val="22"/>
                <w:szCs w:val="22"/>
                <w:lang w:val="ro-RO"/>
              </w:rPr>
            </w:pPr>
            <w:r w:rsidRPr="00EE6FAA">
              <w:rPr>
                <w:rFonts w:ascii="Arial" w:hAnsi="Arial" w:cs="Arial"/>
                <w:sz w:val="22"/>
                <w:szCs w:val="22"/>
                <w:lang w:val="ro-RO"/>
              </w:rPr>
              <w:t>6.</w:t>
            </w:r>
            <w:r w:rsidR="000469C7" w:rsidRPr="00EE6FAA">
              <w:rPr>
                <w:rFonts w:ascii="Arial" w:hAnsi="Arial" w:cs="Arial"/>
                <w:sz w:val="22"/>
                <w:szCs w:val="22"/>
                <w:lang w:val="ro-RO"/>
              </w:rPr>
              <w:t>1</w:t>
            </w:r>
            <w:r w:rsidRPr="00EE6FAA">
              <w:rPr>
                <w:rFonts w:ascii="Arial" w:hAnsi="Arial" w:cs="Arial"/>
                <w:sz w:val="22"/>
                <w:szCs w:val="22"/>
                <w:lang w:val="ro-RO"/>
              </w:rPr>
              <w:t>. Resursele materiale și de învățare</w:t>
            </w:r>
          </w:p>
        </w:tc>
        <w:tc>
          <w:tcPr>
            <w:tcW w:w="3653" w:type="pct"/>
          </w:tcPr>
          <w:p w14:paraId="60E81643" w14:textId="5D6378C1" w:rsidR="00557859" w:rsidRPr="00EE6FAA" w:rsidRDefault="00557859" w:rsidP="00B93D31">
            <w:pPr>
              <w:jc w:val="both"/>
              <w:rPr>
                <w:rFonts w:ascii="Arial" w:hAnsi="Arial" w:cs="Arial"/>
                <w:sz w:val="22"/>
                <w:szCs w:val="22"/>
                <w:lang w:val="ro-RO"/>
              </w:rPr>
            </w:pPr>
            <w:r w:rsidRPr="00EE6FAA">
              <w:rPr>
                <w:rFonts w:ascii="Arial" w:hAnsi="Arial" w:cs="Arial"/>
                <w:sz w:val="22"/>
                <w:szCs w:val="22"/>
                <w:lang w:val="ro-RO"/>
              </w:rPr>
              <w:t>6.</w:t>
            </w:r>
            <w:r w:rsidR="000469C7" w:rsidRPr="00EE6FAA">
              <w:rPr>
                <w:rFonts w:ascii="Arial" w:hAnsi="Arial" w:cs="Arial"/>
                <w:sz w:val="22"/>
                <w:szCs w:val="22"/>
                <w:lang w:val="ro-RO"/>
              </w:rPr>
              <w:t>1</w:t>
            </w:r>
            <w:r w:rsidRPr="00EE6FAA">
              <w:rPr>
                <w:rFonts w:ascii="Arial" w:hAnsi="Arial" w:cs="Arial"/>
                <w:sz w:val="22"/>
                <w:szCs w:val="22"/>
                <w:lang w:val="ro-RO"/>
              </w:rPr>
              <w:t>.1. Existența</w:t>
            </w:r>
            <w:r w:rsidR="00BD14DF" w:rsidRPr="00EE6FAA">
              <w:rPr>
                <w:rFonts w:ascii="Arial" w:hAnsi="Arial" w:cs="Arial"/>
                <w:sz w:val="22"/>
                <w:szCs w:val="22"/>
                <w:lang w:val="ro-RO"/>
              </w:rPr>
              <w:t>,</w:t>
            </w:r>
            <w:r w:rsidRPr="00EE6FAA">
              <w:rPr>
                <w:rFonts w:ascii="Arial" w:hAnsi="Arial" w:cs="Arial"/>
                <w:sz w:val="22"/>
                <w:szCs w:val="22"/>
                <w:lang w:val="ro-RO"/>
              </w:rPr>
              <w:t xml:space="preserve"> </w:t>
            </w:r>
            <w:r w:rsidR="00BD14DF" w:rsidRPr="00EE6FAA">
              <w:rPr>
                <w:rFonts w:ascii="Arial" w:hAnsi="Arial" w:cs="Arial"/>
                <w:sz w:val="22"/>
                <w:szCs w:val="22"/>
                <w:lang w:val="ro-RO"/>
              </w:rPr>
              <w:t xml:space="preserve">dotarea și accesibilitatea </w:t>
            </w:r>
            <w:r w:rsidRPr="00EE6FAA">
              <w:rPr>
                <w:rFonts w:ascii="Arial" w:hAnsi="Arial" w:cs="Arial"/>
                <w:sz w:val="22"/>
                <w:szCs w:val="22"/>
                <w:lang w:val="ro-RO"/>
              </w:rPr>
              <w:t>spațiilor educaționale și de cercetare</w:t>
            </w:r>
            <w:r w:rsidR="00B93D31" w:rsidRPr="00EE6FAA">
              <w:rPr>
                <w:rFonts w:ascii="Arial" w:hAnsi="Arial" w:cs="Arial"/>
                <w:sz w:val="22"/>
                <w:szCs w:val="22"/>
                <w:lang w:val="ro-RO"/>
              </w:rPr>
              <w:t>.</w:t>
            </w:r>
          </w:p>
        </w:tc>
      </w:tr>
      <w:tr w:rsidR="00557859" w:rsidRPr="000579EE" w14:paraId="03A659D7" w14:textId="77777777" w:rsidTr="00B93D31">
        <w:trPr>
          <w:trHeight w:val="212"/>
        </w:trPr>
        <w:tc>
          <w:tcPr>
            <w:tcW w:w="1347" w:type="pct"/>
            <w:vMerge/>
          </w:tcPr>
          <w:p w14:paraId="35513B3B" w14:textId="77777777" w:rsidR="00557859" w:rsidRPr="00EE6FAA" w:rsidRDefault="00557859" w:rsidP="00B93D31">
            <w:pPr>
              <w:rPr>
                <w:rFonts w:ascii="Arial" w:hAnsi="Arial" w:cs="Arial"/>
                <w:sz w:val="22"/>
                <w:szCs w:val="22"/>
                <w:lang w:val="ro-RO"/>
              </w:rPr>
            </w:pPr>
          </w:p>
        </w:tc>
        <w:tc>
          <w:tcPr>
            <w:tcW w:w="3653" w:type="pct"/>
          </w:tcPr>
          <w:p w14:paraId="085A1A0F" w14:textId="76EB6FB5" w:rsidR="00557859" w:rsidRPr="00EE6FAA" w:rsidRDefault="00557859" w:rsidP="00B93D31">
            <w:pPr>
              <w:jc w:val="both"/>
              <w:rPr>
                <w:rFonts w:ascii="Arial" w:hAnsi="Arial" w:cs="Arial"/>
                <w:sz w:val="22"/>
                <w:szCs w:val="22"/>
                <w:lang w:val="ro-RO"/>
              </w:rPr>
            </w:pPr>
            <w:r w:rsidRPr="00EE6FAA">
              <w:rPr>
                <w:rFonts w:ascii="Arial" w:hAnsi="Arial" w:cs="Arial"/>
                <w:sz w:val="22"/>
                <w:szCs w:val="22"/>
                <w:lang w:val="ro-RO"/>
              </w:rPr>
              <w:t>6.</w:t>
            </w:r>
            <w:r w:rsidR="000469C7" w:rsidRPr="00EE6FAA">
              <w:rPr>
                <w:rFonts w:ascii="Arial" w:hAnsi="Arial" w:cs="Arial"/>
                <w:sz w:val="22"/>
                <w:szCs w:val="22"/>
                <w:lang w:val="ro-RO"/>
              </w:rPr>
              <w:t>1</w:t>
            </w:r>
            <w:r w:rsidRPr="00EE6FAA">
              <w:rPr>
                <w:rFonts w:ascii="Arial" w:hAnsi="Arial" w:cs="Arial"/>
                <w:sz w:val="22"/>
                <w:szCs w:val="22"/>
                <w:lang w:val="ro-RO"/>
              </w:rPr>
              <w:t xml:space="preserve">.2. </w:t>
            </w:r>
            <w:r w:rsidR="00BD14DF" w:rsidRPr="00EE6FAA">
              <w:rPr>
                <w:rFonts w:ascii="Arial" w:hAnsi="Arial" w:cs="Arial"/>
                <w:sz w:val="22"/>
                <w:szCs w:val="22"/>
                <w:lang w:val="ro-RO"/>
              </w:rPr>
              <w:t>Dotarea, dezvoltarea și accesibilitatea fondului bibliotecii</w:t>
            </w:r>
            <w:r w:rsidR="00B93D31" w:rsidRPr="00EE6FAA">
              <w:rPr>
                <w:rFonts w:ascii="Arial" w:hAnsi="Arial" w:cs="Arial"/>
                <w:sz w:val="22"/>
                <w:szCs w:val="22"/>
                <w:lang w:val="ro-RO"/>
              </w:rPr>
              <w:t>.</w:t>
            </w:r>
          </w:p>
        </w:tc>
      </w:tr>
      <w:tr w:rsidR="00BD14DF" w:rsidRPr="000579EE" w14:paraId="4A7EFE38" w14:textId="77777777" w:rsidTr="00B93D31">
        <w:trPr>
          <w:trHeight w:val="323"/>
        </w:trPr>
        <w:tc>
          <w:tcPr>
            <w:tcW w:w="1347" w:type="pct"/>
            <w:vMerge/>
          </w:tcPr>
          <w:p w14:paraId="1FD13CE9" w14:textId="77777777" w:rsidR="00BD14DF" w:rsidRPr="00EE6FAA" w:rsidRDefault="00BD14DF" w:rsidP="00B93D31">
            <w:pPr>
              <w:rPr>
                <w:rFonts w:ascii="Arial" w:hAnsi="Arial" w:cs="Arial"/>
                <w:sz w:val="22"/>
                <w:szCs w:val="22"/>
                <w:lang w:val="ro-RO"/>
              </w:rPr>
            </w:pPr>
          </w:p>
        </w:tc>
        <w:tc>
          <w:tcPr>
            <w:tcW w:w="3653" w:type="pct"/>
          </w:tcPr>
          <w:p w14:paraId="391A8C23" w14:textId="21948EEE" w:rsidR="00BD14DF" w:rsidRPr="00EE6FAA" w:rsidRDefault="00BD14DF" w:rsidP="00B93D31">
            <w:pPr>
              <w:jc w:val="both"/>
              <w:rPr>
                <w:rFonts w:ascii="Arial" w:hAnsi="Arial" w:cs="Arial"/>
                <w:sz w:val="22"/>
                <w:szCs w:val="22"/>
                <w:lang w:val="ro-RO"/>
              </w:rPr>
            </w:pPr>
            <w:r w:rsidRPr="00EE6FAA">
              <w:rPr>
                <w:rFonts w:ascii="Arial" w:hAnsi="Arial" w:cs="Arial"/>
                <w:sz w:val="22"/>
                <w:szCs w:val="22"/>
                <w:lang w:val="ro-RO"/>
              </w:rPr>
              <w:t>6.1.3. Asigurarea și accesul studenților la suportul curricular</w:t>
            </w:r>
            <w:r w:rsidR="00B93D31" w:rsidRPr="00EE6FAA">
              <w:rPr>
                <w:rFonts w:ascii="Arial" w:hAnsi="Arial" w:cs="Arial"/>
                <w:sz w:val="22"/>
                <w:szCs w:val="22"/>
                <w:lang w:val="ro-RO"/>
              </w:rPr>
              <w:t>.</w:t>
            </w:r>
          </w:p>
        </w:tc>
      </w:tr>
      <w:tr w:rsidR="00557859" w:rsidRPr="000579EE" w14:paraId="7BB83222" w14:textId="77777777" w:rsidTr="00B93D31">
        <w:trPr>
          <w:trHeight w:val="350"/>
        </w:trPr>
        <w:tc>
          <w:tcPr>
            <w:tcW w:w="1347" w:type="pct"/>
            <w:vMerge w:val="restart"/>
          </w:tcPr>
          <w:p w14:paraId="52885B65" w14:textId="77DFBD06" w:rsidR="00557859" w:rsidRPr="00EE6FAA" w:rsidRDefault="00557859" w:rsidP="00B93D31">
            <w:pPr>
              <w:rPr>
                <w:rFonts w:ascii="Arial" w:hAnsi="Arial" w:cs="Arial"/>
                <w:sz w:val="22"/>
                <w:szCs w:val="22"/>
                <w:lang w:val="ro-RO"/>
              </w:rPr>
            </w:pPr>
            <w:r w:rsidRPr="00EE6FAA">
              <w:rPr>
                <w:rFonts w:ascii="Arial" w:hAnsi="Arial" w:cs="Arial"/>
                <w:sz w:val="22"/>
                <w:szCs w:val="22"/>
                <w:lang w:val="ro-RO"/>
              </w:rPr>
              <w:t>6.</w:t>
            </w:r>
            <w:r w:rsidR="000469C7" w:rsidRPr="00EE6FAA">
              <w:rPr>
                <w:rFonts w:ascii="Arial" w:hAnsi="Arial" w:cs="Arial"/>
                <w:sz w:val="22"/>
                <w:szCs w:val="22"/>
                <w:lang w:val="ro-RO"/>
              </w:rPr>
              <w:t>2</w:t>
            </w:r>
            <w:r w:rsidRPr="00EE6FAA">
              <w:rPr>
                <w:rFonts w:ascii="Arial" w:hAnsi="Arial" w:cs="Arial"/>
                <w:sz w:val="22"/>
                <w:szCs w:val="22"/>
                <w:lang w:val="ro-RO"/>
              </w:rPr>
              <w:t>. Resursele financiare</w:t>
            </w:r>
          </w:p>
        </w:tc>
        <w:tc>
          <w:tcPr>
            <w:tcW w:w="3653" w:type="pct"/>
          </w:tcPr>
          <w:p w14:paraId="54271E09" w14:textId="41014CA0" w:rsidR="00557859" w:rsidRPr="00EE6FAA" w:rsidRDefault="00557859" w:rsidP="00B93D31">
            <w:pPr>
              <w:jc w:val="both"/>
              <w:rPr>
                <w:rFonts w:ascii="Arial" w:hAnsi="Arial" w:cs="Arial"/>
                <w:sz w:val="22"/>
                <w:szCs w:val="22"/>
                <w:lang w:val="ro-RO"/>
              </w:rPr>
            </w:pPr>
            <w:r w:rsidRPr="00EE6FAA">
              <w:rPr>
                <w:rFonts w:ascii="Arial" w:hAnsi="Arial" w:cs="Arial"/>
                <w:sz w:val="22"/>
                <w:szCs w:val="22"/>
                <w:lang w:val="ro-RO"/>
              </w:rPr>
              <w:t>6.</w:t>
            </w:r>
            <w:r w:rsidR="00854F4D" w:rsidRPr="00EE6FAA">
              <w:rPr>
                <w:rFonts w:ascii="Arial" w:hAnsi="Arial" w:cs="Arial"/>
                <w:sz w:val="22"/>
                <w:szCs w:val="22"/>
                <w:lang w:val="ro-RO"/>
              </w:rPr>
              <w:t>2</w:t>
            </w:r>
            <w:r w:rsidRPr="00EE6FAA">
              <w:rPr>
                <w:rFonts w:ascii="Arial" w:hAnsi="Arial" w:cs="Arial"/>
                <w:sz w:val="22"/>
                <w:szCs w:val="22"/>
                <w:lang w:val="ro-RO"/>
              </w:rPr>
              <w:t xml:space="preserve">.1. Mijloacele financiare alocate procesului educațional și cercetării la programul </w:t>
            </w:r>
            <w:r w:rsidR="00DD73E9" w:rsidRPr="00EE6FAA">
              <w:rPr>
                <w:rFonts w:ascii="Arial" w:hAnsi="Arial" w:cs="Arial"/>
                <w:sz w:val="22"/>
                <w:szCs w:val="22"/>
                <w:lang w:val="ro-RO"/>
              </w:rPr>
              <w:t xml:space="preserve">comun </w:t>
            </w:r>
            <w:r w:rsidRPr="00EE6FAA">
              <w:rPr>
                <w:rFonts w:ascii="Arial" w:hAnsi="Arial" w:cs="Arial"/>
                <w:sz w:val="22"/>
                <w:szCs w:val="22"/>
                <w:lang w:val="ro-RO"/>
              </w:rPr>
              <w:t>de studii</w:t>
            </w:r>
            <w:r w:rsidR="00DD73E9" w:rsidRPr="00EE6FAA">
              <w:rPr>
                <w:rFonts w:ascii="Arial" w:hAnsi="Arial" w:cs="Arial"/>
                <w:sz w:val="22"/>
                <w:szCs w:val="22"/>
                <w:lang w:val="ro-RO"/>
              </w:rPr>
              <w:t xml:space="preserve"> superioare</w:t>
            </w:r>
            <w:r w:rsidR="00B93D31" w:rsidRPr="00EE6FAA">
              <w:rPr>
                <w:rFonts w:ascii="Arial" w:hAnsi="Arial" w:cs="Arial"/>
                <w:sz w:val="22"/>
                <w:szCs w:val="22"/>
                <w:lang w:val="ro-RO"/>
              </w:rPr>
              <w:t>.</w:t>
            </w:r>
          </w:p>
        </w:tc>
      </w:tr>
      <w:tr w:rsidR="00557859" w:rsidRPr="000579EE" w14:paraId="64083CDE" w14:textId="77777777" w:rsidTr="00B93D31">
        <w:trPr>
          <w:trHeight w:val="332"/>
        </w:trPr>
        <w:tc>
          <w:tcPr>
            <w:tcW w:w="1347" w:type="pct"/>
            <w:vMerge/>
          </w:tcPr>
          <w:p w14:paraId="64682DA6" w14:textId="77777777" w:rsidR="00557859" w:rsidRPr="00EE6FAA" w:rsidRDefault="00557859" w:rsidP="00B93D31">
            <w:pPr>
              <w:rPr>
                <w:rFonts w:ascii="Arial" w:hAnsi="Arial" w:cs="Arial"/>
                <w:sz w:val="22"/>
                <w:szCs w:val="22"/>
                <w:lang w:val="ro-RO"/>
              </w:rPr>
            </w:pPr>
          </w:p>
        </w:tc>
        <w:tc>
          <w:tcPr>
            <w:tcW w:w="3653" w:type="pct"/>
          </w:tcPr>
          <w:p w14:paraId="0BAC1758" w14:textId="236C783D" w:rsidR="00557859" w:rsidRPr="00EE6FAA" w:rsidRDefault="00557859" w:rsidP="00B93D31">
            <w:pPr>
              <w:jc w:val="both"/>
              <w:rPr>
                <w:rFonts w:ascii="Arial" w:hAnsi="Arial" w:cs="Arial"/>
                <w:sz w:val="22"/>
                <w:szCs w:val="22"/>
                <w:lang w:val="ro-RO"/>
              </w:rPr>
            </w:pPr>
            <w:r w:rsidRPr="00EE6FAA">
              <w:rPr>
                <w:rFonts w:ascii="Arial" w:hAnsi="Arial" w:cs="Arial"/>
                <w:sz w:val="22"/>
                <w:szCs w:val="22"/>
                <w:lang w:val="ro-RO"/>
              </w:rPr>
              <w:t>6.</w:t>
            </w:r>
            <w:r w:rsidR="00854F4D" w:rsidRPr="00EE6FAA">
              <w:rPr>
                <w:rFonts w:ascii="Arial" w:hAnsi="Arial" w:cs="Arial"/>
                <w:sz w:val="22"/>
                <w:szCs w:val="22"/>
                <w:lang w:val="ro-RO"/>
              </w:rPr>
              <w:t>2</w:t>
            </w:r>
            <w:r w:rsidRPr="00EE6FAA">
              <w:rPr>
                <w:rFonts w:ascii="Arial" w:hAnsi="Arial" w:cs="Arial"/>
                <w:sz w:val="22"/>
                <w:szCs w:val="22"/>
                <w:lang w:val="ro-RO"/>
              </w:rPr>
              <w:t xml:space="preserve">.2. Taxele de studii și burse la programul </w:t>
            </w:r>
            <w:r w:rsidR="00E10B22" w:rsidRPr="00EE6FAA">
              <w:rPr>
                <w:rFonts w:ascii="Arial" w:hAnsi="Arial" w:cs="Arial"/>
                <w:sz w:val="22"/>
                <w:szCs w:val="22"/>
                <w:lang w:val="ro-RO"/>
              </w:rPr>
              <w:t xml:space="preserve">comun </w:t>
            </w:r>
            <w:r w:rsidRPr="00EE6FAA">
              <w:rPr>
                <w:rFonts w:ascii="Arial" w:hAnsi="Arial" w:cs="Arial"/>
                <w:sz w:val="22"/>
                <w:szCs w:val="22"/>
                <w:lang w:val="ro-RO"/>
              </w:rPr>
              <w:t>de studii</w:t>
            </w:r>
            <w:r w:rsidR="00E10B22" w:rsidRPr="00EE6FAA">
              <w:rPr>
                <w:rFonts w:ascii="Arial" w:hAnsi="Arial" w:cs="Arial"/>
                <w:sz w:val="22"/>
                <w:szCs w:val="22"/>
                <w:lang w:val="ro-RO"/>
              </w:rPr>
              <w:t xml:space="preserve"> superioare</w:t>
            </w:r>
            <w:r w:rsidR="00B93D31" w:rsidRPr="00EE6FAA">
              <w:rPr>
                <w:rFonts w:ascii="Arial" w:hAnsi="Arial" w:cs="Arial"/>
                <w:sz w:val="22"/>
                <w:szCs w:val="22"/>
                <w:lang w:val="ro-RO"/>
              </w:rPr>
              <w:t>.</w:t>
            </w:r>
          </w:p>
        </w:tc>
      </w:tr>
      <w:tr w:rsidR="00557859" w:rsidRPr="00EE6FAA" w14:paraId="45D2EF92" w14:textId="77777777" w:rsidTr="00B93D31">
        <w:trPr>
          <w:trHeight w:val="212"/>
        </w:trPr>
        <w:tc>
          <w:tcPr>
            <w:tcW w:w="1347" w:type="pct"/>
          </w:tcPr>
          <w:p w14:paraId="2B140FCE" w14:textId="22977B00" w:rsidR="00557859" w:rsidRPr="00EE6FAA" w:rsidRDefault="00557859" w:rsidP="00B93D31">
            <w:pPr>
              <w:rPr>
                <w:rFonts w:ascii="Arial" w:hAnsi="Arial" w:cs="Arial"/>
                <w:sz w:val="22"/>
                <w:szCs w:val="22"/>
                <w:lang w:val="ro-RO"/>
              </w:rPr>
            </w:pPr>
            <w:r w:rsidRPr="00EE6FAA">
              <w:rPr>
                <w:rFonts w:ascii="Arial" w:hAnsi="Arial" w:cs="Arial"/>
                <w:sz w:val="22"/>
                <w:szCs w:val="22"/>
                <w:lang w:val="ro-RO"/>
              </w:rPr>
              <w:lastRenderedPageBreak/>
              <w:t>6.</w:t>
            </w:r>
            <w:r w:rsidR="000469C7" w:rsidRPr="00EE6FAA">
              <w:rPr>
                <w:rFonts w:ascii="Arial" w:hAnsi="Arial" w:cs="Arial"/>
                <w:sz w:val="22"/>
                <w:szCs w:val="22"/>
                <w:lang w:val="ro-RO"/>
              </w:rPr>
              <w:t>3</w:t>
            </w:r>
            <w:r w:rsidRPr="00EE6FAA">
              <w:rPr>
                <w:rFonts w:ascii="Arial" w:hAnsi="Arial" w:cs="Arial"/>
                <w:sz w:val="22"/>
                <w:szCs w:val="22"/>
                <w:lang w:val="ro-RO"/>
              </w:rPr>
              <w:t>. Asigurarea socială a studenților</w:t>
            </w:r>
          </w:p>
        </w:tc>
        <w:tc>
          <w:tcPr>
            <w:tcW w:w="3653" w:type="pct"/>
          </w:tcPr>
          <w:p w14:paraId="3BAF0EAE" w14:textId="1FF98CC6" w:rsidR="00557859" w:rsidRPr="00EE6FAA" w:rsidRDefault="00557859" w:rsidP="00B93D31">
            <w:pPr>
              <w:jc w:val="both"/>
              <w:rPr>
                <w:rFonts w:ascii="Arial" w:hAnsi="Arial" w:cs="Arial"/>
                <w:sz w:val="22"/>
                <w:szCs w:val="22"/>
                <w:lang w:val="ro-RO" w:eastAsia="ru-RU"/>
              </w:rPr>
            </w:pPr>
            <w:r w:rsidRPr="00EE6FAA">
              <w:rPr>
                <w:rFonts w:ascii="Arial" w:hAnsi="Arial" w:cs="Arial"/>
                <w:sz w:val="22"/>
                <w:szCs w:val="22"/>
                <w:lang w:val="ro-RO"/>
              </w:rPr>
              <w:t>6.</w:t>
            </w:r>
            <w:r w:rsidR="00854F4D" w:rsidRPr="00EE6FAA">
              <w:rPr>
                <w:rFonts w:ascii="Arial" w:hAnsi="Arial" w:cs="Arial"/>
                <w:sz w:val="22"/>
                <w:szCs w:val="22"/>
                <w:lang w:val="ro-RO"/>
              </w:rPr>
              <w:t>3</w:t>
            </w:r>
            <w:r w:rsidRPr="00EE6FAA">
              <w:rPr>
                <w:rFonts w:ascii="Arial" w:hAnsi="Arial" w:cs="Arial"/>
                <w:sz w:val="22"/>
                <w:szCs w:val="22"/>
                <w:lang w:val="ro-RO" w:eastAsia="ru-RU"/>
              </w:rPr>
              <w:t>.1 Asigurarea studenților cu cămin</w:t>
            </w:r>
            <w:r w:rsidR="00B93D31" w:rsidRPr="00EE6FAA">
              <w:rPr>
                <w:rFonts w:ascii="Arial" w:hAnsi="Arial" w:cs="Arial"/>
                <w:sz w:val="22"/>
                <w:szCs w:val="22"/>
                <w:lang w:val="ro-RO" w:eastAsia="ru-RU"/>
              </w:rPr>
              <w:t>.</w:t>
            </w:r>
          </w:p>
        </w:tc>
      </w:tr>
    </w:tbl>
    <w:p w14:paraId="483D7D05" w14:textId="77777777" w:rsidR="00557859" w:rsidRPr="00EE6FAA" w:rsidRDefault="00557859" w:rsidP="00557859">
      <w:pPr>
        <w:ind w:firstLine="709"/>
        <w:jc w:val="both"/>
        <w:rPr>
          <w:rFonts w:ascii="Arial" w:eastAsia="Times New Roman" w:hAnsi="Arial" w:cs="Arial"/>
          <w:sz w:val="22"/>
          <w:szCs w:val="22"/>
          <w:lang w:val="ro-RO"/>
        </w:rPr>
      </w:pPr>
    </w:p>
    <w:p w14:paraId="79F1FF81" w14:textId="16CFBC9C" w:rsidR="00557859" w:rsidRPr="00EE6FAA" w:rsidRDefault="00557859" w:rsidP="00557859">
      <w:pPr>
        <w:ind w:firstLine="709"/>
        <w:jc w:val="both"/>
        <w:rPr>
          <w:rFonts w:ascii="Arial" w:eastAsia="Times New Roman" w:hAnsi="Arial" w:cs="Arial"/>
          <w:b/>
          <w:sz w:val="22"/>
          <w:szCs w:val="22"/>
          <w:lang w:val="ro-RO"/>
        </w:rPr>
      </w:pPr>
      <w:r w:rsidRPr="00EE6FAA">
        <w:rPr>
          <w:rFonts w:ascii="Arial" w:eastAsia="Times New Roman" w:hAnsi="Arial" w:cs="Arial"/>
          <w:b/>
          <w:sz w:val="22"/>
          <w:szCs w:val="22"/>
          <w:lang w:val="ro-RO"/>
        </w:rPr>
        <w:t>Standard de acreditare 7. Managementul informației</w:t>
      </w:r>
    </w:p>
    <w:p w14:paraId="53E3FE22" w14:textId="10CF1300" w:rsidR="00557859" w:rsidRPr="00EE6FAA" w:rsidRDefault="00557859" w:rsidP="00557859">
      <w:pPr>
        <w:ind w:firstLine="709"/>
        <w:jc w:val="both"/>
        <w:rPr>
          <w:rFonts w:ascii="Arial" w:eastAsia="Times New Roman" w:hAnsi="Arial" w:cs="Arial"/>
          <w:sz w:val="22"/>
          <w:szCs w:val="22"/>
          <w:lang w:val="ro-RO"/>
        </w:rPr>
      </w:pPr>
      <w:r w:rsidRPr="00EE6FAA">
        <w:rPr>
          <w:rFonts w:ascii="Arial" w:hAnsi="Arial" w:cs="Arial"/>
          <w:sz w:val="22"/>
          <w:szCs w:val="22"/>
          <w:lang w:val="ro-RO"/>
        </w:rPr>
        <w:t xml:space="preserve">Instituțiile se asigură că </w:t>
      </w:r>
      <w:r w:rsidR="00E10B22" w:rsidRPr="00EE6FAA">
        <w:rPr>
          <w:rFonts w:ascii="Arial" w:hAnsi="Arial" w:cs="Arial"/>
          <w:sz w:val="22"/>
          <w:szCs w:val="22"/>
          <w:lang w:val="ro-RO"/>
        </w:rPr>
        <w:t>sunt</w:t>
      </w:r>
      <w:r w:rsidRPr="00EE6FAA">
        <w:rPr>
          <w:rFonts w:ascii="Arial" w:hAnsi="Arial" w:cs="Arial"/>
          <w:sz w:val="22"/>
          <w:szCs w:val="22"/>
          <w:lang w:val="ro-RO"/>
        </w:rPr>
        <w:t xml:space="preserve"> colectate, analizate și utilizate informații relevante pentru gestionarea eficientă a programelor lor și a altor activități.</w:t>
      </w:r>
    </w:p>
    <w:p w14:paraId="6C994B5F" w14:textId="77777777" w:rsidR="00557859" w:rsidRPr="00EE6FAA" w:rsidRDefault="00557859" w:rsidP="00557859">
      <w:pPr>
        <w:ind w:firstLine="709"/>
        <w:jc w:val="both"/>
        <w:rPr>
          <w:rFonts w:ascii="Arial" w:eastAsia="Times New Roman" w:hAnsi="Arial" w:cs="Arial"/>
          <w:sz w:val="22"/>
          <w:szCs w:val="2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2517"/>
        <w:gridCol w:w="6827"/>
      </w:tblGrid>
      <w:tr w:rsidR="00557859" w:rsidRPr="00EE6FAA" w14:paraId="11CA9036" w14:textId="77777777" w:rsidTr="00B93D31">
        <w:trPr>
          <w:trHeight w:val="575"/>
        </w:trPr>
        <w:tc>
          <w:tcPr>
            <w:tcW w:w="1347" w:type="pct"/>
            <w:vAlign w:val="center"/>
          </w:tcPr>
          <w:p w14:paraId="4FED605D" w14:textId="77777777" w:rsidR="00557859" w:rsidRPr="00EE6FAA" w:rsidRDefault="00557859" w:rsidP="00B93D31">
            <w:pPr>
              <w:jc w:val="center"/>
              <w:rPr>
                <w:rFonts w:ascii="Arial" w:eastAsia="Times New Roman" w:hAnsi="Arial" w:cs="Arial"/>
                <w:b/>
                <w:sz w:val="22"/>
                <w:szCs w:val="22"/>
                <w:lang w:val="ro-RO"/>
              </w:rPr>
            </w:pPr>
            <w:r w:rsidRPr="00EE6FAA">
              <w:rPr>
                <w:rFonts w:ascii="Arial" w:eastAsia="Times New Roman" w:hAnsi="Arial" w:cs="Arial"/>
                <w:b/>
                <w:sz w:val="22"/>
                <w:szCs w:val="22"/>
                <w:lang w:val="ro-RO"/>
              </w:rPr>
              <w:t>Criteriile</w:t>
            </w:r>
          </w:p>
        </w:tc>
        <w:tc>
          <w:tcPr>
            <w:tcW w:w="3653" w:type="pct"/>
            <w:vAlign w:val="center"/>
          </w:tcPr>
          <w:p w14:paraId="6096BC81" w14:textId="77777777" w:rsidR="00557859" w:rsidRPr="00EE6FAA" w:rsidRDefault="00557859" w:rsidP="00B93D31">
            <w:pPr>
              <w:jc w:val="center"/>
              <w:rPr>
                <w:rFonts w:ascii="Arial" w:eastAsia="Times New Roman" w:hAnsi="Arial" w:cs="Arial"/>
                <w:b/>
                <w:sz w:val="22"/>
                <w:szCs w:val="22"/>
                <w:lang w:val="ro-RO"/>
              </w:rPr>
            </w:pPr>
            <w:r w:rsidRPr="00EE6FAA">
              <w:rPr>
                <w:rFonts w:ascii="Arial" w:eastAsia="Times New Roman" w:hAnsi="Arial" w:cs="Arial"/>
                <w:b/>
                <w:sz w:val="22"/>
                <w:szCs w:val="22"/>
                <w:lang w:val="ro-RO"/>
              </w:rPr>
              <w:t>Indicatorii de performanță</w:t>
            </w:r>
          </w:p>
        </w:tc>
      </w:tr>
      <w:tr w:rsidR="00BD36AE" w:rsidRPr="000579EE" w14:paraId="23E82B50" w14:textId="77777777" w:rsidTr="00B93D31">
        <w:trPr>
          <w:trHeight w:val="618"/>
        </w:trPr>
        <w:tc>
          <w:tcPr>
            <w:tcW w:w="1347" w:type="pct"/>
          </w:tcPr>
          <w:p w14:paraId="230B17F3" w14:textId="408315B3" w:rsidR="00BD36AE" w:rsidRPr="00EE6FAA" w:rsidRDefault="00BD36AE" w:rsidP="00B93D31">
            <w:pPr>
              <w:rPr>
                <w:rFonts w:ascii="Arial" w:hAnsi="Arial" w:cs="Arial"/>
                <w:sz w:val="22"/>
                <w:szCs w:val="22"/>
                <w:lang w:val="ro-RO" w:eastAsia="ru-RU"/>
              </w:rPr>
            </w:pPr>
            <w:r w:rsidRPr="00EE6FAA">
              <w:rPr>
                <w:rFonts w:ascii="Arial" w:eastAsia="Times New Roman" w:hAnsi="Arial" w:cs="Arial"/>
                <w:sz w:val="22"/>
                <w:szCs w:val="22"/>
                <w:lang w:val="ro-RO"/>
              </w:rPr>
              <w:t xml:space="preserve">7. </w:t>
            </w:r>
            <w:hyperlink w:anchor="_Toc209948901" w:history="1">
              <w:r w:rsidRPr="00EE6FAA">
                <w:rPr>
                  <w:rFonts w:ascii="Arial" w:hAnsi="Arial" w:cs="Arial"/>
                  <w:sz w:val="22"/>
                  <w:szCs w:val="22"/>
                  <w:lang w:val="ro-RO" w:eastAsia="ru-RU"/>
                </w:rPr>
                <w:t xml:space="preserve">1. </w:t>
              </w:r>
              <w:r w:rsidRPr="00EE6FAA">
                <w:rPr>
                  <w:rFonts w:ascii="Arial" w:eastAsia="Times New Roman" w:hAnsi="Arial" w:cs="Arial"/>
                  <w:sz w:val="22"/>
                  <w:szCs w:val="22"/>
                  <w:lang w:val="ro-RO"/>
                </w:rPr>
                <w:t>Bazele de date și</w:t>
              </w:r>
              <w:r w:rsidRPr="00EE6FAA">
                <w:rPr>
                  <w:rFonts w:ascii="Arial" w:hAnsi="Arial" w:cs="Arial"/>
                  <w:sz w:val="22"/>
                  <w:szCs w:val="22"/>
                  <w:lang w:val="ro-RO" w:eastAsia="ru-RU"/>
                </w:rPr>
                <w:t xml:space="preserve"> accesul la informație</w:t>
              </w:r>
            </w:hyperlink>
          </w:p>
        </w:tc>
        <w:tc>
          <w:tcPr>
            <w:tcW w:w="3653" w:type="pct"/>
          </w:tcPr>
          <w:p w14:paraId="7BA27ED2" w14:textId="032427FE" w:rsidR="00BD36AE" w:rsidRPr="00EE6FAA" w:rsidRDefault="00BD36AE" w:rsidP="00B93D31">
            <w:pPr>
              <w:jc w:val="both"/>
              <w:rPr>
                <w:rFonts w:ascii="Arial" w:hAnsi="Arial" w:cs="Arial"/>
                <w:b/>
                <w:sz w:val="22"/>
                <w:szCs w:val="22"/>
                <w:lang w:val="ro-RO" w:eastAsia="ru-RU"/>
              </w:rPr>
            </w:pPr>
            <w:r w:rsidRPr="00EE6FAA">
              <w:rPr>
                <w:rFonts w:ascii="Arial" w:eastAsia="Times New Roman" w:hAnsi="Arial" w:cs="Arial"/>
                <w:sz w:val="22"/>
                <w:szCs w:val="22"/>
                <w:lang w:val="ro-RO"/>
              </w:rPr>
              <w:t>7.1.1.</w:t>
            </w:r>
            <w:r w:rsidRPr="00EE6FAA">
              <w:rPr>
                <w:rFonts w:ascii="Arial" w:hAnsi="Arial" w:cs="Arial"/>
                <w:sz w:val="22"/>
                <w:szCs w:val="22"/>
                <w:lang w:val="ro-RO" w:eastAsia="ru-RU"/>
              </w:rPr>
              <w:t xml:space="preserve"> Bazele de date și accesul la informație a studenților și angajaților</w:t>
            </w:r>
            <w:r w:rsidR="00C24D59" w:rsidRPr="00EE6FAA">
              <w:rPr>
                <w:rFonts w:ascii="Arial" w:hAnsi="Arial" w:cs="Arial"/>
                <w:sz w:val="22"/>
                <w:szCs w:val="22"/>
                <w:lang w:val="ro-RO" w:eastAsia="ru-RU"/>
              </w:rPr>
              <w:t>.</w:t>
            </w:r>
          </w:p>
        </w:tc>
      </w:tr>
    </w:tbl>
    <w:p w14:paraId="2348F74F" w14:textId="77777777" w:rsidR="00557859" w:rsidRPr="00EE6FAA" w:rsidRDefault="00557859" w:rsidP="00557859">
      <w:pPr>
        <w:ind w:firstLine="709"/>
        <w:jc w:val="both"/>
        <w:rPr>
          <w:rFonts w:ascii="Arial" w:eastAsia="Times New Roman" w:hAnsi="Arial" w:cs="Arial"/>
          <w:b/>
          <w:sz w:val="22"/>
          <w:szCs w:val="22"/>
          <w:lang w:val="ro-RO"/>
        </w:rPr>
      </w:pPr>
    </w:p>
    <w:p w14:paraId="414446F9" w14:textId="77777777" w:rsidR="00557859" w:rsidRPr="00EE6FAA" w:rsidRDefault="00557859" w:rsidP="00557859">
      <w:pPr>
        <w:ind w:firstLine="709"/>
        <w:jc w:val="both"/>
        <w:rPr>
          <w:rFonts w:ascii="Arial" w:eastAsia="Times New Roman" w:hAnsi="Arial" w:cs="Arial"/>
          <w:b/>
          <w:bCs/>
          <w:sz w:val="22"/>
          <w:szCs w:val="22"/>
          <w:lang w:val="ro-RO"/>
        </w:rPr>
      </w:pPr>
      <w:r w:rsidRPr="00EE6FAA">
        <w:rPr>
          <w:rFonts w:ascii="Arial" w:eastAsia="Times New Roman" w:hAnsi="Arial" w:cs="Arial"/>
          <w:b/>
          <w:sz w:val="22"/>
          <w:szCs w:val="22"/>
          <w:lang w:val="ro-RO"/>
        </w:rPr>
        <w:t>Standard de acreditare 8.</w:t>
      </w:r>
      <w:r w:rsidRPr="00EE6FAA">
        <w:rPr>
          <w:rFonts w:ascii="Arial" w:eastAsia="Times New Roman" w:hAnsi="Arial" w:cs="Arial"/>
          <w:b/>
          <w:bCs/>
          <w:sz w:val="22"/>
          <w:szCs w:val="22"/>
          <w:lang w:val="ro-RO"/>
        </w:rPr>
        <w:t xml:space="preserve"> Informații de interes public</w:t>
      </w:r>
    </w:p>
    <w:p w14:paraId="73639DEA" w14:textId="13B6F74E" w:rsidR="00557859" w:rsidRPr="00EE6FAA" w:rsidRDefault="00557859" w:rsidP="00557859">
      <w:pPr>
        <w:ind w:firstLine="709"/>
        <w:jc w:val="both"/>
        <w:rPr>
          <w:rFonts w:ascii="Arial" w:eastAsia="Times New Roman" w:hAnsi="Arial" w:cs="Arial"/>
          <w:bCs/>
          <w:sz w:val="22"/>
          <w:szCs w:val="22"/>
          <w:lang w:val="ro-RO"/>
        </w:rPr>
      </w:pPr>
      <w:r w:rsidRPr="00EE6FAA">
        <w:rPr>
          <w:rFonts w:ascii="Arial" w:eastAsia="Times New Roman" w:hAnsi="Arial" w:cs="Arial"/>
          <w:bCs/>
          <w:sz w:val="22"/>
          <w:szCs w:val="22"/>
          <w:lang w:val="ro-RO"/>
        </w:rPr>
        <w:t xml:space="preserve">Instituțiile publică informații despre activitatea lor, </w:t>
      </w:r>
      <w:r w:rsidR="00E10B22" w:rsidRPr="00EE6FAA">
        <w:rPr>
          <w:rFonts w:ascii="Arial" w:eastAsia="Times New Roman" w:hAnsi="Arial" w:cs="Arial"/>
          <w:bCs/>
          <w:sz w:val="22"/>
          <w:szCs w:val="22"/>
          <w:lang w:val="ro-RO"/>
        </w:rPr>
        <w:t>incluzând</w:t>
      </w:r>
      <w:r w:rsidRPr="00EE6FAA">
        <w:rPr>
          <w:rFonts w:ascii="Arial" w:eastAsia="Times New Roman" w:hAnsi="Arial" w:cs="Arial"/>
          <w:bCs/>
          <w:sz w:val="22"/>
          <w:szCs w:val="22"/>
          <w:lang w:val="ro-RO"/>
        </w:rPr>
        <w:t xml:space="preserve"> detalii clare, precise, obiective, actualizate și ușor accesibile despre programele lor.</w:t>
      </w:r>
    </w:p>
    <w:p w14:paraId="4FAE0395" w14:textId="77777777" w:rsidR="00557859" w:rsidRPr="00EE6FAA" w:rsidRDefault="00557859" w:rsidP="00557859">
      <w:pPr>
        <w:ind w:firstLine="709"/>
        <w:jc w:val="both"/>
        <w:rPr>
          <w:rFonts w:ascii="Arial" w:eastAsia="Times New Roman" w:hAnsi="Arial" w:cs="Arial"/>
          <w:bCs/>
          <w:sz w:val="22"/>
          <w:szCs w:val="2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2659"/>
        <w:gridCol w:w="6685"/>
      </w:tblGrid>
      <w:tr w:rsidR="00557859" w:rsidRPr="00EE6FAA" w14:paraId="15CFBB50" w14:textId="77777777" w:rsidTr="00B93D31">
        <w:trPr>
          <w:trHeight w:val="575"/>
        </w:trPr>
        <w:tc>
          <w:tcPr>
            <w:tcW w:w="1423" w:type="pct"/>
            <w:vAlign w:val="center"/>
          </w:tcPr>
          <w:p w14:paraId="61CC426B" w14:textId="77777777" w:rsidR="00557859" w:rsidRPr="00EE6FAA" w:rsidRDefault="00557859" w:rsidP="00B93D31">
            <w:pPr>
              <w:jc w:val="center"/>
              <w:rPr>
                <w:rFonts w:ascii="Arial" w:eastAsia="Times New Roman" w:hAnsi="Arial" w:cs="Arial"/>
                <w:b/>
                <w:sz w:val="22"/>
                <w:szCs w:val="22"/>
                <w:lang w:val="ro-RO"/>
              </w:rPr>
            </w:pPr>
            <w:r w:rsidRPr="00EE6FAA">
              <w:rPr>
                <w:rFonts w:ascii="Arial" w:eastAsia="Times New Roman" w:hAnsi="Arial" w:cs="Arial"/>
                <w:b/>
                <w:sz w:val="22"/>
                <w:szCs w:val="22"/>
                <w:lang w:val="ro-RO"/>
              </w:rPr>
              <w:t>Criteriile</w:t>
            </w:r>
          </w:p>
        </w:tc>
        <w:tc>
          <w:tcPr>
            <w:tcW w:w="3577" w:type="pct"/>
            <w:vAlign w:val="center"/>
          </w:tcPr>
          <w:p w14:paraId="741CF429" w14:textId="77777777" w:rsidR="00557859" w:rsidRPr="00EE6FAA" w:rsidRDefault="00557859" w:rsidP="00B93D31">
            <w:pPr>
              <w:jc w:val="center"/>
              <w:rPr>
                <w:rFonts w:ascii="Arial" w:eastAsia="Times New Roman" w:hAnsi="Arial" w:cs="Arial"/>
                <w:b/>
                <w:sz w:val="22"/>
                <w:szCs w:val="22"/>
                <w:lang w:val="ro-RO"/>
              </w:rPr>
            </w:pPr>
            <w:r w:rsidRPr="00EE6FAA">
              <w:rPr>
                <w:rFonts w:ascii="Arial" w:eastAsia="Times New Roman" w:hAnsi="Arial" w:cs="Arial"/>
                <w:b/>
                <w:sz w:val="22"/>
                <w:szCs w:val="22"/>
                <w:lang w:val="ro-RO"/>
              </w:rPr>
              <w:t>Indicatorii de performanță</w:t>
            </w:r>
          </w:p>
        </w:tc>
      </w:tr>
      <w:tr w:rsidR="00BD36AE" w:rsidRPr="000579EE" w14:paraId="135F75AC" w14:textId="77777777" w:rsidTr="00C24D59">
        <w:trPr>
          <w:trHeight w:val="757"/>
        </w:trPr>
        <w:tc>
          <w:tcPr>
            <w:tcW w:w="1423" w:type="pct"/>
          </w:tcPr>
          <w:p w14:paraId="5D51ADA0" w14:textId="57C9769A" w:rsidR="00BD36AE" w:rsidRPr="00EE6FAA" w:rsidRDefault="00BD36AE" w:rsidP="00BD36AE">
            <w:pPr>
              <w:jc w:val="both"/>
              <w:rPr>
                <w:rFonts w:ascii="Arial" w:hAnsi="Arial" w:cs="Arial"/>
                <w:sz w:val="22"/>
                <w:szCs w:val="22"/>
                <w:lang w:val="ro-RO"/>
              </w:rPr>
            </w:pPr>
            <w:r w:rsidRPr="00EE6FAA">
              <w:rPr>
                <w:rFonts w:ascii="Arial" w:hAnsi="Arial" w:cs="Arial"/>
                <w:sz w:val="22"/>
                <w:szCs w:val="22"/>
                <w:lang w:val="ro-RO"/>
              </w:rPr>
              <w:t xml:space="preserve">8.1. Transparența </w:t>
            </w:r>
            <w:r w:rsidR="00E10B22" w:rsidRPr="00EE6FAA">
              <w:rPr>
                <w:rFonts w:ascii="Arial" w:hAnsi="Arial" w:cs="Arial"/>
                <w:sz w:val="22"/>
                <w:szCs w:val="22"/>
                <w:lang w:val="ro-RO"/>
              </w:rPr>
              <w:t>informațiilor</w:t>
            </w:r>
            <w:r w:rsidRPr="00EE6FAA">
              <w:rPr>
                <w:rFonts w:ascii="Arial" w:hAnsi="Arial" w:cs="Arial"/>
                <w:sz w:val="22"/>
                <w:szCs w:val="22"/>
                <w:lang w:val="ro-RO"/>
              </w:rPr>
              <w:t xml:space="preserve"> de interes public</w:t>
            </w:r>
          </w:p>
        </w:tc>
        <w:tc>
          <w:tcPr>
            <w:tcW w:w="3577" w:type="pct"/>
          </w:tcPr>
          <w:p w14:paraId="217EAA7E" w14:textId="66D7E2C9" w:rsidR="00BD36AE" w:rsidRPr="00EE6FAA" w:rsidRDefault="00BD36AE" w:rsidP="00BD36AE">
            <w:pPr>
              <w:jc w:val="both"/>
              <w:rPr>
                <w:rFonts w:ascii="Arial" w:hAnsi="Arial" w:cs="Arial"/>
                <w:sz w:val="22"/>
                <w:szCs w:val="22"/>
                <w:lang w:val="ro-RO"/>
              </w:rPr>
            </w:pPr>
            <w:r w:rsidRPr="00EE6FAA">
              <w:rPr>
                <w:rFonts w:ascii="Arial" w:hAnsi="Arial" w:cs="Arial"/>
                <w:sz w:val="22"/>
                <w:szCs w:val="22"/>
                <w:lang w:val="ro-RO"/>
              </w:rPr>
              <w:t>8.1.1. Pagina web a instituției/programului și transparența informației cu privire la programul comun de studii</w:t>
            </w:r>
            <w:r w:rsidR="00C24D59" w:rsidRPr="00EE6FAA">
              <w:rPr>
                <w:rFonts w:ascii="Arial" w:hAnsi="Arial" w:cs="Arial"/>
                <w:sz w:val="22"/>
                <w:szCs w:val="22"/>
                <w:lang w:val="ro-RO"/>
              </w:rPr>
              <w:t>.</w:t>
            </w:r>
          </w:p>
        </w:tc>
      </w:tr>
    </w:tbl>
    <w:p w14:paraId="3060D745" w14:textId="77777777" w:rsidR="00557859" w:rsidRPr="00EE6FAA" w:rsidRDefault="00557859" w:rsidP="00557859">
      <w:pPr>
        <w:ind w:firstLine="709"/>
        <w:jc w:val="both"/>
        <w:rPr>
          <w:rFonts w:ascii="Arial" w:eastAsia="Times New Roman" w:hAnsi="Arial" w:cs="Arial"/>
          <w:b/>
          <w:sz w:val="22"/>
          <w:szCs w:val="22"/>
          <w:lang w:val="ro-RO"/>
        </w:rPr>
      </w:pPr>
    </w:p>
    <w:p w14:paraId="0E2F4C35" w14:textId="77777777" w:rsidR="00557859" w:rsidRPr="00EE6FAA" w:rsidRDefault="00557859" w:rsidP="00557859">
      <w:pPr>
        <w:ind w:firstLine="709"/>
        <w:jc w:val="both"/>
        <w:rPr>
          <w:rFonts w:ascii="Arial" w:eastAsia="Times New Roman" w:hAnsi="Arial" w:cs="Arial"/>
          <w:b/>
          <w:bCs/>
          <w:sz w:val="22"/>
          <w:szCs w:val="22"/>
          <w:lang w:val="ro-RO"/>
        </w:rPr>
      </w:pPr>
      <w:r w:rsidRPr="00EE6FAA">
        <w:rPr>
          <w:rFonts w:ascii="Arial" w:eastAsia="Times New Roman" w:hAnsi="Arial" w:cs="Arial"/>
          <w:b/>
          <w:sz w:val="22"/>
          <w:szCs w:val="22"/>
          <w:lang w:val="ro-RO"/>
        </w:rPr>
        <w:t xml:space="preserve">Standard de acreditare </w:t>
      </w:r>
      <w:r w:rsidRPr="00EE6FAA">
        <w:rPr>
          <w:rFonts w:ascii="Arial" w:eastAsia="Times New Roman" w:hAnsi="Arial" w:cs="Arial"/>
          <w:b/>
          <w:bCs/>
          <w:sz w:val="22"/>
          <w:szCs w:val="22"/>
          <w:lang w:val="ro-RO"/>
        </w:rPr>
        <w:t>9. Monitorizarea continuă și evaluarea periodică a programelor</w:t>
      </w:r>
    </w:p>
    <w:p w14:paraId="478B5470" w14:textId="77777777" w:rsidR="00557859" w:rsidRPr="00EE6FAA" w:rsidRDefault="00557859" w:rsidP="00557859">
      <w:pPr>
        <w:ind w:firstLine="709"/>
        <w:jc w:val="both"/>
        <w:rPr>
          <w:rFonts w:ascii="Arial" w:hAnsi="Arial" w:cs="Arial"/>
          <w:bCs/>
          <w:sz w:val="22"/>
          <w:szCs w:val="22"/>
          <w:lang w:val="ro-RO"/>
        </w:rPr>
      </w:pPr>
      <w:r w:rsidRPr="00EE6FAA">
        <w:rPr>
          <w:rFonts w:ascii="Arial" w:hAnsi="Arial" w:cs="Arial"/>
          <w:bCs/>
          <w:sz w:val="22"/>
          <w:szCs w:val="22"/>
          <w:lang w:val="ro-RO"/>
        </w:rPr>
        <w:t>Instituțiile monitorizează și evaluează periodic programele pe care le oferă pentru a se asigura că acestea își ating obiectivele și răspund nevoilor studenților și ale societății. Aceste evaluări conduc la îmbunătățirea continuă a programelor. Orice măsură planificată sau implementată ca rezultat al evaluării este comunicată tuturor celor interesați.</w:t>
      </w:r>
    </w:p>
    <w:p w14:paraId="47331598" w14:textId="77777777" w:rsidR="00557859" w:rsidRPr="00EE6FAA" w:rsidRDefault="00557859" w:rsidP="00557859">
      <w:pPr>
        <w:ind w:firstLine="709"/>
        <w:jc w:val="both"/>
        <w:rPr>
          <w:rFonts w:ascii="Arial" w:hAnsi="Arial" w:cs="Arial"/>
          <w:bCs/>
          <w:sz w:val="22"/>
          <w:szCs w:val="2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2659"/>
        <w:gridCol w:w="6685"/>
      </w:tblGrid>
      <w:tr w:rsidR="00557859" w:rsidRPr="00EE6FAA" w14:paraId="5C2CA669" w14:textId="77777777" w:rsidTr="00B93D31">
        <w:trPr>
          <w:trHeight w:val="575"/>
        </w:trPr>
        <w:tc>
          <w:tcPr>
            <w:tcW w:w="1423" w:type="pct"/>
            <w:vAlign w:val="center"/>
          </w:tcPr>
          <w:p w14:paraId="0DD037F2" w14:textId="77777777" w:rsidR="00557859" w:rsidRPr="00EE6FAA" w:rsidRDefault="00557859" w:rsidP="00B93D31">
            <w:pPr>
              <w:jc w:val="center"/>
              <w:rPr>
                <w:rFonts w:ascii="Arial" w:eastAsia="Times New Roman" w:hAnsi="Arial" w:cs="Arial"/>
                <w:b/>
                <w:sz w:val="22"/>
                <w:szCs w:val="22"/>
                <w:lang w:val="ro-RO"/>
              </w:rPr>
            </w:pPr>
            <w:r w:rsidRPr="00EE6FAA">
              <w:rPr>
                <w:rFonts w:ascii="Arial" w:eastAsia="Times New Roman" w:hAnsi="Arial" w:cs="Arial"/>
                <w:b/>
                <w:sz w:val="22"/>
                <w:szCs w:val="22"/>
                <w:lang w:val="ro-RO"/>
              </w:rPr>
              <w:t>Criteriile</w:t>
            </w:r>
          </w:p>
        </w:tc>
        <w:tc>
          <w:tcPr>
            <w:tcW w:w="3577" w:type="pct"/>
            <w:vAlign w:val="center"/>
          </w:tcPr>
          <w:p w14:paraId="07FEFC95" w14:textId="77777777" w:rsidR="00557859" w:rsidRPr="00EE6FAA" w:rsidRDefault="00557859" w:rsidP="00B93D31">
            <w:pPr>
              <w:jc w:val="center"/>
              <w:rPr>
                <w:rFonts w:ascii="Arial" w:eastAsia="Times New Roman" w:hAnsi="Arial" w:cs="Arial"/>
                <w:b/>
                <w:sz w:val="22"/>
                <w:szCs w:val="22"/>
                <w:lang w:val="ro-RO"/>
              </w:rPr>
            </w:pPr>
            <w:r w:rsidRPr="00EE6FAA">
              <w:rPr>
                <w:rFonts w:ascii="Arial" w:eastAsia="Times New Roman" w:hAnsi="Arial" w:cs="Arial"/>
                <w:b/>
                <w:sz w:val="22"/>
                <w:szCs w:val="22"/>
                <w:lang w:val="ro-RO"/>
              </w:rPr>
              <w:t>Indicatorii de performanță</w:t>
            </w:r>
          </w:p>
        </w:tc>
      </w:tr>
      <w:tr w:rsidR="00557859" w:rsidRPr="000579EE" w14:paraId="1EF0D886" w14:textId="77777777" w:rsidTr="00B93D31">
        <w:trPr>
          <w:trHeight w:val="212"/>
        </w:trPr>
        <w:tc>
          <w:tcPr>
            <w:tcW w:w="1423" w:type="pct"/>
            <w:vMerge w:val="restart"/>
          </w:tcPr>
          <w:p w14:paraId="37F8F285" w14:textId="14BB2A14" w:rsidR="00557859" w:rsidRPr="00EE6FAA" w:rsidRDefault="00557859" w:rsidP="00C24D59">
            <w:pPr>
              <w:jc w:val="both"/>
              <w:rPr>
                <w:rFonts w:ascii="Arial" w:hAnsi="Arial" w:cs="Arial"/>
                <w:sz w:val="22"/>
                <w:szCs w:val="22"/>
                <w:lang w:val="ro-RO"/>
              </w:rPr>
            </w:pPr>
            <w:r w:rsidRPr="00EE6FAA">
              <w:rPr>
                <w:rFonts w:ascii="Arial" w:hAnsi="Arial" w:cs="Arial"/>
                <w:sz w:val="22"/>
                <w:szCs w:val="22"/>
                <w:lang w:val="ro-RO"/>
              </w:rPr>
              <w:t xml:space="preserve">9.1. Proceduri privind monitorizarea, evaluarea și revizuirea periodică a programului </w:t>
            </w:r>
            <w:r w:rsidR="00E10B22" w:rsidRPr="00EE6FAA">
              <w:rPr>
                <w:rFonts w:ascii="Arial" w:hAnsi="Arial" w:cs="Arial"/>
                <w:sz w:val="22"/>
                <w:szCs w:val="22"/>
                <w:lang w:val="ro-RO"/>
              </w:rPr>
              <w:t xml:space="preserve">comun </w:t>
            </w:r>
            <w:r w:rsidRPr="00EE6FAA">
              <w:rPr>
                <w:rFonts w:ascii="Arial" w:hAnsi="Arial" w:cs="Arial"/>
                <w:sz w:val="22"/>
                <w:szCs w:val="22"/>
                <w:lang w:val="ro-RO"/>
              </w:rPr>
              <w:t>de studii</w:t>
            </w:r>
            <w:r w:rsidR="00E10B22" w:rsidRPr="00EE6FAA">
              <w:rPr>
                <w:rFonts w:ascii="Arial" w:hAnsi="Arial" w:cs="Arial"/>
                <w:sz w:val="22"/>
                <w:szCs w:val="22"/>
                <w:lang w:val="ro-RO"/>
              </w:rPr>
              <w:t xml:space="preserve"> superioare</w:t>
            </w:r>
          </w:p>
        </w:tc>
        <w:tc>
          <w:tcPr>
            <w:tcW w:w="3577" w:type="pct"/>
          </w:tcPr>
          <w:p w14:paraId="647CB321" w14:textId="1860E1F7" w:rsidR="00557859" w:rsidRPr="00EE6FAA" w:rsidRDefault="00557859" w:rsidP="00E10B22">
            <w:pPr>
              <w:jc w:val="both"/>
              <w:rPr>
                <w:rFonts w:ascii="Arial" w:hAnsi="Arial" w:cs="Arial"/>
                <w:sz w:val="22"/>
                <w:szCs w:val="22"/>
                <w:lang w:val="ro-RO"/>
              </w:rPr>
            </w:pPr>
            <w:r w:rsidRPr="00EE6FAA">
              <w:rPr>
                <w:rFonts w:ascii="Arial" w:hAnsi="Arial" w:cs="Arial"/>
                <w:sz w:val="22"/>
                <w:szCs w:val="22"/>
                <w:lang w:val="ro-RO"/>
              </w:rPr>
              <w:t xml:space="preserve">9.1.1. </w:t>
            </w:r>
            <w:r w:rsidR="00E10B22" w:rsidRPr="00EE6FAA">
              <w:rPr>
                <w:rFonts w:ascii="Arial" w:hAnsi="Arial" w:cs="Arial"/>
                <w:sz w:val="22"/>
                <w:szCs w:val="22"/>
                <w:lang w:val="ro-RO"/>
              </w:rPr>
              <w:t>Monitorizarea proceselor de predare-învățare- evaluare</w:t>
            </w:r>
            <w:r w:rsidR="00C24D59" w:rsidRPr="00EE6FAA">
              <w:rPr>
                <w:rFonts w:ascii="Arial" w:hAnsi="Arial" w:cs="Arial"/>
                <w:sz w:val="22"/>
                <w:szCs w:val="22"/>
                <w:lang w:val="ro-RO"/>
              </w:rPr>
              <w:t>.</w:t>
            </w:r>
          </w:p>
        </w:tc>
      </w:tr>
      <w:tr w:rsidR="00557859" w:rsidRPr="000579EE" w14:paraId="44FAC927" w14:textId="77777777" w:rsidTr="00B93D31">
        <w:trPr>
          <w:trHeight w:val="212"/>
        </w:trPr>
        <w:tc>
          <w:tcPr>
            <w:tcW w:w="1423" w:type="pct"/>
            <w:vMerge/>
          </w:tcPr>
          <w:p w14:paraId="18AF56DD" w14:textId="77777777" w:rsidR="00557859" w:rsidRPr="00EE6FAA" w:rsidRDefault="00557859" w:rsidP="00B93D31">
            <w:pPr>
              <w:rPr>
                <w:rFonts w:ascii="Arial" w:hAnsi="Arial" w:cs="Arial"/>
                <w:sz w:val="22"/>
                <w:szCs w:val="22"/>
                <w:lang w:val="ro-RO"/>
              </w:rPr>
            </w:pPr>
          </w:p>
        </w:tc>
        <w:tc>
          <w:tcPr>
            <w:tcW w:w="3577" w:type="pct"/>
          </w:tcPr>
          <w:p w14:paraId="19A40905" w14:textId="61B8D4C4" w:rsidR="00557859" w:rsidRPr="00EE6FAA" w:rsidRDefault="00557859" w:rsidP="00E10B22">
            <w:pPr>
              <w:jc w:val="both"/>
              <w:rPr>
                <w:rFonts w:ascii="Arial" w:hAnsi="Arial" w:cs="Arial"/>
                <w:sz w:val="22"/>
                <w:szCs w:val="22"/>
                <w:lang w:val="ro-RO"/>
              </w:rPr>
            </w:pPr>
            <w:r w:rsidRPr="00EE6FAA">
              <w:rPr>
                <w:rFonts w:ascii="Arial" w:hAnsi="Arial" w:cs="Arial"/>
                <w:sz w:val="22"/>
                <w:szCs w:val="22"/>
                <w:lang w:val="ro-RO"/>
              </w:rPr>
              <w:t xml:space="preserve">9.1.2. </w:t>
            </w:r>
            <w:r w:rsidR="00E10B22" w:rsidRPr="00EE6FAA">
              <w:rPr>
                <w:rFonts w:ascii="Arial" w:hAnsi="Arial" w:cs="Arial"/>
                <w:sz w:val="22"/>
                <w:szCs w:val="22"/>
                <w:lang w:val="ro-RO" w:eastAsia="ru-RU"/>
              </w:rPr>
              <w:t>Existența și aplicarea procedurilor de autoevaluare a programului comun de studii superioare</w:t>
            </w:r>
            <w:r w:rsidR="00C24D59" w:rsidRPr="00EE6FAA">
              <w:rPr>
                <w:rFonts w:ascii="Arial" w:hAnsi="Arial" w:cs="Arial"/>
                <w:sz w:val="22"/>
                <w:szCs w:val="22"/>
                <w:lang w:val="ro-RO" w:eastAsia="ru-RU"/>
              </w:rPr>
              <w:t>.</w:t>
            </w:r>
          </w:p>
        </w:tc>
      </w:tr>
      <w:tr w:rsidR="00E10B22" w:rsidRPr="000579EE" w14:paraId="5EF0EAB0" w14:textId="77777777" w:rsidTr="008F7DA3">
        <w:trPr>
          <w:trHeight w:val="479"/>
        </w:trPr>
        <w:tc>
          <w:tcPr>
            <w:tcW w:w="1423" w:type="pct"/>
            <w:vMerge/>
          </w:tcPr>
          <w:p w14:paraId="6403A9D1" w14:textId="77777777" w:rsidR="00E10B22" w:rsidRPr="00EE6FAA" w:rsidRDefault="00E10B22" w:rsidP="00B93D31">
            <w:pPr>
              <w:rPr>
                <w:rFonts w:ascii="Arial" w:hAnsi="Arial" w:cs="Arial"/>
                <w:sz w:val="22"/>
                <w:szCs w:val="22"/>
                <w:lang w:val="ro-RO"/>
              </w:rPr>
            </w:pPr>
          </w:p>
        </w:tc>
        <w:tc>
          <w:tcPr>
            <w:tcW w:w="3577" w:type="pct"/>
          </w:tcPr>
          <w:p w14:paraId="7B96B028" w14:textId="224D1C84" w:rsidR="00E10B22" w:rsidRPr="00EE6FAA" w:rsidRDefault="00E10B22" w:rsidP="00E10B22">
            <w:pPr>
              <w:jc w:val="both"/>
              <w:rPr>
                <w:rFonts w:ascii="Arial" w:hAnsi="Arial" w:cs="Arial"/>
                <w:sz w:val="22"/>
                <w:szCs w:val="22"/>
                <w:lang w:val="ro-RO" w:eastAsia="ru-RU"/>
              </w:rPr>
            </w:pPr>
            <w:r w:rsidRPr="00EE6FAA">
              <w:rPr>
                <w:rFonts w:ascii="Arial" w:hAnsi="Arial" w:cs="Arial"/>
                <w:sz w:val="22"/>
                <w:szCs w:val="22"/>
                <w:lang w:val="ro-RO"/>
              </w:rPr>
              <w:t xml:space="preserve">9.1.3. </w:t>
            </w:r>
            <w:hyperlink r:id="rId13" w:anchor="_Toc209949106#_Toc209949106" w:history="1">
              <w:r w:rsidRPr="00EE6FAA">
                <w:rPr>
                  <w:rFonts w:ascii="Arial" w:hAnsi="Arial" w:cs="Arial"/>
                  <w:sz w:val="22"/>
                  <w:szCs w:val="22"/>
                  <w:lang w:val="ro-RO" w:eastAsia="ru-RU"/>
                </w:rPr>
                <w:t xml:space="preserve">Evaluarea programului comun de studii superioare </w:t>
              </w:r>
            </w:hyperlink>
            <w:r w:rsidRPr="00EE6FAA">
              <w:rPr>
                <w:rFonts w:ascii="Arial" w:hAnsi="Arial" w:cs="Arial"/>
                <w:sz w:val="22"/>
                <w:szCs w:val="22"/>
                <w:lang w:val="ro-RO" w:eastAsia="ru-RU"/>
              </w:rPr>
              <w:t>de către studenți, absolvenți, angajatori și alți beneficiari</w:t>
            </w:r>
            <w:r w:rsidR="00C24D59" w:rsidRPr="00EE6FAA">
              <w:rPr>
                <w:rFonts w:ascii="Arial" w:hAnsi="Arial" w:cs="Arial"/>
                <w:sz w:val="22"/>
                <w:szCs w:val="22"/>
                <w:lang w:val="ro-RO" w:eastAsia="ru-RU"/>
              </w:rPr>
              <w:t>.</w:t>
            </w:r>
          </w:p>
        </w:tc>
      </w:tr>
      <w:tr w:rsidR="002D2CC2" w:rsidRPr="000579EE" w14:paraId="5D04D32B" w14:textId="77777777" w:rsidTr="00B93D31">
        <w:trPr>
          <w:trHeight w:val="838"/>
        </w:trPr>
        <w:tc>
          <w:tcPr>
            <w:tcW w:w="1423" w:type="pct"/>
          </w:tcPr>
          <w:p w14:paraId="05F3BC77" w14:textId="10F3DB0A" w:rsidR="002D2CC2" w:rsidRPr="00EE6FAA" w:rsidRDefault="002D2CC2" w:rsidP="00B93D31">
            <w:pPr>
              <w:rPr>
                <w:rFonts w:ascii="Arial" w:hAnsi="Arial" w:cs="Arial"/>
                <w:sz w:val="22"/>
                <w:szCs w:val="22"/>
                <w:lang w:val="ro-RO"/>
              </w:rPr>
            </w:pPr>
            <w:r w:rsidRPr="00EE6FAA">
              <w:rPr>
                <w:rFonts w:ascii="Arial" w:hAnsi="Arial" w:cs="Arial"/>
                <w:sz w:val="22"/>
                <w:szCs w:val="22"/>
                <w:lang w:val="ro-RO"/>
              </w:rPr>
              <w:t>9.2. Angajarea în câmpul muncii</w:t>
            </w:r>
          </w:p>
        </w:tc>
        <w:tc>
          <w:tcPr>
            <w:tcW w:w="3577" w:type="pct"/>
          </w:tcPr>
          <w:p w14:paraId="7291C378" w14:textId="7190F94C" w:rsidR="002D2CC2" w:rsidRPr="00EE6FAA" w:rsidRDefault="002D2CC2" w:rsidP="00E10B22">
            <w:pPr>
              <w:jc w:val="both"/>
              <w:rPr>
                <w:rFonts w:ascii="Arial" w:hAnsi="Arial" w:cs="Arial"/>
                <w:sz w:val="22"/>
                <w:szCs w:val="22"/>
                <w:lang w:val="ro-RO"/>
              </w:rPr>
            </w:pPr>
            <w:r w:rsidRPr="00EE6FAA">
              <w:rPr>
                <w:rFonts w:ascii="Arial" w:hAnsi="Arial" w:cs="Arial"/>
                <w:sz w:val="22"/>
                <w:szCs w:val="22"/>
                <w:lang w:val="ro-RO"/>
              </w:rPr>
              <w:t xml:space="preserve">9.2.1. </w:t>
            </w:r>
            <w:hyperlink w:anchor="_Toc209949035" w:history="1">
              <w:r w:rsidRPr="00EE6FAA">
                <w:rPr>
                  <w:rFonts w:ascii="Arial" w:hAnsi="Arial" w:cs="Arial"/>
                  <w:sz w:val="22"/>
                  <w:szCs w:val="22"/>
                  <w:lang w:val="ro-RO" w:eastAsia="ru-RU"/>
                </w:rPr>
                <w:t xml:space="preserve">Mecanisme de evidență a angajării și a evoluției absolvenților în câmpul muncii </w:t>
              </w:r>
            </w:hyperlink>
            <w:r w:rsidRPr="00EE6FAA">
              <w:rPr>
                <w:rFonts w:ascii="Arial" w:hAnsi="Arial" w:cs="Arial"/>
                <w:sz w:val="22"/>
                <w:szCs w:val="22"/>
                <w:lang w:val="ro-RO" w:eastAsia="ru-RU"/>
              </w:rPr>
              <w:t>la programul comun de studii superioare</w:t>
            </w:r>
            <w:r w:rsidR="00C24D59" w:rsidRPr="00EE6FAA">
              <w:rPr>
                <w:rFonts w:ascii="Arial" w:hAnsi="Arial" w:cs="Arial"/>
                <w:sz w:val="22"/>
                <w:szCs w:val="22"/>
                <w:lang w:val="ro-RO" w:eastAsia="ru-RU"/>
              </w:rPr>
              <w:t>.</w:t>
            </w:r>
          </w:p>
        </w:tc>
      </w:tr>
    </w:tbl>
    <w:p w14:paraId="02B8B018" w14:textId="77777777" w:rsidR="00557859" w:rsidRPr="00EE6FAA" w:rsidRDefault="00557859" w:rsidP="00557859">
      <w:pPr>
        <w:ind w:firstLine="709"/>
        <w:jc w:val="both"/>
        <w:rPr>
          <w:rFonts w:ascii="Arial" w:eastAsia="Times New Roman" w:hAnsi="Arial" w:cs="Arial"/>
          <w:b/>
          <w:sz w:val="22"/>
          <w:szCs w:val="22"/>
          <w:lang w:val="ro-RO"/>
        </w:rPr>
      </w:pPr>
    </w:p>
    <w:p w14:paraId="02483A66" w14:textId="77777777" w:rsidR="00557859" w:rsidRPr="00EE6FAA" w:rsidRDefault="00557859" w:rsidP="00557859">
      <w:pPr>
        <w:ind w:firstLine="709"/>
        <w:jc w:val="both"/>
        <w:rPr>
          <w:rFonts w:ascii="Arial" w:hAnsi="Arial" w:cs="Arial"/>
          <w:b/>
          <w:bCs/>
          <w:sz w:val="22"/>
          <w:szCs w:val="22"/>
          <w:lang w:val="ro-RO"/>
        </w:rPr>
      </w:pPr>
      <w:r w:rsidRPr="00EE6FAA">
        <w:rPr>
          <w:rFonts w:ascii="Arial" w:eastAsia="Times New Roman" w:hAnsi="Arial" w:cs="Arial"/>
          <w:b/>
          <w:sz w:val="22"/>
          <w:szCs w:val="22"/>
          <w:lang w:val="ro-RO"/>
        </w:rPr>
        <w:t xml:space="preserve">Standard de acreditare </w:t>
      </w:r>
      <w:r w:rsidRPr="00EE6FAA">
        <w:rPr>
          <w:rFonts w:ascii="Arial" w:hAnsi="Arial" w:cs="Arial"/>
          <w:b/>
          <w:bCs/>
          <w:sz w:val="22"/>
          <w:szCs w:val="22"/>
          <w:lang w:val="ro-RO"/>
        </w:rPr>
        <w:t>10. Asigurarea externă a calității în mod ciclic</w:t>
      </w:r>
    </w:p>
    <w:p w14:paraId="27F51EF2" w14:textId="72B8FA4B" w:rsidR="00557859" w:rsidRPr="00EE6FAA" w:rsidRDefault="00557859" w:rsidP="00557859">
      <w:pPr>
        <w:ind w:firstLine="709"/>
        <w:jc w:val="both"/>
        <w:rPr>
          <w:rFonts w:ascii="Arial" w:hAnsi="Arial" w:cs="Arial"/>
          <w:bCs/>
          <w:sz w:val="22"/>
          <w:szCs w:val="22"/>
          <w:lang w:val="ro-RO"/>
        </w:rPr>
      </w:pPr>
      <w:r w:rsidRPr="00EE6FAA">
        <w:rPr>
          <w:rFonts w:ascii="Arial" w:hAnsi="Arial" w:cs="Arial"/>
          <w:bCs/>
          <w:sz w:val="22"/>
          <w:szCs w:val="22"/>
          <w:lang w:val="ro-RO"/>
        </w:rPr>
        <w:t>Instituțiile se supun ciclic proceselor de asigurare externă a calității.</w:t>
      </w:r>
    </w:p>
    <w:p w14:paraId="01B0E3C2" w14:textId="77777777" w:rsidR="00557859" w:rsidRPr="00EE6FAA" w:rsidRDefault="00557859" w:rsidP="00557859">
      <w:pPr>
        <w:ind w:firstLine="709"/>
        <w:jc w:val="both"/>
        <w:rPr>
          <w:rFonts w:ascii="Arial" w:hAnsi="Arial" w:cs="Arial"/>
          <w:bCs/>
          <w:sz w:val="22"/>
          <w:szCs w:val="2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2188"/>
        <w:gridCol w:w="7156"/>
      </w:tblGrid>
      <w:tr w:rsidR="00557859" w:rsidRPr="00EE6FAA" w14:paraId="50786E00" w14:textId="77777777" w:rsidTr="00B93D31">
        <w:trPr>
          <w:trHeight w:val="575"/>
        </w:trPr>
        <w:tc>
          <w:tcPr>
            <w:tcW w:w="1171" w:type="pct"/>
            <w:vAlign w:val="center"/>
          </w:tcPr>
          <w:p w14:paraId="7A1E3E00" w14:textId="77777777" w:rsidR="00557859" w:rsidRPr="00EE6FAA" w:rsidRDefault="00557859" w:rsidP="00B93D31">
            <w:pPr>
              <w:jc w:val="center"/>
              <w:rPr>
                <w:rFonts w:ascii="Arial" w:eastAsia="Times New Roman" w:hAnsi="Arial" w:cs="Arial"/>
                <w:b/>
                <w:sz w:val="22"/>
                <w:szCs w:val="22"/>
                <w:lang w:val="ro-RO"/>
              </w:rPr>
            </w:pPr>
            <w:r w:rsidRPr="00EE6FAA">
              <w:rPr>
                <w:rFonts w:ascii="Arial" w:eastAsia="Times New Roman" w:hAnsi="Arial" w:cs="Arial"/>
                <w:b/>
                <w:sz w:val="22"/>
                <w:szCs w:val="22"/>
                <w:lang w:val="ro-RO"/>
              </w:rPr>
              <w:t>Criteriile</w:t>
            </w:r>
          </w:p>
        </w:tc>
        <w:tc>
          <w:tcPr>
            <w:tcW w:w="3829" w:type="pct"/>
            <w:vAlign w:val="center"/>
          </w:tcPr>
          <w:p w14:paraId="753D6C80" w14:textId="77777777" w:rsidR="00557859" w:rsidRPr="00EE6FAA" w:rsidRDefault="00557859" w:rsidP="00B93D31">
            <w:pPr>
              <w:jc w:val="center"/>
              <w:rPr>
                <w:rFonts w:ascii="Arial" w:eastAsia="Times New Roman" w:hAnsi="Arial" w:cs="Arial"/>
                <w:b/>
                <w:sz w:val="22"/>
                <w:szCs w:val="22"/>
                <w:lang w:val="ro-RO"/>
              </w:rPr>
            </w:pPr>
            <w:r w:rsidRPr="00EE6FAA">
              <w:rPr>
                <w:rFonts w:ascii="Arial" w:eastAsia="Times New Roman" w:hAnsi="Arial" w:cs="Arial"/>
                <w:b/>
                <w:sz w:val="22"/>
                <w:szCs w:val="22"/>
                <w:lang w:val="ro-RO"/>
              </w:rPr>
              <w:t>Indicatorii de performanță</w:t>
            </w:r>
          </w:p>
        </w:tc>
      </w:tr>
      <w:tr w:rsidR="001426C6" w:rsidRPr="000579EE" w14:paraId="5DA423ED" w14:textId="77777777" w:rsidTr="00B93D31">
        <w:trPr>
          <w:trHeight w:val="1114"/>
        </w:trPr>
        <w:tc>
          <w:tcPr>
            <w:tcW w:w="1171" w:type="pct"/>
          </w:tcPr>
          <w:p w14:paraId="3720C773" w14:textId="2A976406" w:rsidR="001426C6" w:rsidRPr="00EE6FAA" w:rsidRDefault="001426C6" w:rsidP="00B93D31">
            <w:pPr>
              <w:rPr>
                <w:rFonts w:ascii="Arial" w:eastAsia="Times New Roman" w:hAnsi="Arial" w:cs="Arial"/>
                <w:sz w:val="22"/>
                <w:szCs w:val="22"/>
                <w:lang w:val="ro-RO"/>
              </w:rPr>
            </w:pPr>
            <w:r w:rsidRPr="00EE6FAA">
              <w:rPr>
                <w:rFonts w:ascii="Arial" w:eastAsia="Times New Roman" w:hAnsi="Arial" w:cs="Arial"/>
                <w:sz w:val="22"/>
                <w:szCs w:val="22"/>
                <w:lang w:val="ro-RO"/>
              </w:rPr>
              <w:t>10.</w:t>
            </w:r>
            <w:hyperlink r:id="rId14" w:anchor="_Toc209949113#_Toc209949113" w:history="1">
              <w:r w:rsidRPr="00EE6FAA">
                <w:rPr>
                  <w:rFonts w:ascii="Arial" w:eastAsia="Times New Roman" w:hAnsi="Arial" w:cs="Arial"/>
                  <w:sz w:val="22"/>
                  <w:szCs w:val="22"/>
                  <w:lang w:val="ro-RO"/>
                </w:rPr>
                <w:t xml:space="preserve">1. Asigurarea externă a </w:t>
              </w:r>
              <w:r w:rsidR="005B5753" w:rsidRPr="00EE6FAA">
                <w:rPr>
                  <w:rFonts w:ascii="Arial" w:eastAsia="Times New Roman" w:hAnsi="Arial" w:cs="Arial"/>
                  <w:sz w:val="22"/>
                  <w:szCs w:val="22"/>
                  <w:lang w:val="ro-RO"/>
                </w:rPr>
                <w:t>calității</w:t>
              </w:r>
            </w:hyperlink>
          </w:p>
        </w:tc>
        <w:tc>
          <w:tcPr>
            <w:tcW w:w="3829" w:type="pct"/>
          </w:tcPr>
          <w:p w14:paraId="7F904B42" w14:textId="66F0F2C6" w:rsidR="001426C6" w:rsidRPr="00EE6FAA" w:rsidRDefault="001426C6" w:rsidP="00C24D59">
            <w:pPr>
              <w:tabs>
                <w:tab w:val="left" w:pos="0"/>
              </w:tabs>
              <w:contextualSpacing/>
              <w:jc w:val="both"/>
              <w:rPr>
                <w:rFonts w:ascii="Arial" w:eastAsia="Times New Roman" w:hAnsi="Arial" w:cs="Arial"/>
                <w:sz w:val="22"/>
                <w:szCs w:val="22"/>
                <w:lang w:val="ro-RO"/>
              </w:rPr>
            </w:pPr>
            <w:r w:rsidRPr="00EE6FAA">
              <w:rPr>
                <w:rFonts w:ascii="Arial" w:eastAsia="Times New Roman" w:hAnsi="Arial" w:cs="Arial"/>
                <w:sz w:val="22"/>
                <w:szCs w:val="22"/>
                <w:lang w:val="ro-RO"/>
              </w:rPr>
              <w:t xml:space="preserve">10.1.1. </w:t>
            </w:r>
            <w:r w:rsidR="00D90219" w:rsidRPr="00EE6FAA">
              <w:rPr>
                <w:rFonts w:ascii="Arial" w:eastAsia="Times New Roman" w:hAnsi="Arial" w:cs="Arial"/>
                <w:sz w:val="22"/>
                <w:szCs w:val="22"/>
                <w:lang w:val="ro-RO"/>
              </w:rPr>
              <w:t>Executarea dispozițiilor și recomandărilor Ministerului Educației și Cercetării și a ministerelor de resort și a observațiilor, recomandărilor și deciziilor formulate în baza evaluării externe de către ANACEC/alte Agenții de Asigurare a Calității</w:t>
            </w:r>
            <w:r w:rsidR="00D1252B" w:rsidRPr="00EE6FAA">
              <w:rPr>
                <w:rFonts w:ascii="Arial" w:eastAsia="Times New Roman" w:hAnsi="Arial" w:cs="Arial"/>
                <w:sz w:val="22"/>
                <w:szCs w:val="22"/>
                <w:lang w:val="ro-RO"/>
              </w:rPr>
              <w:t>.</w:t>
            </w:r>
          </w:p>
        </w:tc>
      </w:tr>
      <w:bookmarkEnd w:id="4"/>
    </w:tbl>
    <w:p w14:paraId="29FDEEF2" w14:textId="77777777" w:rsidR="00066DA6" w:rsidRPr="00EE6FAA" w:rsidRDefault="00066DA6">
      <w:pPr>
        <w:spacing w:after="160" w:line="259" w:lineRule="auto"/>
        <w:rPr>
          <w:rFonts w:ascii="Arial" w:hAnsi="Arial" w:cs="Arial"/>
          <w:b/>
          <w:bCs/>
          <w:sz w:val="22"/>
          <w:szCs w:val="22"/>
          <w:lang w:val="ro-RO"/>
        </w:rPr>
      </w:pPr>
      <w:r w:rsidRPr="00EE6FAA">
        <w:rPr>
          <w:rFonts w:ascii="Arial" w:hAnsi="Arial" w:cs="Arial"/>
          <w:b/>
          <w:bCs/>
          <w:sz w:val="22"/>
          <w:szCs w:val="22"/>
          <w:lang w:val="ro-RO"/>
        </w:rPr>
        <w:br w:type="page"/>
      </w:r>
    </w:p>
    <w:p w14:paraId="3C7BB811" w14:textId="77777777" w:rsidR="009514F8" w:rsidRPr="00EE6FAA" w:rsidRDefault="009514F8" w:rsidP="00066DA6">
      <w:pPr>
        <w:spacing w:after="120" w:line="276" w:lineRule="auto"/>
        <w:jc w:val="right"/>
        <w:rPr>
          <w:rFonts w:ascii="Arial" w:hAnsi="Arial" w:cs="Arial"/>
          <w:b/>
          <w:bCs/>
          <w:sz w:val="22"/>
          <w:szCs w:val="22"/>
          <w:lang w:val="ro-RO"/>
        </w:rPr>
        <w:sectPr w:rsidR="009514F8" w:rsidRPr="00EE6FAA" w:rsidSect="0056576E">
          <w:footnotePr>
            <w:numFmt w:val="chicago"/>
            <w:numRestart w:val="eachPage"/>
          </w:footnotePr>
          <w:type w:val="continuous"/>
          <w:pgSz w:w="11906" w:h="16838"/>
          <w:pgMar w:top="1134" w:right="851" w:bottom="851" w:left="1701" w:header="709" w:footer="709" w:gutter="0"/>
          <w:cols w:space="708"/>
          <w:docGrid w:linePitch="360"/>
        </w:sectPr>
      </w:pPr>
    </w:p>
    <w:p w14:paraId="3F6C21E5" w14:textId="67A19270" w:rsidR="00066DA6" w:rsidRPr="00EE6FAA" w:rsidRDefault="00066DA6" w:rsidP="00066DA6">
      <w:pPr>
        <w:spacing w:after="120" w:line="276" w:lineRule="auto"/>
        <w:jc w:val="right"/>
        <w:rPr>
          <w:rFonts w:ascii="Arial" w:hAnsi="Arial" w:cs="Arial"/>
          <w:b/>
          <w:bCs/>
          <w:sz w:val="22"/>
          <w:szCs w:val="22"/>
          <w:lang w:val="ro-RO"/>
        </w:rPr>
      </w:pPr>
      <w:r w:rsidRPr="00EE6FAA">
        <w:rPr>
          <w:rFonts w:ascii="Arial" w:hAnsi="Arial" w:cs="Arial"/>
          <w:b/>
          <w:bCs/>
          <w:sz w:val="22"/>
          <w:szCs w:val="22"/>
          <w:lang w:val="ro-RO"/>
        </w:rPr>
        <w:lastRenderedPageBreak/>
        <w:t>Anexa 2</w:t>
      </w:r>
    </w:p>
    <w:p w14:paraId="6F74196B" w14:textId="169B0250" w:rsidR="001C350F" w:rsidRPr="00EE6FAA" w:rsidRDefault="00512230" w:rsidP="00542901">
      <w:pPr>
        <w:spacing w:after="120" w:line="276" w:lineRule="auto"/>
        <w:jc w:val="center"/>
        <w:rPr>
          <w:rFonts w:ascii="Arial" w:hAnsi="Arial" w:cs="Arial"/>
          <w:b/>
          <w:bCs/>
          <w:sz w:val="22"/>
          <w:szCs w:val="22"/>
          <w:lang w:val="ro-RO"/>
        </w:rPr>
      </w:pPr>
      <w:r w:rsidRPr="00EE6FAA">
        <w:rPr>
          <w:rFonts w:ascii="Arial" w:hAnsi="Arial" w:cs="Arial"/>
          <w:b/>
          <w:bCs/>
          <w:sz w:val="22"/>
          <w:szCs w:val="22"/>
          <w:lang w:val="ro-RO"/>
        </w:rPr>
        <w:t xml:space="preserve">CORELAREA STANDARDELOR DE ACREDITARE </w:t>
      </w:r>
      <w:r w:rsidR="00EE6FAA" w:rsidRPr="00EE6FAA">
        <w:rPr>
          <w:rFonts w:ascii="Arial" w:hAnsi="Arial" w:cs="Arial"/>
          <w:b/>
          <w:bCs/>
          <w:sz w:val="22"/>
          <w:szCs w:val="22"/>
          <w:lang w:val="ro-RO"/>
        </w:rPr>
        <w:t xml:space="preserve">ALE </w:t>
      </w:r>
      <w:r w:rsidRPr="00EE6FAA">
        <w:rPr>
          <w:rFonts w:ascii="Arial" w:hAnsi="Arial" w:cs="Arial"/>
          <w:b/>
          <w:bCs/>
          <w:sz w:val="22"/>
          <w:szCs w:val="22"/>
          <w:lang w:val="ro-RO"/>
        </w:rPr>
        <w:t>ANACEC CU STANDARDELE DE ACREDITARE DIN ABORDAREA EUROPEANĂ PENTRU ASIGURAREA CALITĂȚII PROGRAMELOR COMUNE DE STUDII SUPERIOARE</w:t>
      </w:r>
    </w:p>
    <w:tbl>
      <w:tblPr>
        <w:tblStyle w:val="TableGrid"/>
        <w:tblW w:w="14879" w:type="dxa"/>
        <w:tblLook w:val="04A0" w:firstRow="1" w:lastRow="0" w:firstColumn="1" w:lastColumn="0" w:noHBand="0" w:noVBand="1"/>
      </w:tblPr>
      <w:tblGrid>
        <w:gridCol w:w="3114"/>
        <w:gridCol w:w="7938"/>
        <w:gridCol w:w="3827"/>
      </w:tblGrid>
      <w:tr w:rsidR="000A0631" w:rsidRPr="000579EE" w14:paraId="5D517FC2" w14:textId="77777777" w:rsidTr="00901E17">
        <w:tc>
          <w:tcPr>
            <w:tcW w:w="3114" w:type="dxa"/>
            <w:vAlign w:val="center"/>
          </w:tcPr>
          <w:p w14:paraId="276CE184" w14:textId="40CBA666" w:rsidR="000A0631" w:rsidRPr="00EE6FAA" w:rsidRDefault="000A0631" w:rsidP="00A03A72">
            <w:pPr>
              <w:spacing w:line="276" w:lineRule="auto"/>
              <w:jc w:val="center"/>
              <w:rPr>
                <w:rFonts w:ascii="Arial" w:hAnsi="Arial" w:cs="Arial"/>
                <w:b/>
                <w:bCs/>
                <w:sz w:val="22"/>
                <w:szCs w:val="22"/>
                <w:lang w:val="ro-RO"/>
              </w:rPr>
            </w:pPr>
            <w:r w:rsidRPr="00EE6FAA">
              <w:rPr>
                <w:rFonts w:ascii="Arial" w:hAnsi="Arial" w:cs="Arial"/>
                <w:b/>
                <w:bCs/>
                <w:sz w:val="22"/>
                <w:szCs w:val="22"/>
                <w:lang w:val="ro-RO"/>
              </w:rPr>
              <w:t>Abordarea Europeană privind AC programelor de studii integrate</w:t>
            </w:r>
          </w:p>
        </w:tc>
        <w:tc>
          <w:tcPr>
            <w:tcW w:w="7938" w:type="dxa"/>
            <w:vAlign w:val="center"/>
          </w:tcPr>
          <w:p w14:paraId="1714404D" w14:textId="70419000" w:rsidR="000A0631" w:rsidRPr="00EE6FAA" w:rsidRDefault="001E509D" w:rsidP="00A03A72">
            <w:pPr>
              <w:spacing w:line="276" w:lineRule="auto"/>
              <w:jc w:val="center"/>
              <w:rPr>
                <w:rFonts w:ascii="Arial" w:hAnsi="Arial" w:cs="Arial"/>
                <w:b/>
                <w:bCs/>
                <w:sz w:val="22"/>
                <w:szCs w:val="22"/>
                <w:lang w:val="ro-RO"/>
              </w:rPr>
            </w:pPr>
            <w:r w:rsidRPr="00EE6FAA">
              <w:rPr>
                <w:rFonts w:ascii="Arial" w:hAnsi="Arial" w:cs="Arial"/>
                <w:b/>
                <w:bCs/>
                <w:sz w:val="22"/>
                <w:szCs w:val="22"/>
                <w:lang w:val="ro-RO"/>
              </w:rPr>
              <w:t>Standardele ANACEC pentru acreditarea programelor de studii comune</w:t>
            </w:r>
          </w:p>
        </w:tc>
        <w:tc>
          <w:tcPr>
            <w:tcW w:w="3827" w:type="dxa"/>
            <w:vAlign w:val="center"/>
          </w:tcPr>
          <w:p w14:paraId="7EF3780D" w14:textId="4722DB43" w:rsidR="000A0631" w:rsidRPr="00EE6FAA" w:rsidRDefault="001E509D" w:rsidP="00A03A72">
            <w:pPr>
              <w:spacing w:line="276" w:lineRule="auto"/>
              <w:jc w:val="center"/>
              <w:rPr>
                <w:rFonts w:ascii="Arial" w:hAnsi="Arial" w:cs="Arial"/>
                <w:b/>
                <w:bCs/>
                <w:sz w:val="22"/>
                <w:szCs w:val="22"/>
                <w:lang w:val="ro-RO"/>
              </w:rPr>
            </w:pPr>
            <w:r w:rsidRPr="00EE6FAA">
              <w:rPr>
                <w:rFonts w:ascii="Arial" w:hAnsi="Arial" w:cs="Arial"/>
                <w:b/>
                <w:bCs/>
                <w:sz w:val="22"/>
                <w:szCs w:val="22"/>
                <w:lang w:val="ro-RO"/>
              </w:rPr>
              <w:t>Standardele ANACEC care nu sunt incluse în Abordarea Europeană</w:t>
            </w:r>
          </w:p>
        </w:tc>
      </w:tr>
      <w:tr w:rsidR="00194AA1" w:rsidRPr="00EE6FAA" w14:paraId="57ADFC29" w14:textId="77777777" w:rsidTr="00901E17">
        <w:tc>
          <w:tcPr>
            <w:tcW w:w="3114" w:type="dxa"/>
            <w:vAlign w:val="center"/>
          </w:tcPr>
          <w:p w14:paraId="77C7D398" w14:textId="48AF8EC8" w:rsidR="00194AA1" w:rsidRPr="00EE6FAA" w:rsidRDefault="00194AA1" w:rsidP="00194AA1">
            <w:pPr>
              <w:spacing w:line="276" w:lineRule="auto"/>
              <w:jc w:val="center"/>
              <w:rPr>
                <w:rFonts w:ascii="Arial" w:hAnsi="Arial" w:cs="Arial"/>
                <w:b/>
                <w:bCs/>
                <w:sz w:val="22"/>
                <w:szCs w:val="22"/>
                <w:lang w:val="ro-RO"/>
              </w:rPr>
            </w:pPr>
            <w:r w:rsidRPr="00EE6FAA">
              <w:rPr>
                <w:rFonts w:ascii="Arial" w:hAnsi="Arial" w:cs="Arial"/>
                <w:b/>
                <w:bCs/>
                <w:sz w:val="22"/>
                <w:szCs w:val="22"/>
                <w:lang w:val="ro-RO"/>
              </w:rPr>
              <w:t>1</w:t>
            </w:r>
          </w:p>
        </w:tc>
        <w:tc>
          <w:tcPr>
            <w:tcW w:w="7938" w:type="dxa"/>
            <w:vAlign w:val="center"/>
          </w:tcPr>
          <w:p w14:paraId="480D6308" w14:textId="120558FD" w:rsidR="00194AA1" w:rsidRPr="00EE6FAA" w:rsidRDefault="00194AA1" w:rsidP="00194AA1">
            <w:pPr>
              <w:spacing w:line="276" w:lineRule="auto"/>
              <w:jc w:val="center"/>
              <w:rPr>
                <w:rFonts w:ascii="Arial" w:hAnsi="Arial" w:cs="Arial"/>
                <w:b/>
                <w:bCs/>
                <w:sz w:val="22"/>
                <w:szCs w:val="22"/>
                <w:lang w:val="ro-RO"/>
              </w:rPr>
            </w:pPr>
            <w:r w:rsidRPr="00EE6FAA">
              <w:rPr>
                <w:rFonts w:ascii="Arial" w:hAnsi="Arial" w:cs="Arial"/>
                <w:b/>
                <w:bCs/>
                <w:sz w:val="22"/>
                <w:szCs w:val="22"/>
                <w:lang w:val="ro-RO"/>
              </w:rPr>
              <w:t>2</w:t>
            </w:r>
          </w:p>
        </w:tc>
        <w:tc>
          <w:tcPr>
            <w:tcW w:w="3827" w:type="dxa"/>
            <w:vAlign w:val="center"/>
          </w:tcPr>
          <w:p w14:paraId="449D0AA4" w14:textId="72339C94" w:rsidR="00194AA1" w:rsidRPr="00EE6FAA" w:rsidRDefault="00194AA1" w:rsidP="00194AA1">
            <w:pPr>
              <w:spacing w:line="276" w:lineRule="auto"/>
              <w:jc w:val="center"/>
              <w:rPr>
                <w:rFonts w:ascii="Arial" w:hAnsi="Arial" w:cs="Arial"/>
                <w:b/>
                <w:bCs/>
                <w:sz w:val="22"/>
                <w:szCs w:val="22"/>
                <w:lang w:val="ro-RO"/>
              </w:rPr>
            </w:pPr>
            <w:r w:rsidRPr="00EE6FAA">
              <w:rPr>
                <w:rFonts w:ascii="Arial" w:hAnsi="Arial" w:cs="Arial"/>
                <w:b/>
                <w:bCs/>
                <w:sz w:val="22"/>
                <w:szCs w:val="22"/>
                <w:lang w:val="ro-RO"/>
              </w:rPr>
              <w:t>3</w:t>
            </w:r>
          </w:p>
        </w:tc>
      </w:tr>
      <w:tr w:rsidR="000A0631" w:rsidRPr="000579EE" w14:paraId="55E75B9C" w14:textId="77777777" w:rsidTr="00901E17">
        <w:tc>
          <w:tcPr>
            <w:tcW w:w="3114" w:type="dxa"/>
          </w:tcPr>
          <w:p w14:paraId="1A9F2B31" w14:textId="38E822FC" w:rsidR="000A0631" w:rsidRPr="00EE6FAA" w:rsidRDefault="004E30A4" w:rsidP="004B137B">
            <w:pPr>
              <w:rPr>
                <w:rFonts w:ascii="Arial" w:hAnsi="Arial" w:cs="Arial"/>
                <w:sz w:val="22"/>
                <w:szCs w:val="22"/>
                <w:lang w:val="ro-RO"/>
              </w:rPr>
            </w:pPr>
            <w:r w:rsidRPr="00EE6FAA">
              <w:rPr>
                <w:rFonts w:ascii="Arial" w:hAnsi="Arial" w:cs="Arial"/>
                <w:sz w:val="22"/>
                <w:szCs w:val="22"/>
                <w:lang w:val="ro-RO"/>
              </w:rPr>
              <w:t>1. Eligibilitatea</w:t>
            </w:r>
          </w:p>
        </w:tc>
        <w:tc>
          <w:tcPr>
            <w:tcW w:w="7938" w:type="dxa"/>
          </w:tcPr>
          <w:p w14:paraId="01F0AE37" w14:textId="23A7A43E" w:rsidR="00340B52" w:rsidRPr="00EE6FAA" w:rsidRDefault="00340B52" w:rsidP="004B137B">
            <w:pPr>
              <w:jc w:val="both"/>
              <w:rPr>
                <w:rFonts w:ascii="Arial" w:hAnsi="Arial" w:cs="Arial"/>
                <w:bCs/>
                <w:sz w:val="22"/>
                <w:szCs w:val="22"/>
                <w:lang w:val="ro-RO"/>
              </w:rPr>
            </w:pPr>
            <w:r w:rsidRPr="00EE6FAA">
              <w:rPr>
                <w:rFonts w:ascii="Arial" w:hAnsi="Arial" w:cs="Arial"/>
                <w:bCs/>
                <w:sz w:val="22"/>
                <w:szCs w:val="22"/>
                <w:lang w:val="ro-RO"/>
              </w:rPr>
              <w:t>Standard de acreditare 1. Politici pentru asigurarea calității</w:t>
            </w:r>
            <w:r w:rsidR="006B3620" w:rsidRPr="00EE6FAA">
              <w:rPr>
                <w:rFonts w:ascii="Arial" w:hAnsi="Arial" w:cs="Arial"/>
                <w:bCs/>
                <w:sz w:val="22"/>
                <w:szCs w:val="22"/>
                <w:lang w:val="ro-RO"/>
              </w:rPr>
              <w:t>.</w:t>
            </w:r>
          </w:p>
          <w:p w14:paraId="6748B7FC" w14:textId="71549CDC" w:rsidR="000A0631" w:rsidRPr="00EE6FAA" w:rsidRDefault="00EA09C0" w:rsidP="004B137B">
            <w:pPr>
              <w:jc w:val="both"/>
              <w:rPr>
                <w:rFonts w:ascii="Arial" w:hAnsi="Arial" w:cs="Arial"/>
                <w:sz w:val="22"/>
                <w:szCs w:val="22"/>
                <w:lang w:val="ro-RO"/>
              </w:rPr>
            </w:pPr>
            <w:r w:rsidRPr="00EE6FAA">
              <w:rPr>
                <w:rFonts w:ascii="Arial" w:hAnsi="Arial" w:cs="Arial"/>
                <w:sz w:val="22"/>
                <w:szCs w:val="22"/>
                <w:lang w:val="ro-RO"/>
              </w:rPr>
              <w:t xml:space="preserve">1.1. Cadrul </w:t>
            </w:r>
            <w:proofErr w:type="spellStart"/>
            <w:r w:rsidRPr="00EE6FAA">
              <w:rPr>
                <w:rFonts w:ascii="Arial" w:hAnsi="Arial" w:cs="Arial"/>
                <w:sz w:val="22"/>
                <w:szCs w:val="22"/>
                <w:lang w:val="ro-RO"/>
              </w:rPr>
              <w:t>juridico</w:t>
            </w:r>
            <w:proofErr w:type="spellEnd"/>
            <w:r w:rsidRPr="00EE6FAA">
              <w:rPr>
                <w:rFonts w:ascii="Arial" w:hAnsi="Arial" w:cs="Arial"/>
                <w:sz w:val="22"/>
                <w:szCs w:val="22"/>
                <w:lang w:val="ro-RO"/>
              </w:rPr>
              <w:t>-normativ de funcționare a programului</w:t>
            </w:r>
            <w:r w:rsidR="006B3620" w:rsidRPr="00EE6FAA">
              <w:rPr>
                <w:rFonts w:ascii="Arial" w:hAnsi="Arial" w:cs="Arial"/>
                <w:sz w:val="22"/>
                <w:szCs w:val="22"/>
                <w:lang w:val="ro-RO"/>
              </w:rPr>
              <w:t>.</w:t>
            </w:r>
          </w:p>
        </w:tc>
        <w:tc>
          <w:tcPr>
            <w:tcW w:w="3827" w:type="dxa"/>
          </w:tcPr>
          <w:p w14:paraId="6BC73FCC" w14:textId="77777777" w:rsidR="000A0631" w:rsidRPr="00EE6FAA" w:rsidRDefault="000A0631" w:rsidP="00263AB8">
            <w:pPr>
              <w:spacing w:line="276" w:lineRule="auto"/>
              <w:jc w:val="both"/>
              <w:rPr>
                <w:rFonts w:ascii="Arial" w:hAnsi="Arial" w:cs="Arial"/>
                <w:sz w:val="22"/>
                <w:szCs w:val="22"/>
                <w:lang w:val="ro-RO"/>
              </w:rPr>
            </w:pPr>
          </w:p>
        </w:tc>
      </w:tr>
      <w:tr w:rsidR="000A0631" w:rsidRPr="000579EE" w14:paraId="52FDB572" w14:textId="77777777" w:rsidTr="00901E17">
        <w:tc>
          <w:tcPr>
            <w:tcW w:w="3114" w:type="dxa"/>
          </w:tcPr>
          <w:p w14:paraId="27B25C18" w14:textId="1F7F1A22" w:rsidR="000A0631" w:rsidRPr="00EE6FAA" w:rsidRDefault="004E30A4" w:rsidP="004B137B">
            <w:pPr>
              <w:rPr>
                <w:rFonts w:ascii="Arial" w:hAnsi="Arial" w:cs="Arial"/>
                <w:sz w:val="22"/>
                <w:szCs w:val="22"/>
                <w:lang w:val="ro-RO"/>
              </w:rPr>
            </w:pPr>
            <w:r w:rsidRPr="00EE6FAA">
              <w:rPr>
                <w:rFonts w:ascii="Arial" w:hAnsi="Arial" w:cs="Arial"/>
                <w:sz w:val="22"/>
                <w:szCs w:val="22"/>
                <w:lang w:val="ro-RO"/>
              </w:rPr>
              <w:t>1.1. Statutul</w:t>
            </w:r>
          </w:p>
        </w:tc>
        <w:tc>
          <w:tcPr>
            <w:tcW w:w="7938" w:type="dxa"/>
          </w:tcPr>
          <w:p w14:paraId="0083D831" w14:textId="3A180CE6" w:rsidR="000A0631" w:rsidRPr="00EE6FAA" w:rsidRDefault="00890709" w:rsidP="004B137B">
            <w:pPr>
              <w:ind w:left="598" w:hanging="598"/>
              <w:jc w:val="both"/>
              <w:rPr>
                <w:rFonts w:ascii="Arial" w:hAnsi="Arial" w:cs="Arial"/>
                <w:sz w:val="22"/>
                <w:szCs w:val="22"/>
                <w:lang w:val="ro-RO"/>
              </w:rPr>
            </w:pPr>
            <w:r w:rsidRPr="00EE6FAA">
              <w:rPr>
                <w:rFonts w:ascii="Arial" w:hAnsi="Arial" w:cs="Arial"/>
                <w:sz w:val="22"/>
                <w:szCs w:val="22"/>
                <w:lang w:val="ro-RO"/>
              </w:rPr>
              <w:t xml:space="preserve">1.1.1. Statutul juridic al instituției </w:t>
            </w:r>
            <w:proofErr w:type="spellStart"/>
            <w:r w:rsidRPr="00EE6FAA">
              <w:rPr>
                <w:rFonts w:ascii="Arial" w:hAnsi="Arial" w:cs="Arial"/>
                <w:sz w:val="22"/>
                <w:szCs w:val="22"/>
                <w:lang w:val="ro-RO"/>
              </w:rPr>
              <w:t>vs</w:t>
            </w:r>
            <w:proofErr w:type="spellEnd"/>
            <w:r w:rsidRPr="00EE6FAA">
              <w:rPr>
                <w:rFonts w:ascii="Arial" w:hAnsi="Arial" w:cs="Arial"/>
                <w:sz w:val="22"/>
                <w:szCs w:val="22"/>
                <w:lang w:val="ro-RO"/>
              </w:rPr>
              <w:t xml:space="preserve"> realizarea programului comun de studii superioare.</w:t>
            </w:r>
          </w:p>
        </w:tc>
        <w:tc>
          <w:tcPr>
            <w:tcW w:w="3827" w:type="dxa"/>
          </w:tcPr>
          <w:p w14:paraId="5D09909D" w14:textId="77777777" w:rsidR="000A0631" w:rsidRPr="00EE6FAA" w:rsidRDefault="000A0631" w:rsidP="00263AB8">
            <w:pPr>
              <w:spacing w:line="276" w:lineRule="auto"/>
              <w:jc w:val="both"/>
              <w:rPr>
                <w:rFonts w:ascii="Arial" w:hAnsi="Arial" w:cs="Arial"/>
                <w:sz w:val="22"/>
                <w:szCs w:val="22"/>
                <w:lang w:val="ro-RO"/>
              </w:rPr>
            </w:pPr>
          </w:p>
        </w:tc>
      </w:tr>
      <w:tr w:rsidR="000A0631" w:rsidRPr="000579EE" w14:paraId="0C8B161C" w14:textId="77777777" w:rsidTr="00901E17">
        <w:tc>
          <w:tcPr>
            <w:tcW w:w="3114" w:type="dxa"/>
          </w:tcPr>
          <w:p w14:paraId="6A26B69F" w14:textId="0E6A9F63" w:rsidR="000A0631" w:rsidRPr="00EE6FAA" w:rsidRDefault="004E30A4" w:rsidP="004B137B">
            <w:pPr>
              <w:rPr>
                <w:rFonts w:ascii="Arial" w:hAnsi="Arial" w:cs="Arial"/>
                <w:sz w:val="22"/>
                <w:szCs w:val="22"/>
                <w:lang w:val="ro-RO"/>
              </w:rPr>
            </w:pPr>
            <w:r w:rsidRPr="00EE6FAA">
              <w:rPr>
                <w:rFonts w:ascii="Arial" w:hAnsi="Arial" w:cs="Arial"/>
                <w:sz w:val="22"/>
                <w:szCs w:val="22"/>
                <w:lang w:val="ro-RO"/>
              </w:rPr>
              <w:t>1.2. Proiectarea și prezentarea comună a programului</w:t>
            </w:r>
          </w:p>
        </w:tc>
        <w:tc>
          <w:tcPr>
            <w:tcW w:w="7938" w:type="dxa"/>
          </w:tcPr>
          <w:p w14:paraId="037CB4B3" w14:textId="6DE2C2EA" w:rsidR="00653775" w:rsidRPr="00EE6FAA" w:rsidRDefault="00653775" w:rsidP="004B137B">
            <w:pPr>
              <w:jc w:val="both"/>
              <w:rPr>
                <w:rFonts w:ascii="Arial" w:hAnsi="Arial" w:cs="Arial"/>
                <w:bCs/>
                <w:sz w:val="22"/>
                <w:szCs w:val="22"/>
                <w:lang w:val="ro-RO"/>
              </w:rPr>
            </w:pPr>
            <w:r w:rsidRPr="00EE6FAA">
              <w:rPr>
                <w:rFonts w:ascii="Arial" w:hAnsi="Arial" w:cs="Arial"/>
                <w:bCs/>
                <w:sz w:val="22"/>
                <w:szCs w:val="22"/>
                <w:lang w:val="ro-RO"/>
              </w:rPr>
              <w:t>Standard de acreditare 2. Proiectarea și aprobarea programelor.</w:t>
            </w:r>
          </w:p>
          <w:p w14:paraId="569D58B5" w14:textId="77777777" w:rsidR="000A0631" w:rsidRPr="00EE6FAA" w:rsidRDefault="00653775" w:rsidP="004B137B">
            <w:pPr>
              <w:jc w:val="both"/>
              <w:rPr>
                <w:rFonts w:ascii="Arial" w:hAnsi="Arial" w:cs="Arial"/>
                <w:sz w:val="22"/>
                <w:szCs w:val="22"/>
                <w:lang w:val="ro-RO"/>
              </w:rPr>
            </w:pPr>
            <w:r w:rsidRPr="00EE6FAA">
              <w:rPr>
                <w:rFonts w:ascii="Arial" w:hAnsi="Arial" w:cs="Arial"/>
                <w:bCs/>
                <w:sz w:val="22"/>
                <w:szCs w:val="22"/>
                <w:lang w:val="ro-RO"/>
              </w:rPr>
              <w:t xml:space="preserve">2.1. </w:t>
            </w:r>
            <w:r w:rsidRPr="00EE6FAA">
              <w:rPr>
                <w:rFonts w:ascii="Arial" w:hAnsi="Arial" w:cs="Arial"/>
                <w:sz w:val="22"/>
                <w:szCs w:val="22"/>
                <w:lang w:val="ro-RO"/>
              </w:rPr>
              <w:t>Proiectarea și aprobarea programului de studii</w:t>
            </w:r>
            <w:r w:rsidR="00BF2678" w:rsidRPr="00EE6FAA">
              <w:rPr>
                <w:rFonts w:ascii="Arial" w:hAnsi="Arial" w:cs="Arial"/>
                <w:sz w:val="22"/>
                <w:szCs w:val="22"/>
                <w:lang w:val="ro-RO"/>
              </w:rPr>
              <w:t>.</w:t>
            </w:r>
          </w:p>
          <w:p w14:paraId="2B328E58" w14:textId="77777777" w:rsidR="00BF2678" w:rsidRPr="00EE6FAA" w:rsidRDefault="00BF2678" w:rsidP="004B137B">
            <w:pPr>
              <w:ind w:left="598" w:hanging="598"/>
              <w:jc w:val="both"/>
              <w:rPr>
                <w:rFonts w:ascii="Arial" w:hAnsi="Arial" w:cs="Arial"/>
                <w:sz w:val="22"/>
                <w:szCs w:val="22"/>
                <w:lang w:val="ro-RO"/>
              </w:rPr>
            </w:pPr>
            <w:r w:rsidRPr="00EE6FAA">
              <w:rPr>
                <w:rFonts w:ascii="Arial" w:hAnsi="Arial" w:cs="Arial"/>
                <w:sz w:val="22"/>
                <w:szCs w:val="22"/>
                <w:lang w:val="ro-RO"/>
              </w:rPr>
              <w:t>2.1.1. Cadrul general de proiectare a programului comun de studii superioare.</w:t>
            </w:r>
          </w:p>
          <w:p w14:paraId="6A38D44A" w14:textId="4D8B8056" w:rsidR="00BF2678" w:rsidRPr="00EE6FAA" w:rsidRDefault="00BF2678" w:rsidP="004B137B">
            <w:pPr>
              <w:ind w:left="598" w:hanging="598"/>
              <w:jc w:val="both"/>
              <w:rPr>
                <w:rFonts w:ascii="Arial" w:hAnsi="Arial" w:cs="Arial"/>
                <w:sz w:val="22"/>
                <w:szCs w:val="22"/>
                <w:lang w:val="ro-RO"/>
              </w:rPr>
            </w:pPr>
            <w:r w:rsidRPr="00EE6FAA">
              <w:rPr>
                <w:rFonts w:ascii="Arial" w:hAnsi="Arial" w:cs="Arial"/>
                <w:sz w:val="22"/>
                <w:szCs w:val="22"/>
                <w:lang w:val="ro-RO"/>
              </w:rPr>
              <w:t>2.1.2. Racordarea programului comun de studii superioare la Cadrul național al calificărilor/Cadrul european al calificărilor.</w:t>
            </w:r>
          </w:p>
        </w:tc>
        <w:tc>
          <w:tcPr>
            <w:tcW w:w="3827" w:type="dxa"/>
          </w:tcPr>
          <w:p w14:paraId="2135159E" w14:textId="77777777" w:rsidR="000A0631" w:rsidRPr="00EE6FAA" w:rsidRDefault="000A0631" w:rsidP="00263AB8">
            <w:pPr>
              <w:spacing w:line="276" w:lineRule="auto"/>
              <w:jc w:val="both"/>
              <w:rPr>
                <w:rFonts w:ascii="Arial" w:hAnsi="Arial" w:cs="Arial"/>
                <w:sz w:val="22"/>
                <w:szCs w:val="22"/>
                <w:lang w:val="ro-RO"/>
              </w:rPr>
            </w:pPr>
          </w:p>
        </w:tc>
      </w:tr>
      <w:tr w:rsidR="000A0631" w:rsidRPr="00EE6FAA" w14:paraId="75351C33" w14:textId="77777777" w:rsidTr="00901E17">
        <w:tc>
          <w:tcPr>
            <w:tcW w:w="3114" w:type="dxa"/>
          </w:tcPr>
          <w:p w14:paraId="4EDBDD21" w14:textId="4D5C14FE" w:rsidR="000A0631" w:rsidRPr="00EE6FAA" w:rsidRDefault="004E30A4" w:rsidP="004B137B">
            <w:pPr>
              <w:rPr>
                <w:rFonts w:ascii="Arial" w:hAnsi="Arial" w:cs="Arial"/>
                <w:sz w:val="22"/>
                <w:szCs w:val="22"/>
                <w:lang w:val="ro-RO"/>
              </w:rPr>
            </w:pPr>
            <w:r w:rsidRPr="00EE6FAA">
              <w:rPr>
                <w:rFonts w:ascii="Arial" w:hAnsi="Arial" w:cs="Arial"/>
                <w:sz w:val="22"/>
                <w:szCs w:val="22"/>
                <w:lang w:val="ro-RO"/>
              </w:rPr>
              <w:t>1.3. Acord de cooperare</w:t>
            </w:r>
          </w:p>
        </w:tc>
        <w:tc>
          <w:tcPr>
            <w:tcW w:w="7938" w:type="dxa"/>
          </w:tcPr>
          <w:p w14:paraId="5E3827E5" w14:textId="77777777" w:rsidR="00CD1337" w:rsidRPr="00EE6FAA" w:rsidRDefault="00CD1337" w:rsidP="004B137B">
            <w:pPr>
              <w:jc w:val="both"/>
              <w:rPr>
                <w:rFonts w:ascii="Arial" w:hAnsi="Arial" w:cs="Arial"/>
                <w:bCs/>
                <w:sz w:val="22"/>
                <w:szCs w:val="22"/>
                <w:lang w:val="ro-RO"/>
              </w:rPr>
            </w:pPr>
            <w:r w:rsidRPr="00EE6FAA">
              <w:rPr>
                <w:rFonts w:ascii="Arial" w:hAnsi="Arial" w:cs="Arial"/>
                <w:bCs/>
                <w:sz w:val="22"/>
                <w:szCs w:val="22"/>
                <w:lang w:val="ro-RO"/>
              </w:rPr>
              <w:t>Standard de acreditare 1. Politici pentru asigurarea calității.</w:t>
            </w:r>
          </w:p>
          <w:p w14:paraId="7197BCE8" w14:textId="6B3C317B" w:rsidR="00CD1337" w:rsidRPr="00EE6FAA" w:rsidRDefault="00CD1337" w:rsidP="004B137B">
            <w:pPr>
              <w:jc w:val="both"/>
              <w:rPr>
                <w:rFonts w:ascii="Arial" w:hAnsi="Arial" w:cs="Arial"/>
                <w:bCs/>
                <w:sz w:val="22"/>
                <w:szCs w:val="22"/>
                <w:lang w:val="ro-RO"/>
              </w:rPr>
            </w:pPr>
            <w:r w:rsidRPr="00EE6FAA">
              <w:rPr>
                <w:rFonts w:ascii="Arial" w:hAnsi="Arial" w:cs="Arial"/>
                <w:bCs/>
                <w:sz w:val="22"/>
                <w:szCs w:val="22"/>
                <w:lang w:val="ro-RO"/>
              </w:rPr>
              <w:t>1.2. Strategii, politici și managementul intern al calității</w:t>
            </w:r>
            <w:r w:rsidR="00C059D1" w:rsidRPr="00EE6FAA">
              <w:rPr>
                <w:rFonts w:ascii="Arial" w:hAnsi="Arial" w:cs="Arial"/>
                <w:bCs/>
                <w:sz w:val="22"/>
                <w:szCs w:val="22"/>
                <w:lang w:val="ro-RO"/>
              </w:rPr>
              <w:t>.</w:t>
            </w:r>
          </w:p>
          <w:p w14:paraId="70307800" w14:textId="7DFD8A2D" w:rsidR="00CD1337" w:rsidRPr="00EE6FAA" w:rsidRDefault="00CD1337" w:rsidP="004B137B">
            <w:pPr>
              <w:jc w:val="both"/>
              <w:rPr>
                <w:rFonts w:ascii="Arial" w:hAnsi="Arial" w:cs="Arial"/>
                <w:bCs/>
                <w:sz w:val="22"/>
                <w:szCs w:val="22"/>
                <w:lang w:val="ro-RO"/>
              </w:rPr>
            </w:pPr>
            <w:r w:rsidRPr="00EE6FAA">
              <w:rPr>
                <w:rFonts w:ascii="Arial" w:hAnsi="Arial" w:cs="Arial"/>
                <w:bCs/>
                <w:sz w:val="22"/>
                <w:szCs w:val="22"/>
                <w:lang w:val="ro-RO"/>
              </w:rPr>
              <w:t>1.2.3. Internaționalizarea programului comun de studii superioare.</w:t>
            </w:r>
          </w:p>
          <w:p w14:paraId="1712C937" w14:textId="1AE8CDEB" w:rsidR="0013678E" w:rsidRPr="00EE6FAA" w:rsidRDefault="0013678E" w:rsidP="004B137B">
            <w:pPr>
              <w:jc w:val="both"/>
              <w:rPr>
                <w:rFonts w:ascii="Arial" w:hAnsi="Arial" w:cs="Arial"/>
                <w:bCs/>
                <w:sz w:val="22"/>
                <w:szCs w:val="22"/>
                <w:lang w:val="ro-RO"/>
              </w:rPr>
            </w:pPr>
            <w:r w:rsidRPr="00EE6FAA">
              <w:rPr>
                <w:rFonts w:ascii="Arial" w:hAnsi="Arial" w:cs="Arial"/>
                <w:bCs/>
                <w:sz w:val="22"/>
                <w:szCs w:val="22"/>
                <w:lang w:val="ro-RO"/>
              </w:rPr>
              <w:t>Standard de acreditare 3. Învățarea, predarea și evaluarea centrate pe student</w:t>
            </w:r>
          </w:p>
          <w:p w14:paraId="0FDE00C1" w14:textId="5FA58069" w:rsidR="000A0631" w:rsidRPr="00EE6FAA" w:rsidRDefault="0013678E" w:rsidP="004B137B">
            <w:pPr>
              <w:jc w:val="both"/>
              <w:rPr>
                <w:rFonts w:ascii="Arial" w:hAnsi="Arial" w:cs="Arial"/>
                <w:sz w:val="22"/>
                <w:szCs w:val="22"/>
                <w:lang w:val="ro-RO"/>
              </w:rPr>
            </w:pPr>
            <w:r w:rsidRPr="00EE6FAA">
              <w:rPr>
                <w:rFonts w:ascii="Arial" w:hAnsi="Arial" w:cs="Arial"/>
                <w:sz w:val="22"/>
                <w:szCs w:val="22"/>
                <w:lang w:val="ro-RO"/>
              </w:rPr>
              <w:t>3.2. Stagiile de practică</w:t>
            </w:r>
            <w:r w:rsidR="00C059D1" w:rsidRPr="00EE6FAA">
              <w:rPr>
                <w:rFonts w:ascii="Arial" w:hAnsi="Arial" w:cs="Arial"/>
                <w:sz w:val="22"/>
                <w:szCs w:val="22"/>
                <w:lang w:val="ro-RO"/>
              </w:rPr>
              <w:t>.</w:t>
            </w:r>
          </w:p>
          <w:p w14:paraId="55D6D99A" w14:textId="77777777" w:rsidR="00572E7D" w:rsidRPr="00EE6FAA" w:rsidRDefault="00572E7D" w:rsidP="004B137B">
            <w:pPr>
              <w:jc w:val="both"/>
              <w:rPr>
                <w:rFonts w:ascii="Arial" w:hAnsi="Arial" w:cs="Arial"/>
                <w:sz w:val="22"/>
                <w:szCs w:val="22"/>
                <w:lang w:val="ro-RO"/>
              </w:rPr>
            </w:pPr>
            <w:r w:rsidRPr="00EE6FAA">
              <w:rPr>
                <w:rFonts w:ascii="Arial" w:hAnsi="Arial" w:cs="Arial"/>
                <w:sz w:val="22"/>
                <w:szCs w:val="22"/>
                <w:lang w:val="ro-RO"/>
              </w:rPr>
              <w:t>3.2.1. Organizarea stagiilor de practică.</w:t>
            </w:r>
          </w:p>
          <w:p w14:paraId="7ED606FF" w14:textId="77777777" w:rsidR="0013678E" w:rsidRPr="00EE6FAA" w:rsidRDefault="00572E7D" w:rsidP="004B137B">
            <w:pPr>
              <w:jc w:val="both"/>
              <w:rPr>
                <w:rFonts w:ascii="Arial" w:hAnsi="Arial" w:cs="Arial"/>
                <w:sz w:val="22"/>
                <w:szCs w:val="22"/>
                <w:lang w:val="ro-RO"/>
              </w:rPr>
            </w:pPr>
            <w:r w:rsidRPr="00EE6FAA">
              <w:rPr>
                <w:rFonts w:ascii="Arial" w:hAnsi="Arial" w:cs="Arial"/>
                <w:sz w:val="22"/>
                <w:szCs w:val="22"/>
                <w:lang w:val="ro-RO"/>
              </w:rPr>
              <w:t>3.2.2. Acorduri de colaborare pentru realizarea stagiilor de practică.</w:t>
            </w:r>
          </w:p>
          <w:p w14:paraId="3F210E68" w14:textId="00DC2310" w:rsidR="005A63A2" w:rsidRPr="00EE6FAA" w:rsidRDefault="005A63A2" w:rsidP="004B137B">
            <w:pPr>
              <w:jc w:val="both"/>
              <w:rPr>
                <w:rFonts w:ascii="Arial" w:hAnsi="Arial" w:cs="Arial"/>
                <w:sz w:val="22"/>
                <w:szCs w:val="22"/>
                <w:lang w:val="ro-RO"/>
              </w:rPr>
            </w:pPr>
            <w:r w:rsidRPr="00EE6FAA">
              <w:rPr>
                <w:rFonts w:ascii="Arial" w:hAnsi="Arial" w:cs="Arial"/>
                <w:sz w:val="22"/>
                <w:szCs w:val="22"/>
                <w:lang w:val="ro-RO"/>
              </w:rPr>
              <w:t>Standard de acreditare 4. Admiterea, evoluția, recunoașterea și dobândirea de certificări de către student.</w:t>
            </w:r>
          </w:p>
          <w:p w14:paraId="11DD59F4" w14:textId="0C317015" w:rsidR="005E291F" w:rsidRPr="00EE6FAA" w:rsidRDefault="005E291F" w:rsidP="004B137B">
            <w:pPr>
              <w:jc w:val="both"/>
              <w:rPr>
                <w:rFonts w:ascii="Arial" w:hAnsi="Arial" w:cs="Arial"/>
                <w:sz w:val="22"/>
                <w:szCs w:val="22"/>
                <w:lang w:val="ro-RO"/>
              </w:rPr>
            </w:pPr>
            <w:r w:rsidRPr="00EE6FAA">
              <w:rPr>
                <w:rFonts w:ascii="Arial" w:hAnsi="Arial" w:cs="Arial"/>
                <w:sz w:val="22"/>
                <w:szCs w:val="22"/>
                <w:lang w:val="ro-RO"/>
              </w:rPr>
              <w:t>4.2. Progresul studenților</w:t>
            </w:r>
            <w:r w:rsidR="00C059D1" w:rsidRPr="00EE6FAA">
              <w:rPr>
                <w:rFonts w:ascii="Arial" w:hAnsi="Arial" w:cs="Arial"/>
                <w:sz w:val="22"/>
                <w:szCs w:val="22"/>
                <w:lang w:val="ro-RO"/>
              </w:rPr>
              <w:t>.</w:t>
            </w:r>
          </w:p>
          <w:p w14:paraId="63BF143A" w14:textId="25F075AA" w:rsidR="005E291F" w:rsidRPr="00EE6FAA" w:rsidRDefault="005E291F" w:rsidP="004B137B">
            <w:pPr>
              <w:jc w:val="both"/>
              <w:rPr>
                <w:rFonts w:ascii="Arial" w:hAnsi="Arial" w:cs="Arial"/>
                <w:sz w:val="22"/>
                <w:szCs w:val="22"/>
                <w:lang w:val="ro-RO"/>
              </w:rPr>
            </w:pPr>
            <w:r w:rsidRPr="00EE6FAA">
              <w:rPr>
                <w:rFonts w:ascii="Arial" w:hAnsi="Arial" w:cs="Arial"/>
                <w:sz w:val="22"/>
                <w:szCs w:val="22"/>
                <w:lang w:val="ro-RO"/>
              </w:rPr>
              <w:t>4.2.2. Mobilitatea academică.</w:t>
            </w:r>
          </w:p>
        </w:tc>
        <w:tc>
          <w:tcPr>
            <w:tcW w:w="3827" w:type="dxa"/>
          </w:tcPr>
          <w:p w14:paraId="3477DBB9" w14:textId="77777777" w:rsidR="000A0631" w:rsidRPr="00EE6FAA" w:rsidRDefault="000A0631" w:rsidP="00263AB8">
            <w:pPr>
              <w:spacing w:line="276" w:lineRule="auto"/>
              <w:jc w:val="both"/>
              <w:rPr>
                <w:rFonts w:ascii="Arial" w:hAnsi="Arial" w:cs="Arial"/>
                <w:sz w:val="22"/>
                <w:szCs w:val="22"/>
                <w:lang w:val="ro-RO"/>
              </w:rPr>
            </w:pPr>
          </w:p>
        </w:tc>
      </w:tr>
      <w:tr w:rsidR="004B137B" w:rsidRPr="000579EE" w14:paraId="5759052E" w14:textId="77777777" w:rsidTr="00901E17">
        <w:tc>
          <w:tcPr>
            <w:tcW w:w="3114" w:type="dxa"/>
          </w:tcPr>
          <w:p w14:paraId="7DDBD647" w14:textId="5D5F0C4B" w:rsidR="004B137B" w:rsidRPr="00EE6FAA" w:rsidRDefault="004B137B" w:rsidP="004B137B">
            <w:pPr>
              <w:rPr>
                <w:rFonts w:ascii="Arial" w:hAnsi="Arial" w:cs="Arial"/>
                <w:sz w:val="22"/>
                <w:szCs w:val="22"/>
                <w:lang w:val="ro-RO"/>
              </w:rPr>
            </w:pPr>
            <w:r w:rsidRPr="00EE6FAA">
              <w:rPr>
                <w:rFonts w:ascii="Arial" w:hAnsi="Arial" w:cs="Arial"/>
                <w:sz w:val="22"/>
                <w:szCs w:val="22"/>
                <w:lang w:val="ro-RO"/>
              </w:rPr>
              <w:t>2. Rezultatele învățării</w:t>
            </w:r>
          </w:p>
        </w:tc>
        <w:tc>
          <w:tcPr>
            <w:tcW w:w="7938" w:type="dxa"/>
          </w:tcPr>
          <w:p w14:paraId="22677DA7" w14:textId="77777777" w:rsidR="004B137B" w:rsidRPr="00EE6FAA" w:rsidRDefault="004B137B" w:rsidP="004B137B">
            <w:pPr>
              <w:jc w:val="both"/>
              <w:rPr>
                <w:rFonts w:ascii="Arial" w:hAnsi="Arial" w:cs="Arial"/>
                <w:bCs/>
                <w:sz w:val="22"/>
                <w:szCs w:val="22"/>
                <w:lang w:val="ro-RO"/>
              </w:rPr>
            </w:pPr>
            <w:r w:rsidRPr="00EE6FAA">
              <w:rPr>
                <w:rFonts w:ascii="Arial" w:hAnsi="Arial" w:cs="Arial"/>
                <w:bCs/>
                <w:sz w:val="22"/>
                <w:szCs w:val="22"/>
                <w:lang w:val="ro-RO"/>
              </w:rPr>
              <w:t>Standard de acreditare 3. Învățarea, predarea și evaluarea centrate pe student.</w:t>
            </w:r>
          </w:p>
          <w:p w14:paraId="774C326D" w14:textId="77777777" w:rsidR="004B137B" w:rsidRPr="00EE6FAA" w:rsidRDefault="004B137B" w:rsidP="004B137B">
            <w:pPr>
              <w:jc w:val="both"/>
              <w:rPr>
                <w:rFonts w:ascii="Arial" w:hAnsi="Arial" w:cs="Arial"/>
                <w:sz w:val="22"/>
                <w:szCs w:val="22"/>
                <w:lang w:val="ro-RO"/>
              </w:rPr>
            </w:pPr>
            <w:r w:rsidRPr="00EE6FAA">
              <w:rPr>
                <w:rFonts w:ascii="Arial" w:hAnsi="Arial" w:cs="Arial"/>
                <w:sz w:val="22"/>
                <w:szCs w:val="22"/>
                <w:lang w:val="ro-RO"/>
              </w:rPr>
              <w:t>3.1. Procesul de predare-învățare.</w:t>
            </w:r>
          </w:p>
          <w:p w14:paraId="413779BB" w14:textId="77777777" w:rsidR="004B137B" w:rsidRPr="00EE6FAA" w:rsidRDefault="004B137B" w:rsidP="004B137B">
            <w:pPr>
              <w:jc w:val="both"/>
              <w:rPr>
                <w:rFonts w:ascii="Arial" w:hAnsi="Arial" w:cs="Arial"/>
                <w:sz w:val="22"/>
                <w:szCs w:val="22"/>
                <w:lang w:val="ro-RO"/>
              </w:rPr>
            </w:pPr>
            <w:r w:rsidRPr="00EE6FAA">
              <w:rPr>
                <w:rFonts w:ascii="Arial" w:hAnsi="Arial" w:cs="Arial"/>
                <w:sz w:val="22"/>
                <w:szCs w:val="22"/>
                <w:lang w:val="ro-RO"/>
              </w:rPr>
              <w:t>3.1.1. Formele de organizare a procesului de predare-învățare.</w:t>
            </w:r>
          </w:p>
          <w:p w14:paraId="75B84BF7" w14:textId="0845D7C6" w:rsidR="004B137B" w:rsidRPr="00EE6FAA" w:rsidRDefault="004B137B" w:rsidP="004B137B">
            <w:pPr>
              <w:jc w:val="both"/>
              <w:rPr>
                <w:rFonts w:ascii="Arial" w:hAnsi="Arial" w:cs="Arial"/>
                <w:bCs/>
                <w:sz w:val="22"/>
                <w:szCs w:val="22"/>
                <w:lang w:val="ro-RO"/>
              </w:rPr>
            </w:pPr>
            <w:r w:rsidRPr="00EE6FAA">
              <w:rPr>
                <w:rFonts w:ascii="Arial" w:hAnsi="Arial" w:cs="Arial"/>
                <w:sz w:val="22"/>
                <w:szCs w:val="22"/>
                <w:lang w:val="ro-RO"/>
              </w:rPr>
              <w:t>3.1.2. Centrarea pe student a metodelor de predare-învățare.</w:t>
            </w:r>
          </w:p>
        </w:tc>
        <w:tc>
          <w:tcPr>
            <w:tcW w:w="3827" w:type="dxa"/>
          </w:tcPr>
          <w:p w14:paraId="3A472B68" w14:textId="77777777" w:rsidR="004B137B" w:rsidRPr="00EE6FAA" w:rsidRDefault="004B137B" w:rsidP="004B137B">
            <w:pPr>
              <w:spacing w:line="276" w:lineRule="auto"/>
              <w:jc w:val="both"/>
              <w:rPr>
                <w:rFonts w:ascii="Arial" w:hAnsi="Arial" w:cs="Arial"/>
                <w:sz w:val="22"/>
                <w:szCs w:val="22"/>
                <w:lang w:val="ro-RO"/>
              </w:rPr>
            </w:pPr>
          </w:p>
        </w:tc>
      </w:tr>
    </w:tbl>
    <w:p w14:paraId="4403A2FB" w14:textId="678BFB8F" w:rsidR="009946E7" w:rsidRPr="00EE6FAA" w:rsidRDefault="009946E7">
      <w:pPr>
        <w:rPr>
          <w:rFonts w:ascii="Arial" w:hAnsi="Arial" w:cs="Arial"/>
          <w:sz w:val="22"/>
          <w:szCs w:val="22"/>
          <w:lang w:val="ro-RO"/>
        </w:rPr>
      </w:pPr>
    </w:p>
    <w:p w14:paraId="003E7AFD" w14:textId="77777777" w:rsidR="009946E7" w:rsidRPr="00EE6FAA" w:rsidRDefault="009946E7">
      <w:pPr>
        <w:spacing w:after="160" w:line="259" w:lineRule="auto"/>
        <w:rPr>
          <w:rFonts w:ascii="Arial" w:hAnsi="Arial" w:cs="Arial"/>
          <w:sz w:val="22"/>
          <w:szCs w:val="22"/>
          <w:lang w:val="ro-RO"/>
        </w:rPr>
      </w:pPr>
      <w:r w:rsidRPr="00EE6FAA">
        <w:rPr>
          <w:rFonts w:ascii="Arial" w:hAnsi="Arial" w:cs="Arial"/>
          <w:sz w:val="22"/>
          <w:szCs w:val="22"/>
          <w:lang w:val="ro-RO"/>
        </w:rPr>
        <w:br w:type="page"/>
      </w:r>
    </w:p>
    <w:tbl>
      <w:tblPr>
        <w:tblStyle w:val="TableGrid"/>
        <w:tblW w:w="14879" w:type="dxa"/>
        <w:tblLook w:val="04A0" w:firstRow="1" w:lastRow="0" w:firstColumn="1" w:lastColumn="0" w:noHBand="0" w:noVBand="1"/>
      </w:tblPr>
      <w:tblGrid>
        <w:gridCol w:w="3114"/>
        <w:gridCol w:w="7796"/>
        <w:gridCol w:w="3969"/>
      </w:tblGrid>
      <w:tr w:rsidR="000A0631" w:rsidRPr="000579EE" w14:paraId="570D49BD" w14:textId="77777777" w:rsidTr="00FB0A2D">
        <w:tc>
          <w:tcPr>
            <w:tcW w:w="3114" w:type="dxa"/>
            <w:tcBorders>
              <w:bottom w:val="single" w:sz="4" w:space="0" w:color="auto"/>
            </w:tcBorders>
          </w:tcPr>
          <w:p w14:paraId="058CE76A" w14:textId="20215CBA" w:rsidR="000A0631" w:rsidRPr="00EE6FAA" w:rsidRDefault="00A37A5A" w:rsidP="004B137B">
            <w:pPr>
              <w:jc w:val="both"/>
              <w:rPr>
                <w:rFonts w:ascii="Arial" w:hAnsi="Arial" w:cs="Arial"/>
                <w:sz w:val="22"/>
                <w:szCs w:val="22"/>
                <w:lang w:val="ro-RO"/>
              </w:rPr>
            </w:pPr>
            <w:r w:rsidRPr="00EE6FAA">
              <w:rPr>
                <w:rFonts w:ascii="Arial" w:hAnsi="Arial" w:cs="Arial"/>
                <w:sz w:val="22"/>
                <w:szCs w:val="22"/>
                <w:lang w:val="ro-RO"/>
              </w:rPr>
              <w:lastRenderedPageBreak/>
              <w:t>2.1. Nivelul</w:t>
            </w:r>
          </w:p>
        </w:tc>
        <w:tc>
          <w:tcPr>
            <w:tcW w:w="7796" w:type="dxa"/>
            <w:tcBorders>
              <w:bottom w:val="single" w:sz="4" w:space="0" w:color="auto"/>
            </w:tcBorders>
          </w:tcPr>
          <w:p w14:paraId="137C2F42" w14:textId="13A26B9B" w:rsidR="005E291F" w:rsidRPr="00EE6FAA" w:rsidRDefault="005E291F" w:rsidP="004B137B">
            <w:pPr>
              <w:jc w:val="both"/>
              <w:rPr>
                <w:rFonts w:ascii="Arial" w:hAnsi="Arial" w:cs="Arial"/>
                <w:sz w:val="22"/>
                <w:szCs w:val="22"/>
                <w:lang w:val="ro-RO"/>
              </w:rPr>
            </w:pPr>
            <w:r w:rsidRPr="00EE6FAA">
              <w:rPr>
                <w:rFonts w:ascii="Arial" w:hAnsi="Arial" w:cs="Arial"/>
                <w:sz w:val="22"/>
                <w:szCs w:val="22"/>
                <w:lang w:val="ro-RO"/>
              </w:rPr>
              <w:t>4.2. Progresul studenților</w:t>
            </w:r>
            <w:r w:rsidR="00C059D1" w:rsidRPr="00EE6FAA">
              <w:rPr>
                <w:rFonts w:ascii="Arial" w:hAnsi="Arial" w:cs="Arial"/>
                <w:sz w:val="22"/>
                <w:szCs w:val="22"/>
                <w:lang w:val="ro-RO"/>
              </w:rPr>
              <w:t>.</w:t>
            </w:r>
          </w:p>
          <w:p w14:paraId="1E2DA775" w14:textId="06384536" w:rsidR="005E291F" w:rsidRPr="00EE6FAA" w:rsidRDefault="005E291F" w:rsidP="004B137B">
            <w:pPr>
              <w:jc w:val="both"/>
              <w:rPr>
                <w:rFonts w:ascii="Arial" w:hAnsi="Arial" w:cs="Arial"/>
                <w:sz w:val="22"/>
                <w:szCs w:val="22"/>
                <w:lang w:val="ro-RO"/>
              </w:rPr>
            </w:pPr>
            <w:r w:rsidRPr="00EE6FAA">
              <w:rPr>
                <w:rFonts w:ascii="Arial" w:hAnsi="Arial" w:cs="Arial"/>
                <w:sz w:val="22"/>
                <w:szCs w:val="22"/>
                <w:lang w:val="ro-RO"/>
              </w:rPr>
              <w:t>4.2.1. Promovabilitatea studenților.</w:t>
            </w:r>
          </w:p>
          <w:p w14:paraId="09968F60" w14:textId="55AD7E23" w:rsidR="000A0631" w:rsidRPr="00EE6FAA" w:rsidRDefault="005E291F" w:rsidP="004B137B">
            <w:pPr>
              <w:jc w:val="both"/>
              <w:rPr>
                <w:rFonts w:ascii="Arial" w:hAnsi="Arial" w:cs="Arial"/>
                <w:sz w:val="22"/>
                <w:szCs w:val="22"/>
                <w:lang w:val="ro-RO"/>
              </w:rPr>
            </w:pPr>
            <w:r w:rsidRPr="00EE6FAA">
              <w:rPr>
                <w:rFonts w:ascii="Arial" w:hAnsi="Arial" w:cs="Arial"/>
                <w:sz w:val="22"/>
                <w:szCs w:val="22"/>
                <w:lang w:val="ro-RO"/>
              </w:rPr>
              <w:t>4.2.2. Mobilitatea academică.</w:t>
            </w:r>
          </w:p>
        </w:tc>
        <w:tc>
          <w:tcPr>
            <w:tcW w:w="3969" w:type="dxa"/>
            <w:tcBorders>
              <w:bottom w:val="single" w:sz="4" w:space="0" w:color="auto"/>
            </w:tcBorders>
          </w:tcPr>
          <w:p w14:paraId="7006FC63" w14:textId="77777777" w:rsidR="000A0631" w:rsidRPr="00EE6FAA" w:rsidRDefault="000A0631" w:rsidP="00263AB8">
            <w:pPr>
              <w:spacing w:line="276" w:lineRule="auto"/>
              <w:jc w:val="both"/>
              <w:rPr>
                <w:rFonts w:ascii="Arial" w:hAnsi="Arial" w:cs="Arial"/>
                <w:sz w:val="22"/>
                <w:szCs w:val="22"/>
                <w:lang w:val="ro-RO"/>
              </w:rPr>
            </w:pPr>
          </w:p>
        </w:tc>
      </w:tr>
      <w:tr w:rsidR="000A0631" w:rsidRPr="000579EE" w14:paraId="0A1ACEB8" w14:textId="77777777" w:rsidTr="00FB0A2D">
        <w:tc>
          <w:tcPr>
            <w:tcW w:w="3114" w:type="dxa"/>
            <w:tcBorders>
              <w:top w:val="single" w:sz="4" w:space="0" w:color="auto"/>
            </w:tcBorders>
          </w:tcPr>
          <w:p w14:paraId="33D2C787" w14:textId="3C047358" w:rsidR="000A0631" w:rsidRPr="00EE6FAA" w:rsidRDefault="00A37A5A" w:rsidP="004B137B">
            <w:pPr>
              <w:jc w:val="both"/>
              <w:rPr>
                <w:rFonts w:ascii="Arial" w:hAnsi="Arial" w:cs="Arial"/>
                <w:sz w:val="22"/>
                <w:szCs w:val="22"/>
                <w:lang w:val="ro-RO"/>
              </w:rPr>
            </w:pPr>
            <w:r w:rsidRPr="00EE6FAA">
              <w:rPr>
                <w:rFonts w:ascii="Arial" w:hAnsi="Arial" w:cs="Arial"/>
                <w:sz w:val="22"/>
                <w:szCs w:val="22"/>
                <w:lang w:val="ro-RO"/>
              </w:rPr>
              <w:t>2.2. Domeniul disciplinar</w:t>
            </w:r>
          </w:p>
        </w:tc>
        <w:tc>
          <w:tcPr>
            <w:tcW w:w="7796" w:type="dxa"/>
            <w:tcBorders>
              <w:top w:val="single" w:sz="4" w:space="0" w:color="auto"/>
            </w:tcBorders>
          </w:tcPr>
          <w:p w14:paraId="5F0E33EE" w14:textId="36130B39" w:rsidR="001A1125" w:rsidRPr="00EE6FAA" w:rsidRDefault="001A1125" w:rsidP="004B137B">
            <w:pPr>
              <w:jc w:val="both"/>
              <w:rPr>
                <w:rFonts w:ascii="Arial" w:hAnsi="Arial" w:cs="Arial"/>
                <w:sz w:val="22"/>
                <w:szCs w:val="22"/>
                <w:lang w:val="ro-RO"/>
              </w:rPr>
            </w:pPr>
            <w:r w:rsidRPr="00EE6FAA">
              <w:rPr>
                <w:rFonts w:ascii="Arial" w:hAnsi="Arial" w:cs="Arial"/>
                <w:bCs/>
                <w:sz w:val="22"/>
                <w:szCs w:val="22"/>
                <w:lang w:val="ro-RO"/>
              </w:rPr>
              <w:t>2.</w:t>
            </w:r>
            <w:r w:rsidRPr="00EE6FAA">
              <w:rPr>
                <w:rFonts w:ascii="Arial" w:hAnsi="Arial" w:cs="Arial"/>
                <w:sz w:val="22"/>
                <w:szCs w:val="22"/>
                <w:lang w:val="ro-RO"/>
              </w:rPr>
              <w:t>2.</w:t>
            </w:r>
            <w:r w:rsidRPr="00EE6FAA">
              <w:rPr>
                <w:rFonts w:ascii="Arial" w:hAnsi="Arial" w:cs="Arial"/>
                <w:b/>
                <w:bCs/>
                <w:sz w:val="22"/>
                <w:szCs w:val="22"/>
                <w:lang w:val="ro-RO"/>
              </w:rPr>
              <w:t xml:space="preserve"> </w:t>
            </w:r>
            <w:r w:rsidRPr="00EE6FAA">
              <w:rPr>
                <w:rFonts w:ascii="Arial" w:hAnsi="Arial" w:cs="Arial"/>
                <w:bCs/>
                <w:sz w:val="22"/>
                <w:szCs w:val="22"/>
                <w:lang w:val="ro-RO"/>
              </w:rPr>
              <w:t>Con</w:t>
            </w:r>
            <w:r w:rsidRPr="00EE6FAA">
              <w:rPr>
                <w:rFonts w:ascii="Arial" w:hAnsi="Arial" w:cs="Arial"/>
                <w:sz w:val="22"/>
                <w:szCs w:val="22"/>
                <w:lang w:val="ro-RO"/>
              </w:rPr>
              <w:t>ț</w:t>
            </w:r>
            <w:r w:rsidRPr="00EE6FAA">
              <w:rPr>
                <w:rFonts w:ascii="Arial" w:hAnsi="Arial" w:cs="Arial"/>
                <w:bCs/>
                <w:sz w:val="22"/>
                <w:szCs w:val="22"/>
                <w:lang w:val="ro-RO"/>
              </w:rPr>
              <w:t xml:space="preserve">inutul programului </w:t>
            </w:r>
            <w:r w:rsidRPr="00EE6FAA">
              <w:rPr>
                <w:rFonts w:ascii="Arial" w:hAnsi="Arial" w:cs="Arial"/>
                <w:sz w:val="22"/>
                <w:szCs w:val="22"/>
                <w:lang w:val="ro-RO"/>
              </w:rPr>
              <w:t>de studii</w:t>
            </w:r>
            <w:r w:rsidR="00C059D1" w:rsidRPr="00EE6FAA">
              <w:rPr>
                <w:rFonts w:ascii="Arial" w:hAnsi="Arial" w:cs="Arial"/>
                <w:sz w:val="22"/>
                <w:szCs w:val="22"/>
                <w:lang w:val="ro-RO"/>
              </w:rPr>
              <w:t>.</w:t>
            </w:r>
          </w:p>
          <w:p w14:paraId="383D6727" w14:textId="5C875ED7" w:rsidR="000A0631" w:rsidRPr="00EE6FAA" w:rsidRDefault="001A1125" w:rsidP="004B137B">
            <w:pPr>
              <w:jc w:val="both"/>
              <w:rPr>
                <w:rFonts w:ascii="Arial" w:hAnsi="Arial" w:cs="Arial"/>
                <w:sz w:val="22"/>
                <w:szCs w:val="22"/>
                <w:lang w:val="ro-RO"/>
              </w:rPr>
            </w:pPr>
            <w:r w:rsidRPr="00EE6FAA">
              <w:rPr>
                <w:rFonts w:ascii="Arial" w:hAnsi="Arial" w:cs="Arial"/>
                <w:sz w:val="22"/>
                <w:szCs w:val="22"/>
                <w:lang w:val="ro-RO"/>
              </w:rPr>
              <w:t>2.2.1. Misiunea și obiectivele programului comun de studii superioare.</w:t>
            </w:r>
          </w:p>
        </w:tc>
        <w:tc>
          <w:tcPr>
            <w:tcW w:w="3969" w:type="dxa"/>
            <w:tcBorders>
              <w:top w:val="single" w:sz="4" w:space="0" w:color="auto"/>
            </w:tcBorders>
          </w:tcPr>
          <w:p w14:paraId="26AB063B" w14:textId="77777777" w:rsidR="000A0631" w:rsidRPr="00EE6FAA" w:rsidRDefault="000A0631" w:rsidP="00263AB8">
            <w:pPr>
              <w:spacing w:line="276" w:lineRule="auto"/>
              <w:jc w:val="both"/>
              <w:rPr>
                <w:rFonts w:ascii="Arial" w:hAnsi="Arial" w:cs="Arial"/>
                <w:sz w:val="22"/>
                <w:szCs w:val="22"/>
                <w:lang w:val="ro-RO"/>
              </w:rPr>
            </w:pPr>
          </w:p>
        </w:tc>
      </w:tr>
      <w:tr w:rsidR="002D24DD" w:rsidRPr="000579EE" w14:paraId="537801B4" w14:textId="77777777" w:rsidTr="00FB0A2D">
        <w:tc>
          <w:tcPr>
            <w:tcW w:w="3114" w:type="dxa"/>
          </w:tcPr>
          <w:p w14:paraId="284388BA" w14:textId="409FCC7D" w:rsidR="002D24DD" w:rsidRPr="00EE6FAA" w:rsidRDefault="00A37A5A" w:rsidP="004B137B">
            <w:pPr>
              <w:jc w:val="both"/>
              <w:rPr>
                <w:rFonts w:ascii="Arial" w:hAnsi="Arial" w:cs="Arial"/>
                <w:sz w:val="22"/>
                <w:szCs w:val="22"/>
                <w:lang w:val="ro-RO"/>
              </w:rPr>
            </w:pPr>
            <w:r w:rsidRPr="00EE6FAA">
              <w:rPr>
                <w:rFonts w:ascii="Arial" w:hAnsi="Arial" w:cs="Arial"/>
                <w:sz w:val="22"/>
                <w:szCs w:val="22"/>
                <w:lang w:val="ro-RO"/>
              </w:rPr>
              <w:t>2.3. Realizarea</w:t>
            </w:r>
          </w:p>
        </w:tc>
        <w:tc>
          <w:tcPr>
            <w:tcW w:w="7796" w:type="dxa"/>
          </w:tcPr>
          <w:p w14:paraId="164FC93C" w14:textId="0070FF6A" w:rsidR="00F81ACD" w:rsidRPr="00EE6FAA" w:rsidRDefault="00F81ACD" w:rsidP="004B137B">
            <w:pPr>
              <w:jc w:val="both"/>
              <w:rPr>
                <w:rFonts w:ascii="Arial" w:hAnsi="Arial" w:cs="Arial"/>
                <w:sz w:val="22"/>
                <w:szCs w:val="22"/>
                <w:lang w:val="ro-RO"/>
              </w:rPr>
            </w:pPr>
            <w:r w:rsidRPr="00EE6FAA">
              <w:rPr>
                <w:rFonts w:ascii="Arial" w:hAnsi="Arial" w:cs="Arial"/>
                <w:bCs/>
                <w:sz w:val="22"/>
                <w:szCs w:val="22"/>
                <w:lang w:val="ro-RO"/>
              </w:rPr>
              <w:t>2.</w:t>
            </w:r>
            <w:r w:rsidRPr="00EE6FAA">
              <w:rPr>
                <w:rFonts w:ascii="Arial" w:hAnsi="Arial" w:cs="Arial"/>
                <w:sz w:val="22"/>
                <w:szCs w:val="22"/>
                <w:lang w:val="ro-RO"/>
              </w:rPr>
              <w:t>2.</w:t>
            </w:r>
            <w:r w:rsidRPr="00EE6FAA">
              <w:rPr>
                <w:rFonts w:ascii="Arial" w:hAnsi="Arial" w:cs="Arial"/>
                <w:b/>
                <w:bCs/>
                <w:sz w:val="22"/>
                <w:szCs w:val="22"/>
                <w:lang w:val="ro-RO"/>
              </w:rPr>
              <w:t xml:space="preserve"> </w:t>
            </w:r>
            <w:r w:rsidRPr="00EE6FAA">
              <w:rPr>
                <w:rFonts w:ascii="Arial" w:hAnsi="Arial" w:cs="Arial"/>
                <w:bCs/>
                <w:sz w:val="22"/>
                <w:szCs w:val="22"/>
                <w:lang w:val="ro-RO"/>
              </w:rPr>
              <w:t>Con</w:t>
            </w:r>
            <w:r w:rsidRPr="00EE6FAA">
              <w:rPr>
                <w:rFonts w:ascii="Arial" w:hAnsi="Arial" w:cs="Arial"/>
                <w:sz w:val="22"/>
                <w:szCs w:val="22"/>
                <w:lang w:val="ro-RO"/>
              </w:rPr>
              <w:t>ț</w:t>
            </w:r>
            <w:r w:rsidRPr="00EE6FAA">
              <w:rPr>
                <w:rFonts w:ascii="Arial" w:hAnsi="Arial" w:cs="Arial"/>
                <w:bCs/>
                <w:sz w:val="22"/>
                <w:szCs w:val="22"/>
                <w:lang w:val="ro-RO"/>
              </w:rPr>
              <w:t xml:space="preserve">inutul programului </w:t>
            </w:r>
            <w:r w:rsidRPr="00EE6FAA">
              <w:rPr>
                <w:rFonts w:ascii="Arial" w:hAnsi="Arial" w:cs="Arial"/>
                <w:sz w:val="22"/>
                <w:szCs w:val="22"/>
                <w:lang w:val="ro-RO"/>
              </w:rPr>
              <w:t>de studii</w:t>
            </w:r>
            <w:r w:rsidR="00C059D1" w:rsidRPr="00EE6FAA">
              <w:rPr>
                <w:rFonts w:ascii="Arial" w:hAnsi="Arial" w:cs="Arial"/>
                <w:sz w:val="22"/>
                <w:szCs w:val="22"/>
                <w:lang w:val="ro-RO"/>
              </w:rPr>
              <w:t>.</w:t>
            </w:r>
          </w:p>
          <w:p w14:paraId="0DE7CB42" w14:textId="77777777" w:rsidR="00F81ACD" w:rsidRPr="00EE6FAA" w:rsidRDefault="00F81ACD" w:rsidP="004B137B">
            <w:pPr>
              <w:jc w:val="both"/>
              <w:rPr>
                <w:rFonts w:ascii="Arial" w:hAnsi="Arial" w:cs="Arial"/>
                <w:sz w:val="22"/>
                <w:szCs w:val="22"/>
                <w:lang w:val="ro-RO"/>
              </w:rPr>
            </w:pPr>
            <w:r w:rsidRPr="00EE6FAA">
              <w:rPr>
                <w:rFonts w:ascii="Arial" w:hAnsi="Arial" w:cs="Arial"/>
                <w:sz w:val="22"/>
                <w:szCs w:val="22"/>
                <w:lang w:val="ro-RO"/>
              </w:rPr>
              <w:t>2.2.1. Misiunea și obiectivele programului comun de studii superioare.</w:t>
            </w:r>
          </w:p>
          <w:p w14:paraId="56FB9B75" w14:textId="0A03279B" w:rsidR="001A1125" w:rsidRPr="00EE6FAA" w:rsidRDefault="001A1125" w:rsidP="004B137B">
            <w:pPr>
              <w:jc w:val="both"/>
              <w:rPr>
                <w:rFonts w:ascii="Arial" w:hAnsi="Arial" w:cs="Arial"/>
                <w:sz w:val="22"/>
                <w:szCs w:val="22"/>
                <w:lang w:val="ro-RO"/>
              </w:rPr>
            </w:pPr>
            <w:r w:rsidRPr="00EE6FAA">
              <w:rPr>
                <w:rFonts w:ascii="Arial" w:hAnsi="Arial" w:cs="Arial"/>
                <w:sz w:val="22"/>
                <w:szCs w:val="22"/>
                <w:lang w:val="ro-RO"/>
              </w:rPr>
              <w:t>4.2. Progresul studenților</w:t>
            </w:r>
            <w:r w:rsidR="00C059D1" w:rsidRPr="00EE6FAA">
              <w:rPr>
                <w:rFonts w:ascii="Arial" w:hAnsi="Arial" w:cs="Arial"/>
                <w:sz w:val="22"/>
                <w:szCs w:val="22"/>
                <w:lang w:val="ro-RO"/>
              </w:rPr>
              <w:t>.</w:t>
            </w:r>
          </w:p>
          <w:p w14:paraId="0D87AAD4" w14:textId="77777777" w:rsidR="001A1125" w:rsidRPr="00EE6FAA" w:rsidRDefault="001A1125" w:rsidP="004B137B">
            <w:pPr>
              <w:jc w:val="both"/>
              <w:rPr>
                <w:rFonts w:ascii="Arial" w:hAnsi="Arial" w:cs="Arial"/>
                <w:sz w:val="22"/>
                <w:szCs w:val="22"/>
                <w:lang w:val="ro-RO"/>
              </w:rPr>
            </w:pPr>
            <w:r w:rsidRPr="00EE6FAA">
              <w:rPr>
                <w:rFonts w:ascii="Arial" w:hAnsi="Arial" w:cs="Arial"/>
                <w:sz w:val="22"/>
                <w:szCs w:val="22"/>
                <w:lang w:val="ro-RO"/>
              </w:rPr>
              <w:t>4.2.1. Promovabilitatea studenților.</w:t>
            </w:r>
          </w:p>
          <w:p w14:paraId="3997FCD2" w14:textId="77777777" w:rsidR="00F81ACD" w:rsidRPr="00EE6FAA" w:rsidRDefault="00F81ACD" w:rsidP="004B137B">
            <w:pPr>
              <w:jc w:val="both"/>
              <w:rPr>
                <w:rFonts w:ascii="Arial" w:hAnsi="Arial" w:cs="Arial"/>
                <w:sz w:val="22"/>
                <w:szCs w:val="22"/>
                <w:lang w:val="ro-RO"/>
              </w:rPr>
            </w:pPr>
            <w:r w:rsidRPr="00EE6FAA">
              <w:rPr>
                <w:rFonts w:ascii="Arial" w:hAnsi="Arial" w:cs="Arial"/>
                <w:sz w:val="22"/>
                <w:szCs w:val="22"/>
                <w:lang w:val="ro-RO"/>
              </w:rPr>
              <w:t>9.2. Angajarea în câmpul muncii.</w:t>
            </w:r>
          </w:p>
          <w:p w14:paraId="41E11A4B" w14:textId="16CAC987" w:rsidR="002D24DD" w:rsidRPr="00EE6FAA" w:rsidRDefault="00F81ACD" w:rsidP="004B137B">
            <w:pPr>
              <w:jc w:val="both"/>
              <w:rPr>
                <w:rFonts w:ascii="Arial" w:hAnsi="Arial" w:cs="Arial"/>
                <w:sz w:val="22"/>
                <w:szCs w:val="22"/>
                <w:lang w:val="ro-RO"/>
              </w:rPr>
            </w:pPr>
            <w:r w:rsidRPr="00EE6FAA">
              <w:rPr>
                <w:rFonts w:ascii="Arial" w:hAnsi="Arial" w:cs="Arial"/>
                <w:sz w:val="22"/>
                <w:szCs w:val="22"/>
                <w:lang w:val="ro-RO"/>
              </w:rPr>
              <w:t>9.2.1. Mecanisme de evidență a angajării și a evoluției absolvenților în câmpul muncii la programul comun de studii superioare.</w:t>
            </w:r>
          </w:p>
        </w:tc>
        <w:tc>
          <w:tcPr>
            <w:tcW w:w="3969" w:type="dxa"/>
          </w:tcPr>
          <w:p w14:paraId="73BA7719" w14:textId="77777777" w:rsidR="002D24DD" w:rsidRPr="00EE6FAA" w:rsidRDefault="002D24DD" w:rsidP="00263AB8">
            <w:pPr>
              <w:spacing w:line="276" w:lineRule="auto"/>
              <w:jc w:val="both"/>
              <w:rPr>
                <w:rFonts w:ascii="Arial" w:hAnsi="Arial" w:cs="Arial"/>
                <w:sz w:val="22"/>
                <w:szCs w:val="22"/>
                <w:lang w:val="ro-RO"/>
              </w:rPr>
            </w:pPr>
          </w:p>
        </w:tc>
      </w:tr>
      <w:tr w:rsidR="002D24DD" w:rsidRPr="000579EE" w14:paraId="0BBD9C3E" w14:textId="77777777" w:rsidTr="00FB0A2D">
        <w:tc>
          <w:tcPr>
            <w:tcW w:w="3114" w:type="dxa"/>
          </w:tcPr>
          <w:p w14:paraId="6766ED3B" w14:textId="2F058CDD" w:rsidR="002D24DD" w:rsidRPr="00EE6FAA" w:rsidRDefault="00A37A5A" w:rsidP="004B137B">
            <w:pPr>
              <w:jc w:val="both"/>
              <w:rPr>
                <w:rFonts w:ascii="Arial" w:hAnsi="Arial" w:cs="Arial"/>
                <w:sz w:val="22"/>
                <w:szCs w:val="22"/>
                <w:lang w:val="ro-RO"/>
              </w:rPr>
            </w:pPr>
            <w:r w:rsidRPr="00EE6FAA">
              <w:rPr>
                <w:rFonts w:ascii="Arial" w:hAnsi="Arial" w:cs="Arial"/>
                <w:sz w:val="22"/>
                <w:szCs w:val="22"/>
                <w:lang w:val="ro-RO"/>
              </w:rPr>
              <w:t>2.4. Profesii reglementate</w:t>
            </w:r>
          </w:p>
        </w:tc>
        <w:tc>
          <w:tcPr>
            <w:tcW w:w="7796" w:type="dxa"/>
          </w:tcPr>
          <w:p w14:paraId="72A7D50F" w14:textId="73723BE7" w:rsidR="002D24DD" w:rsidRPr="00EE6FAA" w:rsidRDefault="00E07E36" w:rsidP="004B137B">
            <w:pPr>
              <w:jc w:val="both"/>
              <w:rPr>
                <w:rFonts w:ascii="Arial" w:hAnsi="Arial" w:cs="Arial"/>
                <w:sz w:val="22"/>
                <w:szCs w:val="22"/>
                <w:lang w:val="ro-RO"/>
              </w:rPr>
            </w:pPr>
            <w:r w:rsidRPr="00EE6FAA">
              <w:rPr>
                <w:rFonts w:ascii="Arial" w:hAnsi="Arial" w:cs="Arial"/>
                <w:sz w:val="22"/>
                <w:szCs w:val="22"/>
                <w:lang w:val="ro-RO"/>
              </w:rPr>
              <w:t>9.1.3. Evaluarea programului comun de studii superioare de către studenți, absolvenți, angajatori și alți beneficiari</w:t>
            </w:r>
            <w:r w:rsidR="00C059D1" w:rsidRPr="00EE6FAA">
              <w:rPr>
                <w:rFonts w:ascii="Arial" w:hAnsi="Arial" w:cs="Arial"/>
                <w:sz w:val="22"/>
                <w:szCs w:val="22"/>
                <w:lang w:val="ro-RO"/>
              </w:rPr>
              <w:t>.</w:t>
            </w:r>
          </w:p>
        </w:tc>
        <w:tc>
          <w:tcPr>
            <w:tcW w:w="3969" w:type="dxa"/>
          </w:tcPr>
          <w:p w14:paraId="2BA59E7B" w14:textId="77777777" w:rsidR="002D24DD" w:rsidRPr="00EE6FAA" w:rsidRDefault="002D24DD" w:rsidP="00263AB8">
            <w:pPr>
              <w:spacing w:line="276" w:lineRule="auto"/>
              <w:jc w:val="both"/>
              <w:rPr>
                <w:rFonts w:ascii="Arial" w:hAnsi="Arial" w:cs="Arial"/>
                <w:sz w:val="22"/>
                <w:szCs w:val="22"/>
                <w:lang w:val="ro-RO"/>
              </w:rPr>
            </w:pPr>
          </w:p>
        </w:tc>
      </w:tr>
      <w:tr w:rsidR="00A8532A" w:rsidRPr="000579EE" w14:paraId="5D3DA392" w14:textId="77777777" w:rsidTr="00FB0A2D">
        <w:tc>
          <w:tcPr>
            <w:tcW w:w="3114" w:type="dxa"/>
          </w:tcPr>
          <w:p w14:paraId="389547DB" w14:textId="535E3872" w:rsidR="00A8532A" w:rsidRPr="00EE6FAA" w:rsidRDefault="00A8532A" w:rsidP="004B137B">
            <w:pPr>
              <w:jc w:val="both"/>
              <w:rPr>
                <w:rFonts w:ascii="Arial" w:hAnsi="Arial" w:cs="Arial"/>
                <w:sz w:val="22"/>
                <w:szCs w:val="22"/>
                <w:lang w:val="ro-RO"/>
              </w:rPr>
            </w:pPr>
            <w:r w:rsidRPr="00EE6FAA">
              <w:rPr>
                <w:rFonts w:ascii="Arial" w:hAnsi="Arial" w:cs="Arial"/>
                <w:sz w:val="22"/>
                <w:szCs w:val="22"/>
                <w:lang w:val="ro-RO"/>
              </w:rPr>
              <w:t>3. Programe de studii</w:t>
            </w:r>
          </w:p>
        </w:tc>
        <w:tc>
          <w:tcPr>
            <w:tcW w:w="7796" w:type="dxa"/>
          </w:tcPr>
          <w:p w14:paraId="4EE18C0F" w14:textId="2880E231" w:rsidR="00A8532A" w:rsidRPr="00EE6FAA" w:rsidRDefault="00653775" w:rsidP="004B137B">
            <w:pPr>
              <w:jc w:val="both"/>
              <w:rPr>
                <w:rFonts w:ascii="Arial" w:hAnsi="Arial" w:cs="Arial"/>
                <w:sz w:val="22"/>
                <w:szCs w:val="22"/>
                <w:lang w:val="ro-RO"/>
              </w:rPr>
            </w:pPr>
            <w:r w:rsidRPr="00EE6FAA">
              <w:rPr>
                <w:rFonts w:ascii="Arial" w:hAnsi="Arial" w:cs="Arial"/>
                <w:bCs/>
                <w:sz w:val="22"/>
                <w:szCs w:val="22"/>
                <w:lang w:val="ro-RO"/>
              </w:rPr>
              <w:t>2.</w:t>
            </w:r>
            <w:r w:rsidRPr="00EE6FAA">
              <w:rPr>
                <w:rFonts w:ascii="Arial" w:hAnsi="Arial" w:cs="Arial"/>
                <w:sz w:val="22"/>
                <w:szCs w:val="22"/>
                <w:lang w:val="ro-RO"/>
              </w:rPr>
              <w:t>2.</w:t>
            </w:r>
            <w:r w:rsidRPr="00EE6FAA">
              <w:rPr>
                <w:rFonts w:ascii="Arial" w:hAnsi="Arial" w:cs="Arial"/>
                <w:b/>
                <w:bCs/>
                <w:sz w:val="22"/>
                <w:szCs w:val="22"/>
                <w:lang w:val="ro-RO"/>
              </w:rPr>
              <w:t xml:space="preserve"> </w:t>
            </w:r>
            <w:r w:rsidRPr="00EE6FAA">
              <w:rPr>
                <w:rFonts w:ascii="Arial" w:hAnsi="Arial" w:cs="Arial"/>
                <w:bCs/>
                <w:sz w:val="22"/>
                <w:szCs w:val="22"/>
                <w:lang w:val="ro-RO"/>
              </w:rPr>
              <w:t>Con</w:t>
            </w:r>
            <w:r w:rsidRPr="00EE6FAA">
              <w:rPr>
                <w:rFonts w:ascii="Arial" w:hAnsi="Arial" w:cs="Arial"/>
                <w:sz w:val="22"/>
                <w:szCs w:val="22"/>
                <w:lang w:val="ro-RO"/>
              </w:rPr>
              <w:t>ț</w:t>
            </w:r>
            <w:r w:rsidRPr="00EE6FAA">
              <w:rPr>
                <w:rFonts w:ascii="Arial" w:hAnsi="Arial" w:cs="Arial"/>
                <w:bCs/>
                <w:sz w:val="22"/>
                <w:szCs w:val="22"/>
                <w:lang w:val="ro-RO"/>
              </w:rPr>
              <w:t xml:space="preserve">inutul programului </w:t>
            </w:r>
            <w:r w:rsidRPr="00EE6FAA">
              <w:rPr>
                <w:rFonts w:ascii="Arial" w:hAnsi="Arial" w:cs="Arial"/>
                <w:sz w:val="22"/>
                <w:szCs w:val="22"/>
                <w:lang w:val="ro-RO"/>
              </w:rPr>
              <w:t>de studii</w:t>
            </w:r>
            <w:r w:rsidR="00C059D1" w:rsidRPr="00EE6FAA">
              <w:rPr>
                <w:rFonts w:ascii="Arial" w:hAnsi="Arial" w:cs="Arial"/>
                <w:sz w:val="22"/>
                <w:szCs w:val="22"/>
                <w:lang w:val="ro-RO"/>
              </w:rPr>
              <w:t>.</w:t>
            </w:r>
          </w:p>
          <w:p w14:paraId="66D675A8" w14:textId="77777777" w:rsidR="00114839" w:rsidRPr="00EE6FAA" w:rsidRDefault="00114839" w:rsidP="004B137B">
            <w:pPr>
              <w:jc w:val="both"/>
              <w:rPr>
                <w:rFonts w:ascii="Arial" w:hAnsi="Arial" w:cs="Arial"/>
                <w:sz w:val="22"/>
                <w:szCs w:val="22"/>
                <w:lang w:val="ro-RO"/>
              </w:rPr>
            </w:pPr>
            <w:r w:rsidRPr="00EE6FAA">
              <w:rPr>
                <w:rFonts w:ascii="Arial" w:hAnsi="Arial" w:cs="Arial"/>
                <w:sz w:val="22"/>
                <w:szCs w:val="22"/>
                <w:lang w:val="ro-RO"/>
              </w:rPr>
              <w:t>2.2.1. Misiunea și obiectivele programului comun de studii superioare.</w:t>
            </w:r>
          </w:p>
          <w:p w14:paraId="51F278B8" w14:textId="03CD5493" w:rsidR="00114839" w:rsidRPr="00EE6FAA" w:rsidRDefault="00114839" w:rsidP="004B137B">
            <w:pPr>
              <w:jc w:val="both"/>
              <w:rPr>
                <w:rFonts w:ascii="Arial" w:hAnsi="Arial" w:cs="Arial"/>
                <w:sz w:val="22"/>
                <w:szCs w:val="22"/>
                <w:lang w:val="ro-RO"/>
              </w:rPr>
            </w:pPr>
            <w:r w:rsidRPr="00EE6FAA">
              <w:rPr>
                <w:rFonts w:ascii="Arial" w:hAnsi="Arial" w:cs="Arial"/>
                <w:sz w:val="22"/>
                <w:szCs w:val="22"/>
                <w:lang w:val="ro-RO"/>
              </w:rPr>
              <w:t>2.2.4. Relevanța programului comun de studii superioare.</w:t>
            </w:r>
          </w:p>
        </w:tc>
        <w:tc>
          <w:tcPr>
            <w:tcW w:w="3969" w:type="dxa"/>
          </w:tcPr>
          <w:p w14:paraId="5E0E14B7" w14:textId="77777777" w:rsidR="00A8532A" w:rsidRPr="00EE6FAA" w:rsidRDefault="00A8532A" w:rsidP="00263AB8">
            <w:pPr>
              <w:spacing w:line="276" w:lineRule="auto"/>
              <w:jc w:val="both"/>
              <w:rPr>
                <w:rFonts w:ascii="Arial" w:hAnsi="Arial" w:cs="Arial"/>
                <w:sz w:val="22"/>
                <w:szCs w:val="22"/>
                <w:lang w:val="ro-RO"/>
              </w:rPr>
            </w:pPr>
          </w:p>
        </w:tc>
      </w:tr>
      <w:tr w:rsidR="00A8532A" w:rsidRPr="000579EE" w14:paraId="09E13151" w14:textId="77777777" w:rsidTr="00FB0A2D">
        <w:tc>
          <w:tcPr>
            <w:tcW w:w="3114" w:type="dxa"/>
          </w:tcPr>
          <w:p w14:paraId="5F34BD11" w14:textId="318EB40D" w:rsidR="00A8532A" w:rsidRPr="00EE6FAA" w:rsidRDefault="00AC0A8D" w:rsidP="004B137B">
            <w:pPr>
              <w:jc w:val="both"/>
              <w:rPr>
                <w:rFonts w:ascii="Arial" w:hAnsi="Arial" w:cs="Arial"/>
                <w:sz w:val="22"/>
                <w:szCs w:val="22"/>
                <w:lang w:val="ro-RO"/>
              </w:rPr>
            </w:pPr>
            <w:r w:rsidRPr="00EE6FAA">
              <w:rPr>
                <w:rFonts w:ascii="Arial" w:hAnsi="Arial" w:cs="Arial"/>
                <w:sz w:val="22"/>
                <w:szCs w:val="22"/>
                <w:lang w:val="ro-RO"/>
              </w:rPr>
              <w:t>3.1. Curricula</w:t>
            </w:r>
          </w:p>
        </w:tc>
        <w:tc>
          <w:tcPr>
            <w:tcW w:w="7796" w:type="dxa"/>
          </w:tcPr>
          <w:p w14:paraId="3A6C07EE" w14:textId="77777777" w:rsidR="00114839" w:rsidRPr="00EE6FAA" w:rsidRDefault="00114839" w:rsidP="004B137B">
            <w:pPr>
              <w:jc w:val="both"/>
              <w:rPr>
                <w:rFonts w:ascii="Arial" w:hAnsi="Arial" w:cs="Arial"/>
                <w:sz w:val="22"/>
                <w:szCs w:val="22"/>
                <w:lang w:val="ro-RO"/>
              </w:rPr>
            </w:pPr>
            <w:r w:rsidRPr="00EE6FAA">
              <w:rPr>
                <w:rFonts w:ascii="Arial" w:hAnsi="Arial" w:cs="Arial"/>
                <w:sz w:val="22"/>
                <w:szCs w:val="22"/>
                <w:lang w:val="ro-RO"/>
              </w:rPr>
              <w:t>2.2.2. Planul de învățământ.</w:t>
            </w:r>
          </w:p>
          <w:p w14:paraId="05462E57" w14:textId="443D517F" w:rsidR="00A8532A" w:rsidRPr="00EE6FAA" w:rsidRDefault="00114839" w:rsidP="004B137B">
            <w:pPr>
              <w:jc w:val="both"/>
              <w:rPr>
                <w:rFonts w:ascii="Arial" w:hAnsi="Arial" w:cs="Arial"/>
                <w:sz w:val="22"/>
                <w:szCs w:val="22"/>
                <w:lang w:val="ro-RO"/>
              </w:rPr>
            </w:pPr>
            <w:r w:rsidRPr="00EE6FAA">
              <w:rPr>
                <w:rFonts w:ascii="Arial" w:hAnsi="Arial" w:cs="Arial"/>
                <w:sz w:val="22"/>
                <w:szCs w:val="22"/>
                <w:lang w:val="ro-RO"/>
              </w:rPr>
              <w:t>2.2.3. Curricula pe discipline.</w:t>
            </w:r>
          </w:p>
        </w:tc>
        <w:tc>
          <w:tcPr>
            <w:tcW w:w="3969" w:type="dxa"/>
          </w:tcPr>
          <w:p w14:paraId="706C6810" w14:textId="77777777" w:rsidR="00A8532A" w:rsidRPr="00EE6FAA" w:rsidRDefault="00A8532A" w:rsidP="00263AB8">
            <w:pPr>
              <w:spacing w:line="276" w:lineRule="auto"/>
              <w:jc w:val="both"/>
              <w:rPr>
                <w:rFonts w:ascii="Arial" w:hAnsi="Arial" w:cs="Arial"/>
                <w:sz w:val="22"/>
                <w:szCs w:val="22"/>
                <w:lang w:val="ro-RO"/>
              </w:rPr>
            </w:pPr>
          </w:p>
        </w:tc>
      </w:tr>
      <w:tr w:rsidR="00A8532A" w:rsidRPr="000579EE" w14:paraId="2E62A882" w14:textId="77777777" w:rsidTr="00FB0A2D">
        <w:tc>
          <w:tcPr>
            <w:tcW w:w="3114" w:type="dxa"/>
          </w:tcPr>
          <w:p w14:paraId="141FD068" w14:textId="4226908B" w:rsidR="00A8532A" w:rsidRPr="00EE6FAA" w:rsidRDefault="00AC0A8D" w:rsidP="004B137B">
            <w:pPr>
              <w:jc w:val="both"/>
              <w:rPr>
                <w:rFonts w:ascii="Arial" w:hAnsi="Arial" w:cs="Arial"/>
                <w:sz w:val="22"/>
                <w:szCs w:val="22"/>
                <w:lang w:val="ro-RO"/>
              </w:rPr>
            </w:pPr>
            <w:r w:rsidRPr="00EE6FAA">
              <w:rPr>
                <w:rFonts w:ascii="Arial" w:hAnsi="Arial" w:cs="Arial"/>
                <w:sz w:val="22"/>
                <w:szCs w:val="22"/>
                <w:lang w:val="ro-RO"/>
              </w:rPr>
              <w:t>3.2. Credite</w:t>
            </w:r>
          </w:p>
        </w:tc>
        <w:tc>
          <w:tcPr>
            <w:tcW w:w="7796" w:type="dxa"/>
          </w:tcPr>
          <w:p w14:paraId="42C0D0E6" w14:textId="77777777" w:rsidR="001B6193" w:rsidRPr="00EE6FAA" w:rsidRDefault="001B6193" w:rsidP="004B137B">
            <w:pPr>
              <w:jc w:val="both"/>
              <w:rPr>
                <w:rFonts w:ascii="Arial" w:hAnsi="Arial" w:cs="Arial"/>
                <w:bCs/>
                <w:sz w:val="22"/>
                <w:szCs w:val="22"/>
                <w:lang w:val="ro-RO"/>
              </w:rPr>
            </w:pPr>
            <w:r w:rsidRPr="00EE6FAA">
              <w:rPr>
                <w:rFonts w:ascii="Arial" w:hAnsi="Arial" w:cs="Arial"/>
                <w:bCs/>
                <w:sz w:val="22"/>
                <w:szCs w:val="22"/>
                <w:lang w:val="ro-RO"/>
              </w:rPr>
              <w:t>Standard de acreditare 2. Proiectarea și aprobarea programelor.</w:t>
            </w:r>
          </w:p>
          <w:p w14:paraId="7A1ACDAF" w14:textId="77777777" w:rsidR="001B6193" w:rsidRPr="00EE6FAA" w:rsidRDefault="001B6193" w:rsidP="004B137B">
            <w:pPr>
              <w:jc w:val="both"/>
              <w:rPr>
                <w:rFonts w:ascii="Arial" w:hAnsi="Arial" w:cs="Arial"/>
                <w:sz w:val="22"/>
                <w:szCs w:val="22"/>
                <w:lang w:val="ro-RO"/>
              </w:rPr>
            </w:pPr>
            <w:r w:rsidRPr="00EE6FAA">
              <w:rPr>
                <w:rFonts w:ascii="Arial" w:hAnsi="Arial" w:cs="Arial"/>
                <w:bCs/>
                <w:sz w:val="22"/>
                <w:szCs w:val="22"/>
                <w:lang w:val="ro-RO"/>
              </w:rPr>
              <w:t xml:space="preserve">2.1. </w:t>
            </w:r>
            <w:r w:rsidRPr="00EE6FAA">
              <w:rPr>
                <w:rFonts w:ascii="Arial" w:hAnsi="Arial" w:cs="Arial"/>
                <w:sz w:val="22"/>
                <w:szCs w:val="22"/>
                <w:lang w:val="ro-RO"/>
              </w:rPr>
              <w:t>Proiectarea și aprobarea programului de studii.</w:t>
            </w:r>
          </w:p>
          <w:p w14:paraId="238AD5F6" w14:textId="0DEEC936" w:rsidR="00A8532A" w:rsidRPr="00EE6FAA" w:rsidRDefault="001B6193" w:rsidP="004B137B">
            <w:pPr>
              <w:jc w:val="both"/>
              <w:rPr>
                <w:rFonts w:ascii="Arial" w:hAnsi="Arial" w:cs="Arial"/>
                <w:sz w:val="22"/>
                <w:szCs w:val="22"/>
                <w:lang w:val="ro-RO"/>
              </w:rPr>
            </w:pPr>
            <w:r w:rsidRPr="00EE6FAA">
              <w:rPr>
                <w:rFonts w:ascii="Arial" w:hAnsi="Arial" w:cs="Arial"/>
                <w:sz w:val="22"/>
                <w:szCs w:val="22"/>
                <w:lang w:val="ro-RO"/>
              </w:rPr>
              <w:t>2.1.1. Cadrul general de proiectare a programului comun de studii superioare.</w:t>
            </w:r>
          </w:p>
        </w:tc>
        <w:tc>
          <w:tcPr>
            <w:tcW w:w="3969" w:type="dxa"/>
          </w:tcPr>
          <w:p w14:paraId="203F1057" w14:textId="77777777" w:rsidR="00A8532A" w:rsidRPr="00EE6FAA" w:rsidRDefault="00A8532A" w:rsidP="00263AB8">
            <w:pPr>
              <w:spacing w:line="276" w:lineRule="auto"/>
              <w:jc w:val="both"/>
              <w:rPr>
                <w:rFonts w:ascii="Arial" w:hAnsi="Arial" w:cs="Arial"/>
                <w:sz w:val="22"/>
                <w:szCs w:val="22"/>
                <w:lang w:val="ro-RO"/>
              </w:rPr>
            </w:pPr>
          </w:p>
        </w:tc>
      </w:tr>
      <w:tr w:rsidR="00A8532A" w:rsidRPr="000579EE" w14:paraId="497874FC" w14:textId="77777777" w:rsidTr="00FB0A2D">
        <w:tc>
          <w:tcPr>
            <w:tcW w:w="3114" w:type="dxa"/>
          </w:tcPr>
          <w:p w14:paraId="44A0D8E5" w14:textId="50638EB6" w:rsidR="00A8532A" w:rsidRPr="00EE6FAA" w:rsidRDefault="008A6402" w:rsidP="004B137B">
            <w:pPr>
              <w:jc w:val="both"/>
              <w:rPr>
                <w:rFonts w:ascii="Arial" w:hAnsi="Arial" w:cs="Arial"/>
                <w:sz w:val="22"/>
                <w:szCs w:val="22"/>
                <w:lang w:val="ro-RO"/>
              </w:rPr>
            </w:pPr>
            <w:r w:rsidRPr="00EE6FAA">
              <w:rPr>
                <w:rFonts w:ascii="Arial" w:hAnsi="Arial" w:cs="Arial"/>
                <w:sz w:val="22"/>
                <w:szCs w:val="22"/>
                <w:lang w:val="ro-RO"/>
              </w:rPr>
              <w:t>3.3. Volumul de studii</w:t>
            </w:r>
          </w:p>
        </w:tc>
        <w:tc>
          <w:tcPr>
            <w:tcW w:w="7796" w:type="dxa"/>
          </w:tcPr>
          <w:p w14:paraId="1CA9DA10" w14:textId="77777777" w:rsidR="001B6193" w:rsidRPr="00EE6FAA" w:rsidRDefault="001B6193" w:rsidP="004B137B">
            <w:pPr>
              <w:jc w:val="both"/>
              <w:rPr>
                <w:rFonts w:ascii="Arial" w:hAnsi="Arial" w:cs="Arial"/>
                <w:bCs/>
                <w:sz w:val="22"/>
                <w:szCs w:val="22"/>
                <w:lang w:val="ro-RO"/>
              </w:rPr>
            </w:pPr>
            <w:r w:rsidRPr="00EE6FAA">
              <w:rPr>
                <w:rFonts w:ascii="Arial" w:hAnsi="Arial" w:cs="Arial"/>
                <w:bCs/>
                <w:sz w:val="22"/>
                <w:szCs w:val="22"/>
                <w:lang w:val="ro-RO"/>
              </w:rPr>
              <w:t>Standard de acreditare 2. Proiectarea și aprobarea programelor.</w:t>
            </w:r>
          </w:p>
          <w:p w14:paraId="3B1F4931" w14:textId="77777777" w:rsidR="001B6193" w:rsidRPr="00EE6FAA" w:rsidRDefault="001B6193" w:rsidP="004B137B">
            <w:pPr>
              <w:jc w:val="both"/>
              <w:rPr>
                <w:rFonts w:ascii="Arial" w:hAnsi="Arial" w:cs="Arial"/>
                <w:sz w:val="22"/>
                <w:szCs w:val="22"/>
                <w:lang w:val="ro-RO"/>
              </w:rPr>
            </w:pPr>
            <w:r w:rsidRPr="00EE6FAA">
              <w:rPr>
                <w:rFonts w:ascii="Arial" w:hAnsi="Arial" w:cs="Arial"/>
                <w:bCs/>
                <w:sz w:val="22"/>
                <w:szCs w:val="22"/>
                <w:lang w:val="ro-RO"/>
              </w:rPr>
              <w:t xml:space="preserve">2.1. </w:t>
            </w:r>
            <w:r w:rsidRPr="00EE6FAA">
              <w:rPr>
                <w:rFonts w:ascii="Arial" w:hAnsi="Arial" w:cs="Arial"/>
                <w:sz w:val="22"/>
                <w:szCs w:val="22"/>
                <w:lang w:val="ro-RO"/>
              </w:rPr>
              <w:t>Proiectarea și aprobarea programului de studii.</w:t>
            </w:r>
          </w:p>
          <w:p w14:paraId="69ADA533" w14:textId="1FBBAF22" w:rsidR="00A8532A" w:rsidRPr="00EE6FAA" w:rsidRDefault="001B6193" w:rsidP="004B137B">
            <w:pPr>
              <w:jc w:val="both"/>
              <w:rPr>
                <w:rFonts w:ascii="Arial" w:hAnsi="Arial" w:cs="Arial"/>
                <w:sz w:val="22"/>
                <w:szCs w:val="22"/>
                <w:lang w:val="ro-RO"/>
              </w:rPr>
            </w:pPr>
            <w:r w:rsidRPr="00EE6FAA">
              <w:rPr>
                <w:rFonts w:ascii="Arial" w:hAnsi="Arial" w:cs="Arial"/>
                <w:sz w:val="22"/>
                <w:szCs w:val="22"/>
                <w:lang w:val="ro-RO"/>
              </w:rPr>
              <w:t>2.1.1. Cadrul general de proiectare a programului comun de studii superioare.</w:t>
            </w:r>
          </w:p>
        </w:tc>
        <w:tc>
          <w:tcPr>
            <w:tcW w:w="3969" w:type="dxa"/>
          </w:tcPr>
          <w:p w14:paraId="45A797D4" w14:textId="77777777" w:rsidR="00A8532A" w:rsidRPr="00EE6FAA" w:rsidRDefault="00A8532A" w:rsidP="00263AB8">
            <w:pPr>
              <w:spacing w:line="276" w:lineRule="auto"/>
              <w:jc w:val="both"/>
              <w:rPr>
                <w:rFonts w:ascii="Arial" w:hAnsi="Arial" w:cs="Arial"/>
                <w:sz w:val="22"/>
                <w:szCs w:val="22"/>
                <w:lang w:val="ro-RO"/>
              </w:rPr>
            </w:pPr>
          </w:p>
        </w:tc>
      </w:tr>
      <w:tr w:rsidR="00A8532A" w:rsidRPr="000579EE" w14:paraId="7FF1D95E" w14:textId="77777777" w:rsidTr="00FB0A2D">
        <w:tc>
          <w:tcPr>
            <w:tcW w:w="3114" w:type="dxa"/>
          </w:tcPr>
          <w:p w14:paraId="16C03882" w14:textId="3B6BECC2" w:rsidR="00A8532A" w:rsidRPr="00EE6FAA" w:rsidRDefault="00194AA1" w:rsidP="004B137B">
            <w:pPr>
              <w:ind w:left="171" w:hanging="171"/>
              <w:jc w:val="both"/>
              <w:rPr>
                <w:rFonts w:ascii="Arial" w:hAnsi="Arial" w:cs="Arial"/>
                <w:sz w:val="22"/>
                <w:szCs w:val="22"/>
                <w:lang w:val="ro-RO"/>
              </w:rPr>
            </w:pPr>
            <w:r w:rsidRPr="00EE6FAA">
              <w:rPr>
                <w:rFonts w:ascii="Arial" w:hAnsi="Arial" w:cs="Arial"/>
                <w:sz w:val="22"/>
                <w:szCs w:val="22"/>
                <w:lang w:val="ro-RO"/>
              </w:rPr>
              <w:t>4. Admiterea și recunoașterea</w:t>
            </w:r>
          </w:p>
        </w:tc>
        <w:tc>
          <w:tcPr>
            <w:tcW w:w="7796" w:type="dxa"/>
          </w:tcPr>
          <w:p w14:paraId="67449BD4" w14:textId="30CFA1D9" w:rsidR="00A8532A" w:rsidRPr="00EE6FAA" w:rsidRDefault="0048190C" w:rsidP="004B137B">
            <w:pPr>
              <w:jc w:val="both"/>
              <w:rPr>
                <w:rFonts w:ascii="Arial" w:hAnsi="Arial" w:cs="Arial"/>
                <w:sz w:val="22"/>
                <w:szCs w:val="22"/>
                <w:lang w:val="ro-RO"/>
              </w:rPr>
            </w:pPr>
            <w:r w:rsidRPr="00EE6FAA">
              <w:rPr>
                <w:rFonts w:ascii="Arial" w:hAnsi="Arial" w:cs="Arial"/>
                <w:sz w:val="22"/>
                <w:szCs w:val="22"/>
                <w:lang w:val="ro-RO"/>
              </w:rPr>
              <w:t>Standard de acreditare 4. Admiterea, evoluția, recunoașterea și dobândirea de certificări de către student</w:t>
            </w:r>
            <w:r w:rsidR="00C059D1" w:rsidRPr="00EE6FAA">
              <w:rPr>
                <w:rFonts w:ascii="Arial" w:hAnsi="Arial" w:cs="Arial"/>
                <w:sz w:val="22"/>
                <w:szCs w:val="22"/>
                <w:lang w:val="ro-RO"/>
              </w:rPr>
              <w:t>.</w:t>
            </w:r>
          </w:p>
        </w:tc>
        <w:tc>
          <w:tcPr>
            <w:tcW w:w="3969" w:type="dxa"/>
          </w:tcPr>
          <w:p w14:paraId="4E1B1498" w14:textId="77777777" w:rsidR="00A8532A" w:rsidRPr="00EE6FAA" w:rsidRDefault="00A8532A" w:rsidP="00263AB8">
            <w:pPr>
              <w:spacing w:line="276" w:lineRule="auto"/>
              <w:jc w:val="both"/>
              <w:rPr>
                <w:rFonts w:ascii="Arial" w:hAnsi="Arial" w:cs="Arial"/>
                <w:sz w:val="22"/>
                <w:szCs w:val="22"/>
                <w:lang w:val="ro-RO"/>
              </w:rPr>
            </w:pPr>
          </w:p>
        </w:tc>
      </w:tr>
      <w:tr w:rsidR="00A8532A" w:rsidRPr="000579EE" w14:paraId="7FA89CBC" w14:textId="77777777" w:rsidTr="00FB0A2D">
        <w:tc>
          <w:tcPr>
            <w:tcW w:w="3114" w:type="dxa"/>
          </w:tcPr>
          <w:p w14:paraId="53F9DA14" w14:textId="251170C1" w:rsidR="00A8532A" w:rsidRPr="00EE6FAA" w:rsidRDefault="002616B3" w:rsidP="004B137B">
            <w:pPr>
              <w:jc w:val="both"/>
              <w:rPr>
                <w:rFonts w:ascii="Arial" w:hAnsi="Arial" w:cs="Arial"/>
                <w:sz w:val="22"/>
                <w:szCs w:val="22"/>
                <w:lang w:val="ro-RO"/>
              </w:rPr>
            </w:pPr>
            <w:r w:rsidRPr="00EE6FAA">
              <w:rPr>
                <w:rFonts w:ascii="Arial" w:hAnsi="Arial" w:cs="Arial"/>
                <w:sz w:val="22"/>
                <w:szCs w:val="22"/>
                <w:lang w:val="ro-RO"/>
              </w:rPr>
              <w:t>4.1. Admiterea</w:t>
            </w:r>
          </w:p>
        </w:tc>
        <w:tc>
          <w:tcPr>
            <w:tcW w:w="7796" w:type="dxa"/>
          </w:tcPr>
          <w:p w14:paraId="36B6AE35" w14:textId="55F19AE2" w:rsidR="0048190C" w:rsidRPr="00EE6FAA" w:rsidRDefault="0048190C" w:rsidP="004B137B">
            <w:pPr>
              <w:jc w:val="both"/>
              <w:rPr>
                <w:rFonts w:ascii="Arial" w:hAnsi="Arial" w:cs="Arial"/>
                <w:sz w:val="22"/>
                <w:szCs w:val="22"/>
                <w:lang w:val="ro-RO"/>
              </w:rPr>
            </w:pPr>
            <w:r w:rsidRPr="00EE6FAA">
              <w:rPr>
                <w:rFonts w:ascii="Arial" w:hAnsi="Arial" w:cs="Arial"/>
                <w:sz w:val="22"/>
                <w:szCs w:val="22"/>
                <w:lang w:val="ro-RO"/>
              </w:rPr>
              <w:t>4.1. Admiterea studenților</w:t>
            </w:r>
            <w:r w:rsidR="00C059D1" w:rsidRPr="00EE6FAA">
              <w:rPr>
                <w:rFonts w:ascii="Arial" w:hAnsi="Arial" w:cs="Arial"/>
                <w:sz w:val="22"/>
                <w:szCs w:val="22"/>
                <w:lang w:val="ro-RO"/>
              </w:rPr>
              <w:t>.</w:t>
            </w:r>
          </w:p>
          <w:p w14:paraId="5D748502" w14:textId="77777777" w:rsidR="005E291F" w:rsidRPr="00EE6FAA" w:rsidRDefault="005E291F" w:rsidP="004B137B">
            <w:pPr>
              <w:jc w:val="both"/>
              <w:rPr>
                <w:rFonts w:ascii="Arial" w:hAnsi="Arial" w:cs="Arial"/>
                <w:sz w:val="22"/>
                <w:szCs w:val="22"/>
                <w:lang w:val="ro-RO"/>
              </w:rPr>
            </w:pPr>
            <w:r w:rsidRPr="00EE6FAA">
              <w:rPr>
                <w:rFonts w:ascii="Arial" w:hAnsi="Arial" w:cs="Arial"/>
                <w:sz w:val="22"/>
                <w:szCs w:val="22"/>
                <w:lang w:val="ro-RO"/>
              </w:rPr>
              <w:t>4.1.1. Recrutarea și admiterea studenților.</w:t>
            </w:r>
          </w:p>
          <w:p w14:paraId="33301DD6" w14:textId="49C130DB" w:rsidR="00A8532A" w:rsidRPr="00EE6FAA" w:rsidRDefault="005E291F" w:rsidP="004B137B">
            <w:pPr>
              <w:jc w:val="both"/>
              <w:rPr>
                <w:rFonts w:ascii="Arial" w:hAnsi="Arial" w:cs="Arial"/>
                <w:sz w:val="22"/>
                <w:szCs w:val="22"/>
                <w:lang w:val="ro-RO"/>
              </w:rPr>
            </w:pPr>
            <w:r w:rsidRPr="00EE6FAA">
              <w:rPr>
                <w:rFonts w:ascii="Arial" w:hAnsi="Arial" w:cs="Arial"/>
                <w:sz w:val="22"/>
                <w:szCs w:val="22"/>
                <w:lang w:val="ro-RO"/>
              </w:rPr>
              <w:t>4.1.2. Accesul grupurilor dezavantajate la studii.</w:t>
            </w:r>
          </w:p>
        </w:tc>
        <w:tc>
          <w:tcPr>
            <w:tcW w:w="3969" w:type="dxa"/>
          </w:tcPr>
          <w:p w14:paraId="57F57C26" w14:textId="77777777" w:rsidR="00A8532A" w:rsidRPr="00EE6FAA" w:rsidRDefault="00A8532A" w:rsidP="00263AB8">
            <w:pPr>
              <w:spacing w:line="276" w:lineRule="auto"/>
              <w:jc w:val="both"/>
              <w:rPr>
                <w:rFonts w:ascii="Arial" w:hAnsi="Arial" w:cs="Arial"/>
                <w:sz w:val="22"/>
                <w:szCs w:val="22"/>
                <w:lang w:val="ro-RO"/>
              </w:rPr>
            </w:pPr>
          </w:p>
        </w:tc>
      </w:tr>
      <w:tr w:rsidR="00A8532A" w:rsidRPr="000579EE" w14:paraId="2548B00C" w14:textId="77777777" w:rsidTr="00FB0A2D">
        <w:tc>
          <w:tcPr>
            <w:tcW w:w="3114" w:type="dxa"/>
          </w:tcPr>
          <w:p w14:paraId="7290668A" w14:textId="60CBED0D" w:rsidR="00A8532A" w:rsidRPr="00EE6FAA" w:rsidRDefault="002616B3" w:rsidP="004B137B">
            <w:pPr>
              <w:jc w:val="both"/>
              <w:rPr>
                <w:rFonts w:ascii="Arial" w:hAnsi="Arial" w:cs="Arial"/>
                <w:sz w:val="22"/>
                <w:szCs w:val="22"/>
                <w:lang w:val="ro-RO"/>
              </w:rPr>
            </w:pPr>
            <w:r w:rsidRPr="00EE6FAA">
              <w:rPr>
                <w:rFonts w:ascii="Arial" w:hAnsi="Arial" w:cs="Arial"/>
                <w:sz w:val="22"/>
                <w:szCs w:val="22"/>
                <w:lang w:val="ro-RO"/>
              </w:rPr>
              <w:t>4.2. Recunoașterea</w:t>
            </w:r>
          </w:p>
        </w:tc>
        <w:tc>
          <w:tcPr>
            <w:tcW w:w="7796" w:type="dxa"/>
          </w:tcPr>
          <w:p w14:paraId="606E3114" w14:textId="77777777" w:rsidR="00A8532A" w:rsidRPr="00EE6FAA" w:rsidRDefault="0048190C" w:rsidP="004B137B">
            <w:pPr>
              <w:jc w:val="both"/>
              <w:rPr>
                <w:rFonts w:ascii="Arial" w:hAnsi="Arial" w:cs="Arial"/>
                <w:sz w:val="22"/>
                <w:szCs w:val="22"/>
                <w:lang w:val="ro-RO"/>
              </w:rPr>
            </w:pPr>
            <w:r w:rsidRPr="00EE6FAA">
              <w:rPr>
                <w:rFonts w:ascii="Arial" w:hAnsi="Arial" w:cs="Arial"/>
                <w:sz w:val="22"/>
                <w:szCs w:val="22"/>
                <w:lang w:val="ro-RO"/>
              </w:rPr>
              <w:t>4.3. Recunoașterea și dobândirea de certificări</w:t>
            </w:r>
          </w:p>
          <w:p w14:paraId="28BAA0FD" w14:textId="69C1DC03" w:rsidR="005E291F" w:rsidRPr="00EE6FAA" w:rsidRDefault="005E291F" w:rsidP="004B137B">
            <w:pPr>
              <w:jc w:val="both"/>
              <w:rPr>
                <w:rFonts w:ascii="Arial" w:hAnsi="Arial" w:cs="Arial"/>
                <w:sz w:val="22"/>
                <w:szCs w:val="22"/>
                <w:lang w:val="ro-RO"/>
              </w:rPr>
            </w:pPr>
            <w:r w:rsidRPr="00EE6FAA">
              <w:rPr>
                <w:rFonts w:ascii="Arial" w:hAnsi="Arial" w:cs="Arial"/>
                <w:sz w:val="22"/>
                <w:szCs w:val="22"/>
                <w:lang w:val="ro-RO"/>
              </w:rPr>
              <w:t>4.3.1. Conferirea titlului și eliberarea diplomei.</w:t>
            </w:r>
          </w:p>
        </w:tc>
        <w:tc>
          <w:tcPr>
            <w:tcW w:w="3969" w:type="dxa"/>
          </w:tcPr>
          <w:p w14:paraId="1ABED045" w14:textId="77777777" w:rsidR="00A8532A" w:rsidRPr="00EE6FAA" w:rsidRDefault="00A8532A" w:rsidP="00263AB8">
            <w:pPr>
              <w:spacing w:line="276" w:lineRule="auto"/>
              <w:jc w:val="both"/>
              <w:rPr>
                <w:rFonts w:ascii="Arial" w:hAnsi="Arial" w:cs="Arial"/>
                <w:sz w:val="22"/>
                <w:szCs w:val="22"/>
                <w:lang w:val="ro-RO"/>
              </w:rPr>
            </w:pPr>
          </w:p>
        </w:tc>
      </w:tr>
      <w:tr w:rsidR="00A8532A" w:rsidRPr="000579EE" w14:paraId="7AA669A7" w14:textId="77777777" w:rsidTr="00FB0A2D">
        <w:tc>
          <w:tcPr>
            <w:tcW w:w="3114" w:type="dxa"/>
          </w:tcPr>
          <w:p w14:paraId="39023BF0" w14:textId="26EE4242" w:rsidR="00A8532A" w:rsidRPr="00EE6FAA" w:rsidRDefault="002616B3" w:rsidP="004B137B">
            <w:pPr>
              <w:jc w:val="both"/>
              <w:rPr>
                <w:rFonts w:ascii="Arial" w:hAnsi="Arial" w:cs="Arial"/>
                <w:sz w:val="22"/>
                <w:szCs w:val="22"/>
                <w:lang w:val="ro-RO"/>
              </w:rPr>
            </w:pPr>
            <w:r w:rsidRPr="00EE6FAA">
              <w:rPr>
                <w:rFonts w:ascii="Arial" w:hAnsi="Arial" w:cs="Arial"/>
                <w:sz w:val="22"/>
                <w:szCs w:val="22"/>
                <w:lang w:val="ro-RO"/>
              </w:rPr>
              <w:t>5. Evaluarea predării și a învățării</w:t>
            </w:r>
          </w:p>
        </w:tc>
        <w:tc>
          <w:tcPr>
            <w:tcW w:w="7796" w:type="dxa"/>
          </w:tcPr>
          <w:p w14:paraId="25C22B46" w14:textId="36682F76" w:rsidR="00A8532A" w:rsidRPr="00EE6FAA" w:rsidRDefault="00A13902" w:rsidP="004B137B">
            <w:pPr>
              <w:jc w:val="both"/>
              <w:rPr>
                <w:rFonts w:ascii="Arial" w:hAnsi="Arial" w:cs="Arial"/>
                <w:bCs/>
                <w:sz w:val="22"/>
                <w:szCs w:val="22"/>
                <w:lang w:val="ro-RO"/>
              </w:rPr>
            </w:pPr>
            <w:r w:rsidRPr="00EE6FAA">
              <w:rPr>
                <w:rFonts w:ascii="Arial" w:hAnsi="Arial" w:cs="Arial"/>
                <w:bCs/>
                <w:sz w:val="22"/>
                <w:szCs w:val="22"/>
                <w:lang w:val="ro-RO"/>
              </w:rPr>
              <w:t>Standard de acreditare 3. Învățarea, predarea și evaluarea centrate pe student</w:t>
            </w:r>
            <w:r w:rsidR="00C059D1" w:rsidRPr="00EE6FAA">
              <w:rPr>
                <w:rFonts w:ascii="Arial" w:hAnsi="Arial" w:cs="Arial"/>
                <w:bCs/>
                <w:sz w:val="22"/>
                <w:szCs w:val="22"/>
                <w:lang w:val="ro-RO"/>
              </w:rPr>
              <w:t>.</w:t>
            </w:r>
          </w:p>
        </w:tc>
        <w:tc>
          <w:tcPr>
            <w:tcW w:w="3969" w:type="dxa"/>
          </w:tcPr>
          <w:p w14:paraId="2502E20A" w14:textId="77777777" w:rsidR="00A8532A" w:rsidRPr="00EE6FAA" w:rsidRDefault="00A8532A" w:rsidP="00263AB8">
            <w:pPr>
              <w:spacing w:line="276" w:lineRule="auto"/>
              <w:jc w:val="both"/>
              <w:rPr>
                <w:rFonts w:ascii="Arial" w:hAnsi="Arial" w:cs="Arial"/>
                <w:sz w:val="22"/>
                <w:szCs w:val="22"/>
                <w:lang w:val="ro-RO"/>
              </w:rPr>
            </w:pPr>
          </w:p>
        </w:tc>
      </w:tr>
      <w:tr w:rsidR="00A8532A" w:rsidRPr="000579EE" w14:paraId="49F4FC34" w14:textId="77777777" w:rsidTr="00FB0A2D">
        <w:tc>
          <w:tcPr>
            <w:tcW w:w="3114" w:type="dxa"/>
          </w:tcPr>
          <w:p w14:paraId="5C27E33F" w14:textId="366F2205" w:rsidR="00A8532A" w:rsidRPr="00EE6FAA" w:rsidRDefault="000414D6" w:rsidP="004B137B">
            <w:pPr>
              <w:jc w:val="both"/>
              <w:rPr>
                <w:rFonts w:ascii="Arial" w:hAnsi="Arial" w:cs="Arial"/>
                <w:sz w:val="22"/>
                <w:szCs w:val="22"/>
                <w:lang w:val="ro-RO"/>
              </w:rPr>
            </w:pPr>
            <w:r w:rsidRPr="00EE6FAA">
              <w:rPr>
                <w:rFonts w:ascii="Arial" w:hAnsi="Arial" w:cs="Arial"/>
                <w:sz w:val="22"/>
                <w:szCs w:val="22"/>
                <w:lang w:val="ro-RO"/>
              </w:rPr>
              <w:lastRenderedPageBreak/>
              <w:t>5.1. Predarea și învățarea</w:t>
            </w:r>
          </w:p>
        </w:tc>
        <w:tc>
          <w:tcPr>
            <w:tcW w:w="7796" w:type="dxa"/>
          </w:tcPr>
          <w:p w14:paraId="0A778E43" w14:textId="4B206FA7" w:rsidR="00A8532A" w:rsidRPr="00EE6FAA" w:rsidRDefault="007D3C8A" w:rsidP="004B137B">
            <w:pPr>
              <w:jc w:val="both"/>
              <w:rPr>
                <w:rFonts w:ascii="Arial" w:hAnsi="Arial" w:cs="Arial"/>
                <w:sz w:val="22"/>
                <w:szCs w:val="22"/>
                <w:lang w:val="ro-RO"/>
              </w:rPr>
            </w:pPr>
            <w:r w:rsidRPr="00EE6FAA">
              <w:rPr>
                <w:rFonts w:ascii="Arial" w:hAnsi="Arial" w:cs="Arial"/>
                <w:sz w:val="22"/>
                <w:szCs w:val="22"/>
                <w:lang w:val="ro-RO"/>
              </w:rPr>
              <w:t>3.1. Procesul de predare-învățare</w:t>
            </w:r>
            <w:r w:rsidR="00C059D1" w:rsidRPr="00EE6FAA">
              <w:rPr>
                <w:rFonts w:ascii="Arial" w:hAnsi="Arial" w:cs="Arial"/>
                <w:sz w:val="22"/>
                <w:szCs w:val="22"/>
                <w:lang w:val="ro-RO"/>
              </w:rPr>
              <w:t>.</w:t>
            </w:r>
          </w:p>
          <w:p w14:paraId="1C90C0FB" w14:textId="77777777" w:rsidR="006A1E47" w:rsidRPr="00EE6FAA" w:rsidRDefault="006A1E47" w:rsidP="004B137B">
            <w:pPr>
              <w:jc w:val="both"/>
              <w:rPr>
                <w:rFonts w:ascii="Arial" w:hAnsi="Arial" w:cs="Arial"/>
                <w:sz w:val="22"/>
                <w:szCs w:val="22"/>
                <w:lang w:val="ro-RO"/>
              </w:rPr>
            </w:pPr>
            <w:r w:rsidRPr="00EE6FAA">
              <w:rPr>
                <w:rFonts w:ascii="Arial" w:hAnsi="Arial" w:cs="Arial"/>
                <w:sz w:val="22"/>
                <w:szCs w:val="22"/>
                <w:lang w:val="ro-RO"/>
              </w:rPr>
              <w:t>3.1.1. Formele de organizare a procesului de predare-învățare.</w:t>
            </w:r>
          </w:p>
          <w:p w14:paraId="78482E67" w14:textId="77777777" w:rsidR="006A1E47" w:rsidRPr="00EE6FAA" w:rsidRDefault="006A1E47" w:rsidP="004B137B">
            <w:pPr>
              <w:jc w:val="both"/>
              <w:rPr>
                <w:rFonts w:ascii="Arial" w:hAnsi="Arial" w:cs="Arial"/>
                <w:sz w:val="22"/>
                <w:szCs w:val="22"/>
                <w:lang w:val="ro-RO"/>
              </w:rPr>
            </w:pPr>
            <w:r w:rsidRPr="00EE6FAA">
              <w:rPr>
                <w:rFonts w:ascii="Arial" w:hAnsi="Arial" w:cs="Arial"/>
                <w:sz w:val="22"/>
                <w:szCs w:val="22"/>
                <w:lang w:val="ro-RO"/>
              </w:rPr>
              <w:t>3.1.2. Centrarea pe student a metodelor de predare-învățare.</w:t>
            </w:r>
          </w:p>
          <w:p w14:paraId="042921BA" w14:textId="77777777" w:rsidR="006A1E47" w:rsidRPr="00EE6FAA" w:rsidRDefault="006A1E47" w:rsidP="004B137B">
            <w:pPr>
              <w:ind w:left="739" w:hanging="739"/>
              <w:jc w:val="both"/>
              <w:rPr>
                <w:rFonts w:ascii="Arial" w:hAnsi="Arial" w:cs="Arial"/>
                <w:sz w:val="22"/>
                <w:szCs w:val="22"/>
                <w:lang w:val="ro-RO"/>
              </w:rPr>
            </w:pPr>
            <w:r w:rsidRPr="00EE6FAA">
              <w:rPr>
                <w:rFonts w:ascii="Arial" w:hAnsi="Arial" w:cs="Arial"/>
                <w:sz w:val="22"/>
                <w:szCs w:val="22"/>
                <w:lang w:val="ro-RO"/>
              </w:rPr>
              <w:t>3.1.3. Utilizarea instrumentelor TIC în procesul de predare-învățare-evaluare.</w:t>
            </w:r>
          </w:p>
          <w:p w14:paraId="0145CDDE" w14:textId="38FF9D3C" w:rsidR="006A1E47" w:rsidRPr="00EE6FAA" w:rsidRDefault="006A1E47" w:rsidP="004B137B">
            <w:pPr>
              <w:jc w:val="both"/>
              <w:rPr>
                <w:rFonts w:ascii="Arial" w:hAnsi="Arial" w:cs="Arial"/>
                <w:sz w:val="22"/>
                <w:szCs w:val="22"/>
                <w:lang w:val="ro-RO"/>
              </w:rPr>
            </w:pPr>
            <w:r w:rsidRPr="00EE6FAA">
              <w:rPr>
                <w:rFonts w:ascii="Arial" w:hAnsi="Arial" w:cs="Arial"/>
                <w:sz w:val="22"/>
                <w:szCs w:val="22"/>
                <w:lang w:val="ro-RO"/>
              </w:rPr>
              <w:t>3.1.4. Calendarul academic și orarul procesului de studii.</w:t>
            </w:r>
          </w:p>
        </w:tc>
        <w:tc>
          <w:tcPr>
            <w:tcW w:w="3969" w:type="dxa"/>
          </w:tcPr>
          <w:p w14:paraId="6DF7794A" w14:textId="77777777" w:rsidR="00A8532A" w:rsidRPr="00EE6FAA" w:rsidRDefault="00A8532A" w:rsidP="00263AB8">
            <w:pPr>
              <w:spacing w:line="276" w:lineRule="auto"/>
              <w:jc w:val="both"/>
              <w:rPr>
                <w:rFonts w:ascii="Arial" w:hAnsi="Arial" w:cs="Arial"/>
                <w:sz w:val="22"/>
                <w:szCs w:val="22"/>
                <w:lang w:val="ro-RO"/>
              </w:rPr>
            </w:pPr>
          </w:p>
        </w:tc>
      </w:tr>
      <w:tr w:rsidR="00A8532A" w:rsidRPr="000579EE" w14:paraId="3AE4AA0C" w14:textId="77777777" w:rsidTr="00FB0A2D">
        <w:tc>
          <w:tcPr>
            <w:tcW w:w="3114" w:type="dxa"/>
          </w:tcPr>
          <w:p w14:paraId="31294F90" w14:textId="61B6587E" w:rsidR="00A8532A" w:rsidRPr="00EE6FAA" w:rsidRDefault="000414D6" w:rsidP="004B137B">
            <w:pPr>
              <w:jc w:val="both"/>
              <w:rPr>
                <w:rFonts w:ascii="Arial" w:hAnsi="Arial" w:cs="Arial"/>
                <w:sz w:val="22"/>
                <w:szCs w:val="22"/>
                <w:lang w:val="ro-RO"/>
              </w:rPr>
            </w:pPr>
            <w:r w:rsidRPr="00EE6FAA">
              <w:rPr>
                <w:rFonts w:ascii="Arial" w:hAnsi="Arial" w:cs="Arial"/>
                <w:sz w:val="22"/>
                <w:szCs w:val="22"/>
                <w:lang w:val="ro-RO"/>
              </w:rPr>
              <w:t>5.2. Evaluarea studenților</w:t>
            </w:r>
          </w:p>
        </w:tc>
        <w:tc>
          <w:tcPr>
            <w:tcW w:w="7796" w:type="dxa"/>
          </w:tcPr>
          <w:p w14:paraId="0FDEC199" w14:textId="14E5B369" w:rsidR="00A8532A" w:rsidRPr="00EE6FAA" w:rsidRDefault="0013678E" w:rsidP="004B137B">
            <w:pPr>
              <w:jc w:val="both"/>
              <w:rPr>
                <w:rFonts w:ascii="Arial" w:hAnsi="Arial" w:cs="Arial"/>
                <w:sz w:val="22"/>
                <w:szCs w:val="22"/>
                <w:lang w:val="ro-RO"/>
              </w:rPr>
            </w:pPr>
            <w:r w:rsidRPr="00EE6FAA">
              <w:rPr>
                <w:rFonts w:ascii="Arial" w:hAnsi="Arial" w:cs="Arial"/>
                <w:sz w:val="22"/>
                <w:szCs w:val="22"/>
                <w:lang w:val="ro-RO"/>
              </w:rPr>
              <w:t>3.3. Evaluarea rezultatelor academice</w:t>
            </w:r>
            <w:r w:rsidR="00C059D1" w:rsidRPr="00EE6FAA">
              <w:rPr>
                <w:rFonts w:ascii="Arial" w:hAnsi="Arial" w:cs="Arial"/>
                <w:sz w:val="22"/>
                <w:szCs w:val="22"/>
                <w:lang w:val="ro-RO"/>
              </w:rPr>
              <w:t>.</w:t>
            </w:r>
          </w:p>
          <w:p w14:paraId="43AEEAC1" w14:textId="77777777" w:rsidR="009E567C" w:rsidRPr="00EE6FAA" w:rsidRDefault="009E567C" w:rsidP="004B137B">
            <w:pPr>
              <w:jc w:val="both"/>
              <w:rPr>
                <w:rFonts w:ascii="Arial" w:hAnsi="Arial" w:cs="Arial"/>
                <w:sz w:val="22"/>
                <w:szCs w:val="22"/>
                <w:lang w:val="ro-RO"/>
              </w:rPr>
            </w:pPr>
            <w:r w:rsidRPr="00EE6FAA">
              <w:rPr>
                <w:rFonts w:ascii="Arial" w:hAnsi="Arial" w:cs="Arial"/>
                <w:sz w:val="22"/>
                <w:szCs w:val="22"/>
                <w:lang w:val="ro-RO"/>
              </w:rPr>
              <w:t>3.3.1. Organizarea procesului de evaluare a rezultatelor academice.</w:t>
            </w:r>
          </w:p>
          <w:p w14:paraId="18DE097A" w14:textId="2870D70D" w:rsidR="009E567C" w:rsidRPr="00EE6FAA" w:rsidRDefault="009E567C" w:rsidP="004B137B">
            <w:pPr>
              <w:jc w:val="both"/>
              <w:rPr>
                <w:rFonts w:ascii="Arial" w:hAnsi="Arial" w:cs="Arial"/>
                <w:sz w:val="22"/>
                <w:szCs w:val="22"/>
                <w:lang w:val="ro-RO"/>
              </w:rPr>
            </w:pPr>
            <w:r w:rsidRPr="00EE6FAA">
              <w:rPr>
                <w:rFonts w:ascii="Arial" w:hAnsi="Arial" w:cs="Arial"/>
                <w:sz w:val="22"/>
                <w:szCs w:val="22"/>
                <w:lang w:val="ro-RO"/>
              </w:rPr>
              <w:t>3.3.2. Organizarea procesului de evaluare a stagiilor de practică.</w:t>
            </w:r>
          </w:p>
        </w:tc>
        <w:tc>
          <w:tcPr>
            <w:tcW w:w="3969" w:type="dxa"/>
          </w:tcPr>
          <w:p w14:paraId="191E4FB6" w14:textId="77777777" w:rsidR="00A8532A" w:rsidRPr="00EE6FAA" w:rsidRDefault="00A8532A" w:rsidP="00263AB8">
            <w:pPr>
              <w:spacing w:line="276" w:lineRule="auto"/>
              <w:jc w:val="both"/>
              <w:rPr>
                <w:rFonts w:ascii="Arial" w:hAnsi="Arial" w:cs="Arial"/>
                <w:sz w:val="22"/>
                <w:szCs w:val="22"/>
                <w:lang w:val="ro-RO"/>
              </w:rPr>
            </w:pPr>
          </w:p>
        </w:tc>
      </w:tr>
      <w:tr w:rsidR="00A8532A" w:rsidRPr="000579EE" w14:paraId="1EDEBAB6" w14:textId="77777777" w:rsidTr="00FB0A2D">
        <w:tc>
          <w:tcPr>
            <w:tcW w:w="3114" w:type="dxa"/>
          </w:tcPr>
          <w:p w14:paraId="79E375F2" w14:textId="1B9F6425" w:rsidR="00A8532A" w:rsidRPr="00EE6FAA" w:rsidRDefault="000414D6" w:rsidP="004B137B">
            <w:pPr>
              <w:jc w:val="both"/>
              <w:rPr>
                <w:rFonts w:ascii="Arial" w:hAnsi="Arial" w:cs="Arial"/>
                <w:sz w:val="22"/>
                <w:szCs w:val="22"/>
                <w:lang w:val="ro-RO"/>
              </w:rPr>
            </w:pPr>
            <w:r w:rsidRPr="00EE6FAA">
              <w:rPr>
                <w:rFonts w:ascii="Arial" w:hAnsi="Arial" w:cs="Arial"/>
                <w:sz w:val="22"/>
                <w:szCs w:val="22"/>
                <w:lang w:val="ro-RO"/>
              </w:rPr>
              <w:t>6. Servicii de sprijin pentru studenți</w:t>
            </w:r>
          </w:p>
        </w:tc>
        <w:tc>
          <w:tcPr>
            <w:tcW w:w="7796" w:type="dxa"/>
          </w:tcPr>
          <w:p w14:paraId="4DC0F615" w14:textId="37F490F4" w:rsidR="00A8532A" w:rsidRPr="00EE6FAA" w:rsidRDefault="0055124C" w:rsidP="004B137B">
            <w:pPr>
              <w:jc w:val="both"/>
              <w:rPr>
                <w:rFonts w:ascii="Arial" w:hAnsi="Arial" w:cs="Arial"/>
                <w:sz w:val="22"/>
                <w:szCs w:val="22"/>
                <w:lang w:val="ro-RO"/>
              </w:rPr>
            </w:pPr>
            <w:r w:rsidRPr="00EE6FAA">
              <w:rPr>
                <w:rFonts w:ascii="Arial" w:hAnsi="Arial" w:cs="Arial"/>
                <w:sz w:val="22"/>
                <w:szCs w:val="22"/>
                <w:lang w:val="ro-RO"/>
              </w:rPr>
              <w:t>9.2. Angajarea în câmpul muncii.</w:t>
            </w:r>
          </w:p>
          <w:p w14:paraId="2630B65B" w14:textId="1C6709ED" w:rsidR="0055124C" w:rsidRPr="00EE6FAA" w:rsidRDefault="0055124C" w:rsidP="004B137B">
            <w:pPr>
              <w:jc w:val="both"/>
              <w:rPr>
                <w:rFonts w:ascii="Arial" w:hAnsi="Arial" w:cs="Arial"/>
                <w:sz w:val="22"/>
                <w:szCs w:val="22"/>
                <w:lang w:val="ro-RO"/>
              </w:rPr>
            </w:pPr>
            <w:r w:rsidRPr="00EE6FAA">
              <w:rPr>
                <w:rFonts w:ascii="Arial" w:hAnsi="Arial" w:cs="Arial"/>
                <w:sz w:val="22"/>
                <w:szCs w:val="22"/>
                <w:lang w:val="ro-RO"/>
              </w:rPr>
              <w:t>9.2.1. Mecanisme de evidență a angajării și a evoluției absolvenților în câmpul muncii la programul comun de studii superioare.</w:t>
            </w:r>
          </w:p>
        </w:tc>
        <w:tc>
          <w:tcPr>
            <w:tcW w:w="3969" w:type="dxa"/>
          </w:tcPr>
          <w:p w14:paraId="35D09B33" w14:textId="77777777" w:rsidR="00A8532A" w:rsidRPr="00EE6FAA" w:rsidRDefault="00A8532A" w:rsidP="00263AB8">
            <w:pPr>
              <w:spacing w:line="276" w:lineRule="auto"/>
              <w:jc w:val="both"/>
              <w:rPr>
                <w:rFonts w:ascii="Arial" w:hAnsi="Arial" w:cs="Arial"/>
                <w:sz w:val="22"/>
                <w:szCs w:val="22"/>
                <w:lang w:val="ro-RO"/>
              </w:rPr>
            </w:pPr>
          </w:p>
        </w:tc>
      </w:tr>
      <w:tr w:rsidR="00A8532A" w:rsidRPr="000579EE" w14:paraId="6E574D41" w14:textId="77777777" w:rsidTr="00FB0A2D">
        <w:tc>
          <w:tcPr>
            <w:tcW w:w="3114" w:type="dxa"/>
          </w:tcPr>
          <w:p w14:paraId="365C3F33" w14:textId="29D9FB7C" w:rsidR="00A8532A" w:rsidRPr="00EE6FAA" w:rsidRDefault="000414D6" w:rsidP="004B137B">
            <w:pPr>
              <w:jc w:val="both"/>
              <w:rPr>
                <w:rFonts w:ascii="Arial" w:hAnsi="Arial" w:cs="Arial"/>
                <w:sz w:val="22"/>
                <w:szCs w:val="22"/>
                <w:lang w:val="ro-RO"/>
              </w:rPr>
            </w:pPr>
            <w:r w:rsidRPr="00EE6FAA">
              <w:rPr>
                <w:rFonts w:ascii="Arial" w:hAnsi="Arial" w:cs="Arial"/>
                <w:sz w:val="22"/>
                <w:szCs w:val="22"/>
                <w:lang w:val="ro-RO"/>
              </w:rPr>
              <w:t>7. Resurse</w:t>
            </w:r>
          </w:p>
        </w:tc>
        <w:tc>
          <w:tcPr>
            <w:tcW w:w="7796" w:type="dxa"/>
          </w:tcPr>
          <w:p w14:paraId="5B6167D3" w14:textId="3E6A73B5" w:rsidR="00D1395D" w:rsidRPr="00EE6FAA" w:rsidRDefault="00D1395D" w:rsidP="004B137B">
            <w:pPr>
              <w:jc w:val="both"/>
              <w:rPr>
                <w:rFonts w:ascii="Arial" w:hAnsi="Arial" w:cs="Arial"/>
                <w:bCs/>
                <w:sz w:val="22"/>
                <w:szCs w:val="22"/>
                <w:lang w:val="ro-RO"/>
              </w:rPr>
            </w:pPr>
            <w:r w:rsidRPr="00EE6FAA">
              <w:rPr>
                <w:rFonts w:ascii="Arial" w:hAnsi="Arial" w:cs="Arial"/>
                <w:bCs/>
                <w:sz w:val="22"/>
                <w:szCs w:val="22"/>
                <w:lang w:val="ro-RO"/>
              </w:rPr>
              <w:t>Standard de acreditare 5. Personalul academic</w:t>
            </w:r>
            <w:r w:rsidR="00C059D1" w:rsidRPr="00EE6FAA">
              <w:rPr>
                <w:rFonts w:ascii="Arial" w:hAnsi="Arial" w:cs="Arial"/>
                <w:bCs/>
                <w:sz w:val="22"/>
                <w:szCs w:val="22"/>
                <w:lang w:val="ro-RO"/>
              </w:rPr>
              <w:t>.</w:t>
            </w:r>
          </w:p>
          <w:p w14:paraId="0BF15D8C" w14:textId="288CD8EB" w:rsidR="00A8532A" w:rsidRPr="00EE6FAA" w:rsidRDefault="00200014" w:rsidP="004B137B">
            <w:pPr>
              <w:jc w:val="both"/>
              <w:rPr>
                <w:rFonts w:ascii="Arial" w:hAnsi="Arial" w:cs="Arial"/>
                <w:sz w:val="22"/>
                <w:szCs w:val="22"/>
                <w:lang w:val="ro-RO"/>
              </w:rPr>
            </w:pPr>
            <w:r w:rsidRPr="00EE6FAA">
              <w:rPr>
                <w:rFonts w:ascii="Arial" w:hAnsi="Arial" w:cs="Arial"/>
                <w:sz w:val="22"/>
                <w:szCs w:val="22"/>
                <w:lang w:val="ro-RO"/>
              </w:rPr>
              <w:t>Standard de acreditare 6. Resursele de învățare și sprijinul pentru student</w:t>
            </w:r>
            <w:r w:rsidR="00C059D1" w:rsidRPr="00EE6FAA">
              <w:rPr>
                <w:rFonts w:ascii="Arial" w:hAnsi="Arial" w:cs="Arial"/>
                <w:sz w:val="22"/>
                <w:szCs w:val="22"/>
                <w:lang w:val="ro-RO"/>
              </w:rPr>
              <w:t>.</w:t>
            </w:r>
          </w:p>
        </w:tc>
        <w:tc>
          <w:tcPr>
            <w:tcW w:w="3969" w:type="dxa"/>
          </w:tcPr>
          <w:p w14:paraId="459E8B6A" w14:textId="77777777" w:rsidR="00A8532A" w:rsidRPr="00EE6FAA" w:rsidRDefault="00A8532A" w:rsidP="00AD0466">
            <w:pPr>
              <w:spacing w:line="276" w:lineRule="auto"/>
              <w:jc w:val="both"/>
              <w:rPr>
                <w:rFonts w:ascii="Arial" w:hAnsi="Arial" w:cs="Arial"/>
                <w:sz w:val="22"/>
                <w:szCs w:val="22"/>
                <w:lang w:val="ro-RO"/>
              </w:rPr>
            </w:pPr>
          </w:p>
        </w:tc>
      </w:tr>
      <w:tr w:rsidR="00E9150F" w:rsidRPr="000579EE" w14:paraId="576166BF" w14:textId="77777777" w:rsidTr="00E9150F">
        <w:trPr>
          <w:trHeight w:val="2130"/>
        </w:trPr>
        <w:tc>
          <w:tcPr>
            <w:tcW w:w="3114" w:type="dxa"/>
          </w:tcPr>
          <w:p w14:paraId="2331C9D0" w14:textId="77777777" w:rsidR="00E9150F" w:rsidRPr="00EE6FAA" w:rsidRDefault="00E9150F" w:rsidP="004B137B">
            <w:pPr>
              <w:jc w:val="both"/>
              <w:rPr>
                <w:rFonts w:ascii="Arial" w:hAnsi="Arial" w:cs="Arial"/>
                <w:sz w:val="22"/>
                <w:szCs w:val="22"/>
                <w:lang w:val="ro-RO"/>
              </w:rPr>
            </w:pPr>
            <w:r w:rsidRPr="00EE6FAA">
              <w:rPr>
                <w:rFonts w:ascii="Arial" w:hAnsi="Arial" w:cs="Arial"/>
                <w:sz w:val="22"/>
                <w:szCs w:val="22"/>
                <w:lang w:val="ro-RO"/>
              </w:rPr>
              <w:t>7.1. Personalul</w:t>
            </w:r>
          </w:p>
          <w:p w14:paraId="1B3A3BB4" w14:textId="1FE00F96" w:rsidR="00E9150F" w:rsidRPr="00EE6FAA" w:rsidRDefault="00E9150F" w:rsidP="00E9150F">
            <w:pPr>
              <w:rPr>
                <w:rFonts w:ascii="Arial" w:hAnsi="Arial" w:cs="Arial"/>
                <w:sz w:val="22"/>
                <w:szCs w:val="22"/>
                <w:lang w:val="ro-RO"/>
              </w:rPr>
            </w:pPr>
          </w:p>
        </w:tc>
        <w:tc>
          <w:tcPr>
            <w:tcW w:w="7796" w:type="dxa"/>
          </w:tcPr>
          <w:p w14:paraId="0C5FAC04" w14:textId="241DDBFA" w:rsidR="00E9150F" w:rsidRPr="00EE6FAA" w:rsidRDefault="00E9150F" w:rsidP="004B137B">
            <w:pPr>
              <w:jc w:val="both"/>
              <w:rPr>
                <w:rFonts w:ascii="Arial" w:hAnsi="Arial" w:cs="Arial"/>
                <w:sz w:val="22"/>
                <w:szCs w:val="22"/>
                <w:lang w:val="ro-RO"/>
              </w:rPr>
            </w:pPr>
            <w:r w:rsidRPr="00EE6FAA">
              <w:rPr>
                <w:rFonts w:ascii="Arial" w:hAnsi="Arial" w:cs="Arial"/>
                <w:sz w:val="22"/>
                <w:szCs w:val="22"/>
                <w:lang w:val="ro-RO"/>
              </w:rPr>
              <w:t>5.1. Planificarea, recrutarea și dezvoltare a personalului academic, administrativ și auxiliar.</w:t>
            </w:r>
          </w:p>
          <w:p w14:paraId="3BD95480" w14:textId="77777777" w:rsidR="00E9150F" w:rsidRPr="00EE6FAA" w:rsidRDefault="00E9150F" w:rsidP="004B137B">
            <w:pPr>
              <w:jc w:val="both"/>
              <w:rPr>
                <w:rFonts w:ascii="Arial" w:hAnsi="Arial" w:cs="Arial"/>
                <w:sz w:val="22"/>
                <w:szCs w:val="22"/>
                <w:lang w:val="ro-RO"/>
              </w:rPr>
            </w:pPr>
            <w:r w:rsidRPr="00EE6FAA">
              <w:rPr>
                <w:rFonts w:ascii="Arial" w:hAnsi="Arial" w:cs="Arial"/>
                <w:sz w:val="22"/>
                <w:szCs w:val="22"/>
                <w:lang w:val="ro-RO"/>
              </w:rPr>
              <w:t>5.1.1. Planificarea și recrutarea personalului academic, administrativ și auxiliar.</w:t>
            </w:r>
          </w:p>
          <w:p w14:paraId="1B8B9901" w14:textId="77777777" w:rsidR="00E9150F" w:rsidRPr="00EE6FAA" w:rsidRDefault="00E9150F" w:rsidP="004B137B">
            <w:pPr>
              <w:jc w:val="both"/>
              <w:rPr>
                <w:rFonts w:ascii="Arial" w:hAnsi="Arial" w:cs="Arial"/>
                <w:sz w:val="22"/>
                <w:szCs w:val="22"/>
                <w:lang w:val="ro-RO"/>
              </w:rPr>
            </w:pPr>
            <w:r w:rsidRPr="00EE6FAA">
              <w:rPr>
                <w:rFonts w:ascii="Arial" w:hAnsi="Arial" w:cs="Arial"/>
                <w:sz w:val="22"/>
                <w:szCs w:val="22"/>
                <w:lang w:val="ro-RO"/>
              </w:rPr>
              <w:t>5.1.2. Strategiile/politicile/măsurile de dezvoltare a personalului academic, administrativ și auxiliar.</w:t>
            </w:r>
          </w:p>
          <w:p w14:paraId="3166DFB5" w14:textId="31FF243C" w:rsidR="00E9150F" w:rsidRPr="00EE6FAA" w:rsidRDefault="00E9150F" w:rsidP="004B137B">
            <w:pPr>
              <w:jc w:val="both"/>
              <w:rPr>
                <w:rFonts w:ascii="Arial" w:hAnsi="Arial" w:cs="Arial"/>
                <w:sz w:val="22"/>
                <w:szCs w:val="22"/>
                <w:lang w:val="ro-RO"/>
              </w:rPr>
            </w:pPr>
            <w:r w:rsidRPr="00EE6FAA">
              <w:rPr>
                <w:rFonts w:ascii="Arial" w:hAnsi="Arial" w:cs="Arial"/>
                <w:sz w:val="22"/>
                <w:szCs w:val="22"/>
                <w:lang w:val="ro-RO"/>
              </w:rPr>
              <w:t>5.3. Evaluarea personalului academic.</w:t>
            </w:r>
          </w:p>
          <w:p w14:paraId="24112A8E" w14:textId="26E62B9F" w:rsidR="00E9150F" w:rsidRPr="00EE6FAA" w:rsidRDefault="00E9150F" w:rsidP="004B137B">
            <w:pPr>
              <w:jc w:val="both"/>
              <w:rPr>
                <w:rFonts w:ascii="Arial" w:hAnsi="Arial" w:cs="Arial"/>
                <w:sz w:val="22"/>
                <w:szCs w:val="22"/>
                <w:lang w:val="ro-RO"/>
              </w:rPr>
            </w:pPr>
            <w:r w:rsidRPr="00EE6FAA">
              <w:rPr>
                <w:rFonts w:ascii="Arial" w:hAnsi="Arial" w:cs="Arial"/>
                <w:sz w:val="22"/>
                <w:szCs w:val="22"/>
                <w:lang w:val="ro-RO"/>
              </w:rPr>
              <w:t>5.3.1. Evaluarea personalului academic.</w:t>
            </w:r>
          </w:p>
        </w:tc>
        <w:tc>
          <w:tcPr>
            <w:tcW w:w="3969" w:type="dxa"/>
          </w:tcPr>
          <w:p w14:paraId="71E15810" w14:textId="77777777" w:rsidR="00E9150F" w:rsidRPr="00EE6FAA" w:rsidRDefault="00E9150F" w:rsidP="00E9150F">
            <w:pPr>
              <w:jc w:val="both"/>
              <w:rPr>
                <w:rFonts w:ascii="Arial" w:hAnsi="Arial" w:cs="Arial"/>
                <w:sz w:val="22"/>
                <w:szCs w:val="22"/>
                <w:lang w:val="ro-RO"/>
              </w:rPr>
            </w:pPr>
            <w:r w:rsidRPr="00EE6FAA">
              <w:rPr>
                <w:rFonts w:ascii="Arial" w:hAnsi="Arial" w:cs="Arial"/>
                <w:sz w:val="22"/>
                <w:szCs w:val="22"/>
                <w:lang w:val="ro-RO"/>
              </w:rPr>
              <w:t>5.2. Activitatea metodică, de cercetare științifică și inovare a personalului academic</w:t>
            </w:r>
          </w:p>
          <w:p w14:paraId="158A74F9" w14:textId="77777777" w:rsidR="00E9150F" w:rsidRPr="00EE6FAA" w:rsidRDefault="00E9150F" w:rsidP="00E9150F">
            <w:pPr>
              <w:jc w:val="both"/>
              <w:rPr>
                <w:rFonts w:ascii="Arial" w:hAnsi="Arial" w:cs="Arial"/>
                <w:sz w:val="22"/>
                <w:szCs w:val="22"/>
                <w:lang w:val="ro-RO"/>
              </w:rPr>
            </w:pPr>
            <w:r w:rsidRPr="00EE6FAA">
              <w:rPr>
                <w:rFonts w:ascii="Arial" w:hAnsi="Arial" w:cs="Arial"/>
                <w:sz w:val="22"/>
                <w:szCs w:val="22"/>
                <w:lang w:val="ro-RO"/>
              </w:rPr>
              <w:t>5.2.1. Planificarea și realizarea activității metodice a personalului academic.</w:t>
            </w:r>
          </w:p>
          <w:p w14:paraId="419A4BF9" w14:textId="7BB62502" w:rsidR="00E9150F" w:rsidRPr="00EE6FAA" w:rsidRDefault="00E9150F" w:rsidP="00E9150F">
            <w:pPr>
              <w:jc w:val="both"/>
              <w:rPr>
                <w:rFonts w:ascii="Arial" w:hAnsi="Arial" w:cs="Arial"/>
                <w:sz w:val="22"/>
                <w:szCs w:val="22"/>
                <w:lang w:val="ro-RO"/>
              </w:rPr>
            </w:pPr>
            <w:r w:rsidRPr="00EE6FAA">
              <w:rPr>
                <w:rFonts w:ascii="Arial" w:hAnsi="Arial" w:cs="Arial"/>
                <w:sz w:val="22"/>
                <w:szCs w:val="22"/>
                <w:lang w:val="ro-RO"/>
              </w:rPr>
              <w:t>5.2.2. Planificarea și realizarea activității de cercetare științifică și inovare a personalului academic.</w:t>
            </w:r>
          </w:p>
        </w:tc>
      </w:tr>
      <w:tr w:rsidR="00A8532A" w:rsidRPr="000579EE" w14:paraId="6A24D7BB" w14:textId="77777777" w:rsidTr="00FB0A2D">
        <w:tc>
          <w:tcPr>
            <w:tcW w:w="3114" w:type="dxa"/>
          </w:tcPr>
          <w:p w14:paraId="5A9E0CC6" w14:textId="0EC2C5C1" w:rsidR="00A8532A" w:rsidRPr="00EE6FAA" w:rsidRDefault="000414D6" w:rsidP="004B137B">
            <w:pPr>
              <w:ind w:left="24"/>
              <w:rPr>
                <w:rFonts w:ascii="Arial" w:hAnsi="Arial" w:cs="Arial"/>
                <w:sz w:val="22"/>
                <w:szCs w:val="22"/>
                <w:lang w:val="ro-RO"/>
              </w:rPr>
            </w:pPr>
            <w:r w:rsidRPr="00EE6FAA">
              <w:rPr>
                <w:rFonts w:ascii="Arial" w:hAnsi="Arial" w:cs="Arial"/>
                <w:sz w:val="22"/>
                <w:szCs w:val="22"/>
                <w:lang w:val="ro-RO"/>
              </w:rPr>
              <w:t>7.2. Patrimoniul</w:t>
            </w:r>
          </w:p>
        </w:tc>
        <w:tc>
          <w:tcPr>
            <w:tcW w:w="7796" w:type="dxa"/>
          </w:tcPr>
          <w:p w14:paraId="40B96445" w14:textId="77777777" w:rsidR="00E9150F" w:rsidRDefault="00E9150F" w:rsidP="004B137B">
            <w:pPr>
              <w:tabs>
                <w:tab w:val="left" w:pos="409"/>
              </w:tabs>
              <w:jc w:val="both"/>
              <w:rPr>
                <w:rFonts w:ascii="Arial" w:hAnsi="Arial" w:cs="Arial"/>
                <w:sz w:val="22"/>
                <w:szCs w:val="22"/>
                <w:lang w:val="ro-RO"/>
              </w:rPr>
            </w:pPr>
            <w:r w:rsidRPr="00EE6FAA">
              <w:rPr>
                <w:rFonts w:ascii="Arial" w:hAnsi="Arial" w:cs="Arial"/>
                <w:sz w:val="22"/>
                <w:szCs w:val="22"/>
                <w:lang w:val="ro-RO"/>
              </w:rPr>
              <w:t>Standard de acreditare 6. Resursele de învățare și sprijinul pentru student.</w:t>
            </w:r>
          </w:p>
          <w:p w14:paraId="4FB90F77" w14:textId="38C034E1" w:rsidR="00D4736A" w:rsidRPr="00EE6FAA" w:rsidRDefault="00D4736A" w:rsidP="004B137B">
            <w:pPr>
              <w:tabs>
                <w:tab w:val="left" w:pos="409"/>
              </w:tabs>
              <w:jc w:val="both"/>
              <w:rPr>
                <w:rFonts w:ascii="Arial" w:hAnsi="Arial" w:cs="Arial"/>
                <w:sz w:val="22"/>
                <w:szCs w:val="22"/>
                <w:lang w:val="ro-RO"/>
              </w:rPr>
            </w:pPr>
            <w:r w:rsidRPr="00EE6FAA">
              <w:rPr>
                <w:rFonts w:ascii="Arial" w:hAnsi="Arial" w:cs="Arial"/>
                <w:sz w:val="22"/>
                <w:szCs w:val="22"/>
                <w:lang w:val="ro-RO"/>
              </w:rPr>
              <w:t>6.1. Resursele materiale și de învățare</w:t>
            </w:r>
            <w:r w:rsidR="00C059D1" w:rsidRPr="00EE6FAA">
              <w:rPr>
                <w:rFonts w:ascii="Arial" w:hAnsi="Arial" w:cs="Arial"/>
                <w:sz w:val="22"/>
                <w:szCs w:val="22"/>
                <w:lang w:val="ro-RO"/>
              </w:rPr>
              <w:t>.</w:t>
            </w:r>
          </w:p>
          <w:p w14:paraId="7416E3C1" w14:textId="77777777" w:rsidR="00D4736A" w:rsidRPr="00EE6FAA" w:rsidRDefault="00D4736A" w:rsidP="004B137B">
            <w:pPr>
              <w:tabs>
                <w:tab w:val="left" w:pos="409"/>
              </w:tabs>
              <w:jc w:val="both"/>
              <w:rPr>
                <w:rFonts w:ascii="Arial" w:hAnsi="Arial" w:cs="Arial"/>
                <w:sz w:val="22"/>
                <w:szCs w:val="22"/>
                <w:lang w:val="ro-RO"/>
              </w:rPr>
            </w:pPr>
            <w:r w:rsidRPr="00EE6FAA">
              <w:rPr>
                <w:rFonts w:ascii="Arial" w:hAnsi="Arial" w:cs="Arial"/>
                <w:sz w:val="22"/>
                <w:szCs w:val="22"/>
                <w:lang w:val="ro-RO"/>
              </w:rPr>
              <w:t>6.1.1. Existența, dotarea și accesibilitatea spațiilor educaționale și de cercetare.</w:t>
            </w:r>
          </w:p>
          <w:p w14:paraId="2D2C66C4" w14:textId="77777777" w:rsidR="00D4736A" w:rsidRPr="00EE6FAA" w:rsidRDefault="00D4736A" w:rsidP="004B137B">
            <w:pPr>
              <w:tabs>
                <w:tab w:val="left" w:pos="409"/>
              </w:tabs>
              <w:jc w:val="both"/>
              <w:rPr>
                <w:rFonts w:ascii="Arial" w:hAnsi="Arial" w:cs="Arial"/>
                <w:sz w:val="22"/>
                <w:szCs w:val="22"/>
                <w:lang w:val="ro-RO"/>
              </w:rPr>
            </w:pPr>
            <w:r w:rsidRPr="00EE6FAA">
              <w:rPr>
                <w:rFonts w:ascii="Arial" w:hAnsi="Arial" w:cs="Arial"/>
                <w:sz w:val="22"/>
                <w:szCs w:val="22"/>
                <w:lang w:val="ro-RO"/>
              </w:rPr>
              <w:t>6.1.2. Dotarea, dezvoltarea și accesibilitatea fondului bibliotecii.</w:t>
            </w:r>
          </w:p>
          <w:p w14:paraId="1B6F263A" w14:textId="77777777" w:rsidR="00D4736A" w:rsidRPr="00EE6FAA" w:rsidRDefault="00D4736A" w:rsidP="004B137B">
            <w:pPr>
              <w:tabs>
                <w:tab w:val="left" w:pos="409"/>
              </w:tabs>
              <w:jc w:val="both"/>
              <w:rPr>
                <w:rFonts w:ascii="Arial" w:hAnsi="Arial" w:cs="Arial"/>
                <w:sz w:val="22"/>
                <w:szCs w:val="22"/>
                <w:lang w:val="ro-RO"/>
              </w:rPr>
            </w:pPr>
            <w:r w:rsidRPr="00EE6FAA">
              <w:rPr>
                <w:rFonts w:ascii="Arial" w:hAnsi="Arial" w:cs="Arial"/>
                <w:sz w:val="22"/>
                <w:szCs w:val="22"/>
                <w:lang w:val="ro-RO"/>
              </w:rPr>
              <w:t>6.1.3. Asigurarea și accesul studenților la suportul curricular.</w:t>
            </w:r>
          </w:p>
          <w:p w14:paraId="7F3A5F2F" w14:textId="6ED8929B" w:rsidR="00D4736A" w:rsidRPr="00EE6FAA" w:rsidRDefault="00D4736A" w:rsidP="004B137B">
            <w:pPr>
              <w:tabs>
                <w:tab w:val="left" w:pos="409"/>
              </w:tabs>
              <w:jc w:val="both"/>
              <w:rPr>
                <w:rFonts w:ascii="Arial" w:hAnsi="Arial" w:cs="Arial"/>
                <w:sz w:val="22"/>
                <w:szCs w:val="22"/>
                <w:lang w:val="ro-RO"/>
              </w:rPr>
            </w:pPr>
            <w:r w:rsidRPr="00EE6FAA">
              <w:rPr>
                <w:rFonts w:ascii="Arial" w:hAnsi="Arial" w:cs="Arial"/>
                <w:sz w:val="22"/>
                <w:szCs w:val="22"/>
                <w:lang w:val="ro-RO"/>
              </w:rPr>
              <w:t>6.2. Resursele financiare</w:t>
            </w:r>
            <w:r w:rsidR="00C059D1" w:rsidRPr="00EE6FAA">
              <w:rPr>
                <w:rFonts w:ascii="Arial" w:hAnsi="Arial" w:cs="Arial"/>
                <w:sz w:val="22"/>
                <w:szCs w:val="22"/>
                <w:lang w:val="ro-RO"/>
              </w:rPr>
              <w:t>.</w:t>
            </w:r>
          </w:p>
          <w:p w14:paraId="65BD60BE" w14:textId="2A1924FA" w:rsidR="00D4736A" w:rsidRPr="00EE6FAA" w:rsidRDefault="00D4736A" w:rsidP="004B137B">
            <w:pPr>
              <w:tabs>
                <w:tab w:val="left" w:pos="409"/>
              </w:tabs>
              <w:jc w:val="both"/>
              <w:rPr>
                <w:rFonts w:ascii="Arial" w:hAnsi="Arial" w:cs="Arial"/>
                <w:sz w:val="22"/>
                <w:szCs w:val="22"/>
                <w:lang w:val="ro-RO"/>
              </w:rPr>
            </w:pPr>
            <w:r w:rsidRPr="00EE6FAA">
              <w:rPr>
                <w:rFonts w:ascii="Arial" w:hAnsi="Arial" w:cs="Arial"/>
                <w:sz w:val="22"/>
                <w:szCs w:val="22"/>
                <w:lang w:val="ro-RO"/>
              </w:rPr>
              <w:t>6.2.1. Mijloacele financiare alocate procesului educațional și cercetării la programul comun de studii superioare.</w:t>
            </w:r>
          </w:p>
          <w:p w14:paraId="2D35593A" w14:textId="6903EE16" w:rsidR="00D4736A" w:rsidRPr="00EE6FAA" w:rsidRDefault="00D4736A" w:rsidP="004B137B">
            <w:pPr>
              <w:tabs>
                <w:tab w:val="left" w:pos="409"/>
              </w:tabs>
              <w:jc w:val="both"/>
              <w:rPr>
                <w:rFonts w:ascii="Arial" w:hAnsi="Arial" w:cs="Arial"/>
                <w:sz w:val="22"/>
                <w:szCs w:val="22"/>
                <w:lang w:val="ro-RO"/>
              </w:rPr>
            </w:pPr>
            <w:r w:rsidRPr="00EE6FAA">
              <w:rPr>
                <w:rFonts w:ascii="Arial" w:hAnsi="Arial" w:cs="Arial"/>
                <w:sz w:val="22"/>
                <w:szCs w:val="22"/>
                <w:lang w:val="ro-RO"/>
              </w:rPr>
              <w:t>6.2.2. Taxele de studii și burse la programul comun de studii superioare.</w:t>
            </w:r>
          </w:p>
          <w:p w14:paraId="6BDD6D69" w14:textId="599CE779" w:rsidR="00A8532A" w:rsidRPr="00EE6FAA" w:rsidRDefault="00D4736A" w:rsidP="004B137B">
            <w:pPr>
              <w:tabs>
                <w:tab w:val="left" w:pos="409"/>
              </w:tabs>
              <w:jc w:val="both"/>
              <w:rPr>
                <w:rFonts w:ascii="Arial" w:hAnsi="Arial" w:cs="Arial"/>
                <w:sz w:val="22"/>
                <w:szCs w:val="22"/>
                <w:lang w:val="ro-RO"/>
              </w:rPr>
            </w:pPr>
            <w:r w:rsidRPr="00EE6FAA">
              <w:rPr>
                <w:rFonts w:ascii="Arial" w:hAnsi="Arial" w:cs="Arial"/>
                <w:sz w:val="22"/>
                <w:szCs w:val="22"/>
                <w:lang w:val="ro-RO"/>
              </w:rPr>
              <w:t>6.3. Asigurarea socială a studenților</w:t>
            </w:r>
            <w:r w:rsidR="006D7263" w:rsidRPr="00EE6FAA">
              <w:rPr>
                <w:rFonts w:ascii="Arial" w:hAnsi="Arial" w:cs="Arial"/>
                <w:sz w:val="22"/>
                <w:szCs w:val="22"/>
                <w:lang w:val="ro-RO"/>
              </w:rPr>
              <w:t>.</w:t>
            </w:r>
          </w:p>
          <w:p w14:paraId="7C5CE1B1" w14:textId="1E998E62" w:rsidR="00D4736A" w:rsidRPr="00EE6FAA" w:rsidRDefault="00D4736A" w:rsidP="004B137B">
            <w:pPr>
              <w:tabs>
                <w:tab w:val="left" w:pos="409"/>
              </w:tabs>
              <w:jc w:val="both"/>
              <w:rPr>
                <w:rFonts w:ascii="Arial" w:hAnsi="Arial" w:cs="Arial"/>
                <w:sz w:val="22"/>
                <w:szCs w:val="22"/>
                <w:lang w:val="ro-RO"/>
              </w:rPr>
            </w:pPr>
            <w:r w:rsidRPr="00EE6FAA">
              <w:rPr>
                <w:rFonts w:ascii="Arial" w:hAnsi="Arial" w:cs="Arial"/>
                <w:sz w:val="22"/>
                <w:szCs w:val="22"/>
                <w:lang w:val="ro-RO"/>
              </w:rPr>
              <w:t>6.3.1 Asigurarea studenților cu cămin.</w:t>
            </w:r>
          </w:p>
        </w:tc>
        <w:tc>
          <w:tcPr>
            <w:tcW w:w="3969" w:type="dxa"/>
          </w:tcPr>
          <w:p w14:paraId="124B345F" w14:textId="77777777" w:rsidR="00A8532A" w:rsidRPr="00EE6FAA" w:rsidRDefault="00A8532A" w:rsidP="00263AB8">
            <w:pPr>
              <w:spacing w:line="276" w:lineRule="auto"/>
              <w:jc w:val="both"/>
              <w:rPr>
                <w:rFonts w:ascii="Arial" w:hAnsi="Arial" w:cs="Arial"/>
                <w:sz w:val="22"/>
                <w:szCs w:val="22"/>
                <w:lang w:val="ro-RO"/>
              </w:rPr>
            </w:pPr>
          </w:p>
        </w:tc>
      </w:tr>
      <w:tr w:rsidR="00A8532A" w:rsidRPr="000579EE" w14:paraId="46D795D0" w14:textId="77777777" w:rsidTr="00FB0A2D">
        <w:tc>
          <w:tcPr>
            <w:tcW w:w="3114" w:type="dxa"/>
          </w:tcPr>
          <w:p w14:paraId="4BE5CF08" w14:textId="5D93E27B" w:rsidR="00A8532A" w:rsidRPr="00EE6FAA" w:rsidRDefault="000414D6" w:rsidP="004B137B">
            <w:pPr>
              <w:ind w:left="24"/>
              <w:rPr>
                <w:rFonts w:ascii="Arial" w:hAnsi="Arial" w:cs="Arial"/>
                <w:sz w:val="22"/>
                <w:szCs w:val="22"/>
                <w:lang w:val="ro-RO"/>
              </w:rPr>
            </w:pPr>
            <w:r w:rsidRPr="00EE6FAA">
              <w:rPr>
                <w:rFonts w:ascii="Arial" w:hAnsi="Arial" w:cs="Arial"/>
                <w:sz w:val="22"/>
                <w:szCs w:val="22"/>
                <w:lang w:val="ro-RO"/>
              </w:rPr>
              <w:lastRenderedPageBreak/>
              <w:t>8. Transparența și documentația</w:t>
            </w:r>
          </w:p>
        </w:tc>
        <w:tc>
          <w:tcPr>
            <w:tcW w:w="7796" w:type="dxa"/>
          </w:tcPr>
          <w:p w14:paraId="7DF770AB" w14:textId="4C043CCA" w:rsidR="00A8532A" w:rsidRPr="00EE6FAA" w:rsidRDefault="00656225" w:rsidP="004B137B">
            <w:pPr>
              <w:tabs>
                <w:tab w:val="left" w:pos="409"/>
              </w:tabs>
              <w:jc w:val="both"/>
              <w:rPr>
                <w:rFonts w:ascii="Arial" w:hAnsi="Arial" w:cs="Arial"/>
                <w:sz w:val="22"/>
                <w:szCs w:val="22"/>
                <w:lang w:val="ro-RO"/>
              </w:rPr>
            </w:pPr>
            <w:r w:rsidRPr="00EE6FAA">
              <w:rPr>
                <w:rFonts w:ascii="Arial" w:hAnsi="Arial" w:cs="Arial"/>
                <w:sz w:val="22"/>
                <w:szCs w:val="22"/>
                <w:lang w:val="ro-RO"/>
              </w:rPr>
              <w:t>Standard de acreditare 7. Managementul informației</w:t>
            </w:r>
            <w:r w:rsidR="006D7263" w:rsidRPr="00EE6FAA">
              <w:rPr>
                <w:rFonts w:ascii="Arial" w:hAnsi="Arial" w:cs="Arial"/>
                <w:sz w:val="22"/>
                <w:szCs w:val="22"/>
                <w:lang w:val="ro-RO"/>
              </w:rPr>
              <w:t>.</w:t>
            </w:r>
          </w:p>
          <w:p w14:paraId="425A414C" w14:textId="486B00A3" w:rsidR="006D7263" w:rsidRPr="00EE6FAA" w:rsidRDefault="006D7263" w:rsidP="004B137B">
            <w:pPr>
              <w:tabs>
                <w:tab w:val="left" w:pos="409"/>
              </w:tabs>
              <w:rPr>
                <w:rFonts w:ascii="Arial" w:hAnsi="Arial" w:cs="Arial"/>
                <w:sz w:val="22"/>
                <w:szCs w:val="22"/>
                <w:lang w:val="ro-RO"/>
              </w:rPr>
            </w:pPr>
            <w:r w:rsidRPr="00EE6FAA">
              <w:rPr>
                <w:rFonts w:ascii="Arial" w:hAnsi="Arial" w:cs="Arial"/>
                <w:sz w:val="22"/>
                <w:szCs w:val="22"/>
                <w:lang w:val="ro-RO"/>
              </w:rPr>
              <w:t>7.1. Bazele de date și accesul la informație.</w:t>
            </w:r>
          </w:p>
          <w:p w14:paraId="174EE319" w14:textId="77777777" w:rsidR="006D7263" w:rsidRPr="00EE6FAA" w:rsidRDefault="006D7263" w:rsidP="004B137B">
            <w:pPr>
              <w:tabs>
                <w:tab w:val="left" w:pos="409"/>
              </w:tabs>
              <w:rPr>
                <w:rFonts w:ascii="Arial" w:hAnsi="Arial" w:cs="Arial"/>
                <w:sz w:val="22"/>
                <w:szCs w:val="22"/>
                <w:lang w:val="ro-RO"/>
              </w:rPr>
            </w:pPr>
            <w:r w:rsidRPr="00EE6FAA">
              <w:rPr>
                <w:rFonts w:ascii="Arial" w:hAnsi="Arial" w:cs="Arial"/>
                <w:sz w:val="22"/>
                <w:szCs w:val="22"/>
                <w:lang w:val="ro-RO"/>
              </w:rPr>
              <w:t>7.1.1. Bazele de date și accesul la informație a studenților și angajaților.</w:t>
            </w:r>
          </w:p>
          <w:p w14:paraId="4E7097D9" w14:textId="77777777" w:rsidR="006D7263" w:rsidRPr="00EE6FAA" w:rsidRDefault="006D7263" w:rsidP="004B137B">
            <w:pPr>
              <w:tabs>
                <w:tab w:val="left" w:pos="409"/>
              </w:tabs>
              <w:rPr>
                <w:rFonts w:ascii="Arial" w:hAnsi="Arial" w:cs="Arial"/>
                <w:sz w:val="22"/>
                <w:szCs w:val="22"/>
                <w:lang w:val="ro-RO"/>
              </w:rPr>
            </w:pPr>
            <w:r w:rsidRPr="00EE6FAA">
              <w:rPr>
                <w:rFonts w:ascii="Arial" w:hAnsi="Arial" w:cs="Arial"/>
                <w:sz w:val="22"/>
                <w:szCs w:val="22"/>
                <w:lang w:val="ro-RO"/>
              </w:rPr>
              <w:t>Standard de acreditare 8. Informații de interes public.</w:t>
            </w:r>
          </w:p>
          <w:p w14:paraId="6A943692" w14:textId="62416763" w:rsidR="006D7263" w:rsidRPr="00EE6FAA" w:rsidRDefault="006D7263" w:rsidP="004B137B">
            <w:pPr>
              <w:pStyle w:val="ListParagraph"/>
              <w:numPr>
                <w:ilvl w:val="1"/>
                <w:numId w:val="11"/>
              </w:numPr>
              <w:tabs>
                <w:tab w:val="left" w:pos="409"/>
              </w:tabs>
              <w:ind w:left="0" w:firstLine="0"/>
              <w:rPr>
                <w:rFonts w:ascii="Arial" w:hAnsi="Arial" w:cs="Arial"/>
                <w:sz w:val="22"/>
                <w:szCs w:val="22"/>
                <w:lang w:val="ro-RO"/>
              </w:rPr>
            </w:pPr>
            <w:r w:rsidRPr="00EE6FAA">
              <w:rPr>
                <w:rFonts w:ascii="Arial" w:hAnsi="Arial" w:cs="Arial"/>
                <w:sz w:val="22"/>
                <w:szCs w:val="22"/>
                <w:lang w:val="ro-RO"/>
              </w:rPr>
              <w:t>Transparența informațiilor de interes public.</w:t>
            </w:r>
          </w:p>
          <w:p w14:paraId="4A444CC8" w14:textId="41AF9D75" w:rsidR="006D7263" w:rsidRPr="00EE6FAA" w:rsidRDefault="00AC6F97" w:rsidP="004B137B">
            <w:pPr>
              <w:pStyle w:val="ListParagraph"/>
              <w:tabs>
                <w:tab w:val="left" w:pos="409"/>
              </w:tabs>
              <w:ind w:left="0"/>
              <w:rPr>
                <w:rFonts w:ascii="Arial" w:hAnsi="Arial" w:cs="Arial"/>
                <w:sz w:val="22"/>
                <w:szCs w:val="22"/>
                <w:lang w:val="ro-RO"/>
              </w:rPr>
            </w:pPr>
            <w:r w:rsidRPr="00EE6FAA">
              <w:rPr>
                <w:rFonts w:ascii="Arial" w:hAnsi="Arial" w:cs="Arial"/>
                <w:sz w:val="22"/>
                <w:szCs w:val="22"/>
                <w:lang w:val="ro-RO"/>
              </w:rPr>
              <w:t>8.1.1. Pagina web a instituției/programului și transparența informației cu privire la programul comun de studii.</w:t>
            </w:r>
          </w:p>
        </w:tc>
        <w:tc>
          <w:tcPr>
            <w:tcW w:w="3969" w:type="dxa"/>
          </w:tcPr>
          <w:p w14:paraId="39427D8E" w14:textId="77777777" w:rsidR="00A8532A" w:rsidRPr="00EE6FAA" w:rsidRDefault="00A8532A" w:rsidP="00263AB8">
            <w:pPr>
              <w:spacing w:line="276" w:lineRule="auto"/>
              <w:jc w:val="both"/>
              <w:rPr>
                <w:rFonts w:ascii="Arial" w:hAnsi="Arial" w:cs="Arial"/>
                <w:sz w:val="22"/>
                <w:szCs w:val="22"/>
                <w:lang w:val="ro-RO"/>
              </w:rPr>
            </w:pPr>
          </w:p>
        </w:tc>
      </w:tr>
      <w:tr w:rsidR="004B137B" w:rsidRPr="000579EE" w14:paraId="48FCC970" w14:textId="77777777" w:rsidTr="00AB064E">
        <w:trPr>
          <w:trHeight w:val="4807"/>
        </w:trPr>
        <w:tc>
          <w:tcPr>
            <w:tcW w:w="3114" w:type="dxa"/>
          </w:tcPr>
          <w:p w14:paraId="15F781DC" w14:textId="77777777" w:rsidR="004B137B" w:rsidRPr="00EE6FAA" w:rsidRDefault="004B137B" w:rsidP="004B137B">
            <w:pPr>
              <w:ind w:left="24"/>
              <w:rPr>
                <w:rFonts w:ascii="Arial" w:hAnsi="Arial" w:cs="Arial"/>
                <w:sz w:val="22"/>
                <w:szCs w:val="22"/>
                <w:lang w:val="ro-RO"/>
              </w:rPr>
            </w:pPr>
            <w:r w:rsidRPr="00EE6FAA">
              <w:rPr>
                <w:rFonts w:ascii="Arial" w:hAnsi="Arial" w:cs="Arial"/>
                <w:sz w:val="22"/>
                <w:szCs w:val="22"/>
                <w:lang w:val="ro-RO"/>
              </w:rPr>
              <w:t>9. Asigurarea calității</w:t>
            </w:r>
          </w:p>
          <w:p w14:paraId="0623EF01" w14:textId="0A19CB60" w:rsidR="004B137B" w:rsidRPr="00EE6FAA" w:rsidRDefault="004B137B" w:rsidP="004B137B">
            <w:pPr>
              <w:ind w:left="24"/>
              <w:rPr>
                <w:rFonts w:ascii="Arial" w:hAnsi="Arial" w:cs="Arial"/>
                <w:sz w:val="22"/>
                <w:szCs w:val="22"/>
                <w:lang w:val="ro-RO"/>
              </w:rPr>
            </w:pPr>
          </w:p>
        </w:tc>
        <w:tc>
          <w:tcPr>
            <w:tcW w:w="7796" w:type="dxa"/>
          </w:tcPr>
          <w:p w14:paraId="67FF5293" w14:textId="736901D8" w:rsidR="004B137B" w:rsidRPr="00EE6FAA" w:rsidRDefault="004B137B" w:rsidP="004B137B">
            <w:pPr>
              <w:tabs>
                <w:tab w:val="left" w:pos="409"/>
              </w:tabs>
              <w:jc w:val="both"/>
              <w:rPr>
                <w:rFonts w:ascii="Arial" w:hAnsi="Arial" w:cs="Arial"/>
                <w:bCs/>
                <w:sz w:val="22"/>
                <w:szCs w:val="22"/>
                <w:lang w:val="ro-RO"/>
              </w:rPr>
            </w:pPr>
            <w:r w:rsidRPr="00EE6FAA">
              <w:rPr>
                <w:rFonts w:ascii="Arial" w:hAnsi="Arial" w:cs="Arial"/>
                <w:bCs/>
                <w:sz w:val="22"/>
                <w:szCs w:val="22"/>
                <w:lang w:val="ro-RO"/>
              </w:rPr>
              <w:t>Standard de acreditare 1. Politici pentru asigurarea calității.</w:t>
            </w:r>
          </w:p>
          <w:p w14:paraId="407BD169" w14:textId="1E78A319" w:rsidR="004B137B" w:rsidRPr="00EE6FAA" w:rsidRDefault="004B137B" w:rsidP="004B137B">
            <w:pPr>
              <w:tabs>
                <w:tab w:val="left" w:pos="409"/>
              </w:tabs>
              <w:jc w:val="both"/>
              <w:rPr>
                <w:rFonts w:ascii="Arial" w:hAnsi="Arial" w:cs="Arial"/>
                <w:bCs/>
                <w:sz w:val="22"/>
                <w:szCs w:val="22"/>
                <w:lang w:val="ro-RO"/>
              </w:rPr>
            </w:pPr>
            <w:r w:rsidRPr="00EE6FAA">
              <w:rPr>
                <w:rFonts w:ascii="Arial" w:hAnsi="Arial" w:cs="Arial"/>
                <w:sz w:val="22"/>
                <w:szCs w:val="22"/>
                <w:lang w:val="ro-RO"/>
              </w:rPr>
              <w:t xml:space="preserve">1.2. </w:t>
            </w:r>
            <w:r w:rsidRPr="00EE6FAA">
              <w:rPr>
                <w:rFonts w:ascii="Arial" w:hAnsi="Arial" w:cs="Arial"/>
                <w:bCs/>
                <w:sz w:val="22"/>
                <w:szCs w:val="22"/>
                <w:lang w:val="ro-RO"/>
              </w:rPr>
              <w:t>Strategii, p</w:t>
            </w:r>
            <w:r w:rsidRPr="00EE6FAA">
              <w:rPr>
                <w:rFonts w:ascii="Arial" w:hAnsi="Arial" w:cs="Arial"/>
                <w:sz w:val="22"/>
                <w:szCs w:val="22"/>
                <w:lang w:val="ro-RO"/>
              </w:rPr>
              <w:t xml:space="preserve">olitici </w:t>
            </w:r>
            <w:r w:rsidRPr="00EE6FAA">
              <w:rPr>
                <w:rFonts w:ascii="Arial" w:hAnsi="Arial" w:cs="Arial"/>
                <w:bCs/>
                <w:sz w:val="22"/>
                <w:szCs w:val="22"/>
                <w:lang w:val="ro-RO"/>
              </w:rPr>
              <w:t>și</w:t>
            </w:r>
            <w:r w:rsidRPr="00EE6FAA">
              <w:rPr>
                <w:rFonts w:ascii="Arial" w:hAnsi="Arial" w:cs="Arial"/>
                <w:sz w:val="22"/>
                <w:szCs w:val="22"/>
                <w:lang w:val="ro-RO"/>
              </w:rPr>
              <w:t xml:space="preserve"> </w:t>
            </w:r>
            <w:r w:rsidRPr="00EE6FAA">
              <w:rPr>
                <w:rFonts w:ascii="Arial" w:hAnsi="Arial" w:cs="Arial"/>
                <w:bCs/>
                <w:sz w:val="22"/>
                <w:szCs w:val="22"/>
                <w:lang w:val="ro-RO"/>
              </w:rPr>
              <w:t>managementul intern al calității.</w:t>
            </w:r>
          </w:p>
          <w:p w14:paraId="0DB9885B" w14:textId="77777777" w:rsidR="004B137B" w:rsidRPr="00EE6FAA" w:rsidRDefault="004B137B" w:rsidP="004B137B">
            <w:pPr>
              <w:tabs>
                <w:tab w:val="left" w:pos="409"/>
              </w:tabs>
              <w:jc w:val="both"/>
              <w:rPr>
                <w:rFonts w:ascii="Arial" w:hAnsi="Arial" w:cs="Arial"/>
                <w:sz w:val="22"/>
                <w:szCs w:val="22"/>
                <w:lang w:val="ro-RO"/>
              </w:rPr>
            </w:pPr>
            <w:r w:rsidRPr="00EE6FAA">
              <w:rPr>
                <w:rFonts w:ascii="Arial" w:hAnsi="Arial" w:cs="Arial"/>
                <w:sz w:val="22"/>
                <w:szCs w:val="22"/>
                <w:lang w:val="ro-RO"/>
              </w:rPr>
              <w:t>1.2.1. Strategia și politica educațională de asigurare a calității.</w:t>
            </w:r>
          </w:p>
          <w:p w14:paraId="318E1B37" w14:textId="77777777" w:rsidR="004B137B" w:rsidRPr="00EE6FAA" w:rsidRDefault="004B137B" w:rsidP="004B137B">
            <w:pPr>
              <w:tabs>
                <w:tab w:val="left" w:pos="409"/>
              </w:tabs>
              <w:jc w:val="both"/>
              <w:rPr>
                <w:rFonts w:ascii="Arial" w:hAnsi="Arial" w:cs="Arial"/>
                <w:sz w:val="22"/>
                <w:szCs w:val="22"/>
                <w:lang w:val="ro-RO"/>
              </w:rPr>
            </w:pPr>
            <w:r w:rsidRPr="00EE6FAA">
              <w:rPr>
                <w:rFonts w:ascii="Arial" w:hAnsi="Arial" w:cs="Arial"/>
                <w:sz w:val="22"/>
                <w:szCs w:val="22"/>
                <w:lang w:val="ro-RO"/>
              </w:rPr>
              <w:t>1.2.2. Organizarea, aplicarea și eficacitatea sistemului intern de asigurare a calității.</w:t>
            </w:r>
          </w:p>
          <w:p w14:paraId="33B6CC4C" w14:textId="77777777" w:rsidR="004B137B" w:rsidRPr="00EE6FAA" w:rsidRDefault="004B137B" w:rsidP="004B137B">
            <w:pPr>
              <w:jc w:val="both"/>
              <w:rPr>
                <w:rFonts w:ascii="Arial" w:hAnsi="Arial" w:cs="Arial"/>
                <w:sz w:val="22"/>
                <w:szCs w:val="22"/>
                <w:lang w:val="ro-RO"/>
              </w:rPr>
            </w:pPr>
            <w:r w:rsidRPr="00EE6FAA">
              <w:rPr>
                <w:rFonts w:ascii="Arial" w:hAnsi="Arial" w:cs="Arial"/>
                <w:sz w:val="22"/>
                <w:szCs w:val="22"/>
                <w:lang w:val="ro-RO"/>
              </w:rPr>
              <w:t>Standard de acreditare 9. Monitorizarea continuă și evaluarea periodică a programelor.</w:t>
            </w:r>
          </w:p>
          <w:p w14:paraId="06C845BF" w14:textId="77777777" w:rsidR="004B137B" w:rsidRPr="00EE6FAA" w:rsidRDefault="004B137B" w:rsidP="004B137B">
            <w:pPr>
              <w:jc w:val="both"/>
              <w:rPr>
                <w:rFonts w:ascii="Arial" w:hAnsi="Arial" w:cs="Arial"/>
                <w:sz w:val="22"/>
                <w:szCs w:val="22"/>
                <w:lang w:val="ro-RO"/>
              </w:rPr>
            </w:pPr>
            <w:r w:rsidRPr="00EE6FAA">
              <w:rPr>
                <w:rFonts w:ascii="Arial" w:hAnsi="Arial" w:cs="Arial"/>
                <w:sz w:val="22"/>
                <w:szCs w:val="22"/>
                <w:lang w:val="ro-RO"/>
              </w:rPr>
              <w:t>9.1. Proceduri privind monitorizarea, evaluarea și revizuirea periodică a programului comun de studii superioare.</w:t>
            </w:r>
          </w:p>
          <w:p w14:paraId="4C286476" w14:textId="77777777" w:rsidR="004B137B" w:rsidRPr="00EE6FAA" w:rsidRDefault="004B137B" w:rsidP="004B137B">
            <w:pPr>
              <w:jc w:val="both"/>
              <w:rPr>
                <w:rFonts w:ascii="Arial" w:hAnsi="Arial" w:cs="Arial"/>
                <w:sz w:val="22"/>
                <w:szCs w:val="22"/>
                <w:lang w:val="ro-RO"/>
              </w:rPr>
            </w:pPr>
            <w:r w:rsidRPr="00EE6FAA">
              <w:rPr>
                <w:rFonts w:ascii="Arial" w:hAnsi="Arial" w:cs="Arial"/>
                <w:sz w:val="22"/>
                <w:szCs w:val="22"/>
                <w:lang w:val="ro-RO"/>
              </w:rPr>
              <w:t>9.1.1. Monitorizarea proceselor de predare-învățare-evaluare.</w:t>
            </w:r>
          </w:p>
          <w:p w14:paraId="44A2E5EC" w14:textId="77777777" w:rsidR="004B137B" w:rsidRPr="00EE6FAA" w:rsidRDefault="004B137B" w:rsidP="004B137B">
            <w:pPr>
              <w:jc w:val="both"/>
              <w:rPr>
                <w:rFonts w:ascii="Arial" w:hAnsi="Arial" w:cs="Arial"/>
                <w:sz w:val="22"/>
                <w:szCs w:val="22"/>
                <w:lang w:val="ro-RO"/>
              </w:rPr>
            </w:pPr>
            <w:r w:rsidRPr="00EE6FAA">
              <w:rPr>
                <w:rFonts w:ascii="Arial" w:hAnsi="Arial" w:cs="Arial"/>
                <w:sz w:val="22"/>
                <w:szCs w:val="22"/>
                <w:lang w:val="ro-RO"/>
              </w:rPr>
              <w:t>9.1.2. Existența și aplicarea procedurilor de autoevaluare a programului comun de studii superioare.</w:t>
            </w:r>
          </w:p>
          <w:p w14:paraId="385B6D85" w14:textId="77777777" w:rsidR="004B137B" w:rsidRPr="00EE6FAA" w:rsidRDefault="004B137B" w:rsidP="004B137B">
            <w:pPr>
              <w:jc w:val="both"/>
              <w:rPr>
                <w:rFonts w:ascii="Arial" w:hAnsi="Arial" w:cs="Arial"/>
                <w:sz w:val="22"/>
                <w:szCs w:val="22"/>
                <w:lang w:val="ro-RO"/>
              </w:rPr>
            </w:pPr>
            <w:r w:rsidRPr="00EE6FAA">
              <w:rPr>
                <w:rFonts w:ascii="Arial" w:hAnsi="Arial" w:cs="Arial"/>
                <w:sz w:val="22"/>
                <w:szCs w:val="22"/>
                <w:lang w:val="ro-RO"/>
              </w:rPr>
              <w:t>9.1.3. Evaluarea programului comun de studii superioare de către studenți, absolvenți, angajatori și alți beneficiari.</w:t>
            </w:r>
          </w:p>
          <w:p w14:paraId="2685588A" w14:textId="77777777" w:rsidR="004B137B" w:rsidRPr="00EE6FAA" w:rsidRDefault="004B137B" w:rsidP="004B137B">
            <w:pPr>
              <w:ind w:left="598" w:hanging="598"/>
              <w:jc w:val="both"/>
              <w:rPr>
                <w:rFonts w:ascii="Arial" w:hAnsi="Arial" w:cs="Arial"/>
                <w:sz w:val="22"/>
                <w:szCs w:val="22"/>
                <w:lang w:val="ro-RO"/>
              </w:rPr>
            </w:pPr>
            <w:r w:rsidRPr="00EE6FAA">
              <w:rPr>
                <w:rFonts w:ascii="Arial" w:hAnsi="Arial" w:cs="Arial"/>
                <w:sz w:val="22"/>
                <w:szCs w:val="22"/>
                <w:lang w:val="ro-RO"/>
              </w:rPr>
              <w:t>Standard de acreditare 10. Asigurarea externă a calității în mod ciclic.</w:t>
            </w:r>
          </w:p>
          <w:p w14:paraId="64A27C13" w14:textId="77777777" w:rsidR="004B137B" w:rsidRPr="00EE6FAA" w:rsidRDefault="004B137B" w:rsidP="004B137B">
            <w:pPr>
              <w:ind w:left="598" w:hanging="598"/>
              <w:jc w:val="both"/>
              <w:rPr>
                <w:rFonts w:ascii="Arial" w:hAnsi="Arial" w:cs="Arial"/>
                <w:sz w:val="22"/>
                <w:szCs w:val="22"/>
                <w:lang w:val="ro-RO"/>
              </w:rPr>
            </w:pPr>
            <w:r w:rsidRPr="00EE6FAA">
              <w:rPr>
                <w:rFonts w:ascii="Arial" w:hAnsi="Arial" w:cs="Arial"/>
                <w:sz w:val="22"/>
                <w:szCs w:val="22"/>
                <w:lang w:val="ro-RO"/>
              </w:rPr>
              <w:t>10.1. Asigurarea externă a calității.</w:t>
            </w:r>
          </w:p>
          <w:p w14:paraId="2B94BA07" w14:textId="487ECBDB" w:rsidR="004B137B" w:rsidRPr="00EE6FAA" w:rsidRDefault="004B137B" w:rsidP="004B137B">
            <w:pPr>
              <w:tabs>
                <w:tab w:val="left" w:pos="409"/>
              </w:tabs>
              <w:jc w:val="both"/>
              <w:rPr>
                <w:rFonts w:ascii="Arial" w:hAnsi="Arial" w:cs="Arial"/>
                <w:sz w:val="22"/>
                <w:szCs w:val="22"/>
                <w:lang w:val="ro-RO"/>
              </w:rPr>
            </w:pPr>
            <w:r w:rsidRPr="00EE6FAA">
              <w:rPr>
                <w:rFonts w:ascii="Arial" w:hAnsi="Arial" w:cs="Arial"/>
                <w:sz w:val="22"/>
                <w:szCs w:val="22"/>
                <w:lang w:val="ro-RO"/>
              </w:rPr>
              <w:t>10.1.1. Realizarea observațiilor, recomandărilor și deciziilor formulate în baza evaluării externe de către Agenția Națională de Asigurare a Calității în Educație și Cercetare/alte agenții de asigurare a calității/autorități naționale.</w:t>
            </w:r>
          </w:p>
        </w:tc>
        <w:tc>
          <w:tcPr>
            <w:tcW w:w="3969" w:type="dxa"/>
          </w:tcPr>
          <w:p w14:paraId="03B16F05" w14:textId="77777777" w:rsidR="004B137B" w:rsidRPr="00EE6FAA" w:rsidRDefault="004B137B" w:rsidP="00263AB8">
            <w:pPr>
              <w:spacing w:line="276" w:lineRule="auto"/>
              <w:jc w:val="both"/>
              <w:rPr>
                <w:rFonts w:ascii="Arial" w:hAnsi="Arial" w:cs="Arial"/>
                <w:sz w:val="22"/>
                <w:szCs w:val="22"/>
                <w:lang w:val="ro-RO"/>
              </w:rPr>
            </w:pPr>
          </w:p>
        </w:tc>
      </w:tr>
    </w:tbl>
    <w:p w14:paraId="65636386" w14:textId="32530BB9" w:rsidR="00867164" w:rsidRPr="00EE6FAA" w:rsidRDefault="00867164">
      <w:pPr>
        <w:rPr>
          <w:rFonts w:ascii="Arial" w:hAnsi="Arial" w:cs="Arial"/>
          <w:sz w:val="22"/>
          <w:szCs w:val="22"/>
          <w:lang w:val="ro-RO"/>
        </w:rPr>
      </w:pPr>
    </w:p>
    <w:p w14:paraId="36F5998A" w14:textId="77777777" w:rsidR="00867164" w:rsidRPr="00EE6FAA" w:rsidRDefault="00867164">
      <w:pPr>
        <w:spacing w:after="160" w:line="259" w:lineRule="auto"/>
        <w:rPr>
          <w:rFonts w:ascii="Arial" w:hAnsi="Arial" w:cs="Arial"/>
          <w:sz w:val="22"/>
          <w:szCs w:val="22"/>
          <w:lang w:val="ro-RO"/>
        </w:rPr>
      </w:pPr>
      <w:r w:rsidRPr="00EE6FAA">
        <w:rPr>
          <w:rFonts w:ascii="Arial" w:hAnsi="Arial" w:cs="Arial"/>
          <w:sz w:val="22"/>
          <w:szCs w:val="22"/>
          <w:lang w:val="ro-RO"/>
        </w:rPr>
        <w:br w:type="page"/>
      </w:r>
    </w:p>
    <w:p w14:paraId="542D22C7" w14:textId="05E9AA8A" w:rsidR="003F6941" w:rsidRPr="00EE6FAA" w:rsidRDefault="00FF1826" w:rsidP="004B137B">
      <w:pPr>
        <w:spacing w:after="160" w:line="259" w:lineRule="auto"/>
        <w:jc w:val="right"/>
        <w:rPr>
          <w:rFonts w:ascii="Arial" w:hAnsi="Arial" w:cs="Arial"/>
          <w:b/>
          <w:bCs/>
          <w:sz w:val="22"/>
          <w:szCs w:val="22"/>
          <w:lang w:val="ro-RO"/>
        </w:rPr>
      </w:pPr>
      <w:r w:rsidRPr="00EE6FAA">
        <w:rPr>
          <w:rFonts w:ascii="Arial" w:hAnsi="Arial" w:cs="Arial"/>
          <w:b/>
          <w:bCs/>
          <w:sz w:val="22"/>
          <w:szCs w:val="22"/>
          <w:lang w:val="ro-RO"/>
        </w:rPr>
        <w:lastRenderedPageBreak/>
        <w:t>Anexa 3</w:t>
      </w:r>
    </w:p>
    <w:p w14:paraId="4B535E73" w14:textId="4E53D622" w:rsidR="00A03A72" w:rsidRPr="00EE6FAA" w:rsidRDefault="0088559B" w:rsidP="00A03A72">
      <w:pPr>
        <w:spacing w:after="120" w:line="276" w:lineRule="auto"/>
        <w:jc w:val="center"/>
        <w:rPr>
          <w:rFonts w:ascii="Arial" w:hAnsi="Arial" w:cs="Arial"/>
          <w:b/>
          <w:bCs/>
          <w:sz w:val="22"/>
          <w:szCs w:val="22"/>
          <w:lang w:val="ro-RO"/>
        </w:rPr>
      </w:pPr>
      <w:r w:rsidRPr="00EE6FAA">
        <w:rPr>
          <w:rFonts w:ascii="Arial" w:hAnsi="Arial" w:cs="Arial"/>
          <w:b/>
          <w:bCs/>
          <w:sz w:val="22"/>
          <w:szCs w:val="22"/>
          <w:lang w:val="ro-RO"/>
        </w:rPr>
        <w:t>STANDARDE, CRITERII ȘI INDICATORI DE PERFORMANȚĂ PENTRU EVALUAREA EXTERNĂ A PROGRAMELOR COMUNE DE STUDII SUPERIOARE</w:t>
      </w:r>
    </w:p>
    <w:p w14:paraId="067E7866" w14:textId="2EBA6763" w:rsidR="00810012" w:rsidRPr="00EE6FAA" w:rsidRDefault="00810012" w:rsidP="00810012">
      <w:pPr>
        <w:keepNext/>
        <w:keepLines/>
        <w:tabs>
          <w:tab w:val="left" w:pos="709"/>
        </w:tabs>
        <w:spacing w:before="120" w:after="120"/>
        <w:outlineLvl w:val="1"/>
        <w:rPr>
          <w:rFonts w:ascii="Arial" w:eastAsia="Times New Roman" w:hAnsi="Arial" w:cs="Arial"/>
          <w:b/>
          <w:bCs/>
          <w:sz w:val="22"/>
          <w:szCs w:val="22"/>
          <w:lang w:val="ro-RO" w:eastAsia="ro-RO"/>
        </w:rPr>
      </w:pPr>
      <w:bookmarkStart w:id="5" w:name="_Toc100067056"/>
      <w:r w:rsidRPr="00EE6FAA">
        <w:rPr>
          <w:rFonts w:ascii="Arial" w:eastAsia="Times New Roman" w:hAnsi="Arial" w:cs="Arial"/>
          <w:b/>
          <w:bCs/>
          <w:sz w:val="22"/>
          <w:szCs w:val="22"/>
          <w:lang w:val="ro-RO" w:eastAsia="ro-RO"/>
        </w:rPr>
        <w:t>Standardul de acreditare 1. Politici pentru asigurarea calității (</w:t>
      </w:r>
      <w:r w:rsidR="00EA1F01">
        <w:rPr>
          <w:rFonts w:ascii="Arial" w:eastAsia="Times New Roman" w:hAnsi="Arial" w:cs="Arial"/>
          <w:b/>
          <w:bCs/>
          <w:sz w:val="22"/>
          <w:szCs w:val="22"/>
          <w:lang w:val="ro-RO" w:eastAsia="ro-RO"/>
        </w:rPr>
        <w:t>12</w:t>
      </w:r>
      <w:r w:rsidRPr="00EE6FAA">
        <w:rPr>
          <w:rFonts w:ascii="Arial" w:eastAsia="Times New Roman" w:hAnsi="Arial" w:cs="Arial"/>
          <w:b/>
          <w:bCs/>
          <w:sz w:val="22"/>
          <w:szCs w:val="22"/>
          <w:lang w:val="ro-RO" w:eastAsia="ro-RO"/>
        </w:rPr>
        <w:t xml:space="preserve"> pct.)</w:t>
      </w:r>
      <w:bookmarkEnd w:id="5"/>
    </w:p>
    <w:p w14:paraId="3CDD99B3" w14:textId="77777777" w:rsidR="00810012" w:rsidRPr="00EE6FAA" w:rsidRDefault="00810012" w:rsidP="00810012">
      <w:pPr>
        <w:tabs>
          <w:tab w:val="left" w:pos="709"/>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Instituțiile dispun de politici pentru asigurarea calității care sunt publice și sunt parte a managementului lor strategic. Actorii interni dezvoltă și implementează aceste politici prin intermediul unor structuri și procese adecvate, implicând în același timp și actori externi.</w:t>
      </w:r>
    </w:p>
    <w:p w14:paraId="1C5E4E28" w14:textId="559864A0" w:rsidR="00810012" w:rsidRPr="00EE6FAA" w:rsidRDefault="00810012" w:rsidP="00810012">
      <w:pPr>
        <w:keepNext/>
        <w:keepLines/>
        <w:tabs>
          <w:tab w:val="left" w:pos="709"/>
        </w:tabs>
        <w:spacing w:before="120" w:after="120"/>
        <w:outlineLvl w:val="2"/>
        <w:rPr>
          <w:rFonts w:ascii="Arial" w:eastAsia="Times New Roman" w:hAnsi="Arial" w:cs="Arial"/>
          <w:b/>
          <w:bCs/>
          <w:sz w:val="22"/>
          <w:szCs w:val="22"/>
          <w:lang w:val="ro-RO" w:eastAsia="ro-RO"/>
        </w:rPr>
      </w:pPr>
      <w:bookmarkStart w:id="6" w:name="_Toc100067057"/>
      <w:r w:rsidRPr="00EE6FAA">
        <w:rPr>
          <w:rFonts w:ascii="Arial" w:eastAsia="Times New Roman" w:hAnsi="Arial" w:cs="Arial"/>
          <w:b/>
          <w:bCs/>
          <w:sz w:val="22"/>
          <w:szCs w:val="22"/>
          <w:lang w:val="ro-RO" w:eastAsia="ro-RO"/>
        </w:rPr>
        <w:t xml:space="preserve">Criteriul 1.1. Cadrul juridic-normativ de funcționare a programului </w:t>
      </w:r>
      <w:r w:rsidR="007246E9" w:rsidRPr="00EE6FAA">
        <w:rPr>
          <w:rFonts w:ascii="Arial" w:eastAsia="Times New Roman" w:hAnsi="Arial" w:cs="Arial"/>
          <w:b/>
          <w:bCs/>
          <w:sz w:val="22"/>
          <w:szCs w:val="22"/>
          <w:lang w:val="ro-RO" w:eastAsia="ro-RO"/>
        </w:rPr>
        <w:t xml:space="preserve">comun de studii superioare </w:t>
      </w:r>
      <w:r w:rsidRPr="00EE6FAA">
        <w:rPr>
          <w:rFonts w:ascii="Arial" w:eastAsia="Times New Roman" w:hAnsi="Arial" w:cs="Arial"/>
          <w:b/>
          <w:bCs/>
          <w:sz w:val="22"/>
          <w:szCs w:val="22"/>
          <w:lang w:val="ro-RO" w:eastAsia="ro-RO"/>
        </w:rPr>
        <w:t>(</w:t>
      </w:r>
      <w:r w:rsidR="00EA1F01">
        <w:rPr>
          <w:rFonts w:ascii="Arial" w:eastAsia="Times New Roman" w:hAnsi="Arial" w:cs="Arial"/>
          <w:b/>
          <w:bCs/>
          <w:sz w:val="22"/>
          <w:szCs w:val="22"/>
          <w:lang w:val="ro-RO" w:eastAsia="ro-RO"/>
        </w:rPr>
        <w:t>4</w:t>
      </w:r>
      <w:r w:rsidRPr="00EE6FAA">
        <w:rPr>
          <w:rFonts w:ascii="Arial" w:eastAsia="Times New Roman" w:hAnsi="Arial" w:cs="Arial"/>
          <w:b/>
          <w:bCs/>
          <w:sz w:val="22"/>
          <w:szCs w:val="22"/>
          <w:lang w:val="ro-RO" w:eastAsia="ro-RO"/>
        </w:rPr>
        <w:t xml:space="preserve"> pct.)</w:t>
      </w:r>
      <w:bookmarkEnd w:id="6"/>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5387"/>
        <w:gridCol w:w="5386"/>
        <w:gridCol w:w="1418"/>
      </w:tblGrid>
      <w:tr w:rsidR="00FF1826" w:rsidRPr="00EE6FAA" w14:paraId="6C4F1B81" w14:textId="77777777" w:rsidTr="00EA1F01">
        <w:trPr>
          <w:trHeight w:val="212"/>
        </w:trPr>
        <w:tc>
          <w:tcPr>
            <w:tcW w:w="2830" w:type="dxa"/>
            <w:shd w:val="clear" w:color="auto" w:fill="auto"/>
            <w:vAlign w:val="center"/>
          </w:tcPr>
          <w:p w14:paraId="7B9043FE" w14:textId="77777777" w:rsidR="00FF1826" w:rsidRPr="00EE6FAA" w:rsidRDefault="00FF1826" w:rsidP="00FF1826">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Indicatorii de performanță</w:t>
            </w:r>
          </w:p>
        </w:tc>
        <w:tc>
          <w:tcPr>
            <w:tcW w:w="5387" w:type="dxa"/>
            <w:vAlign w:val="center"/>
          </w:tcPr>
          <w:p w14:paraId="1545D3CB" w14:textId="77777777" w:rsidR="00FF1826" w:rsidRPr="00EE6FAA" w:rsidRDefault="00FF1826" w:rsidP="00FF1826">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Conținutul Raportului de autoevaluare (RA)</w:t>
            </w:r>
          </w:p>
        </w:tc>
        <w:tc>
          <w:tcPr>
            <w:tcW w:w="5386" w:type="dxa"/>
            <w:vAlign w:val="center"/>
          </w:tcPr>
          <w:p w14:paraId="32DAE11F" w14:textId="77777777" w:rsidR="00FF1826" w:rsidRPr="00EE6FAA" w:rsidRDefault="00FF1826" w:rsidP="00FF1826">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Standardele de evaluare</w:t>
            </w:r>
          </w:p>
        </w:tc>
        <w:tc>
          <w:tcPr>
            <w:tcW w:w="1418" w:type="dxa"/>
            <w:vAlign w:val="center"/>
          </w:tcPr>
          <w:p w14:paraId="11FB3BF4" w14:textId="77777777" w:rsidR="00FF1826" w:rsidRPr="00EE6FAA" w:rsidRDefault="00FF1826" w:rsidP="00FF1826">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Ponderea</w:t>
            </w:r>
          </w:p>
          <w:p w14:paraId="6E37C360" w14:textId="77777777" w:rsidR="00FF1826" w:rsidRPr="00EE6FAA" w:rsidRDefault="00FF1826" w:rsidP="00FF1826">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(puncte)</w:t>
            </w:r>
          </w:p>
        </w:tc>
      </w:tr>
      <w:tr w:rsidR="00FF1826" w:rsidRPr="00EE6FAA" w14:paraId="43C2F1A4" w14:textId="77777777" w:rsidTr="00EA1F01">
        <w:trPr>
          <w:trHeight w:val="274"/>
        </w:trPr>
        <w:tc>
          <w:tcPr>
            <w:tcW w:w="2830" w:type="dxa"/>
            <w:shd w:val="clear" w:color="auto" w:fill="auto"/>
          </w:tcPr>
          <w:p w14:paraId="31DF17C7" w14:textId="07BFD19F" w:rsidR="00FF1826" w:rsidRPr="00EE6FAA" w:rsidRDefault="00FF1826" w:rsidP="00EE6FAA">
            <w:pPr>
              <w:tabs>
                <w:tab w:val="left" w:pos="709"/>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 xml:space="preserve">1.1.1. Statutul juridic al instituției vs. realizarea programului </w:t>
            </w:r>
            <w:r w:rsidR="00916379" w:rsidRPr="00EE6FAA">
              <w:rPr>
                <w:rFonts w:ascii="Arial" w:eastAsia="Arial" w:hAnsi="Arial" w:cs="Arial"/>
                <w:sz w:val="22"/>
                <w:szCs w:val="22"/>
                <w:lang w:val="ro-RO" w:eastAsia="ro-RO"/>
              </w:rPr>
              <w:t xml:space="preserve">comun </w:t>
            </w:r>
            <w:r w:rsidRPr="00EE6FAA">
              <w:rPr>
                <w:rFonts w:ascii="Arial" w:eastAsia="Arial" w:hAnsi="Arial" w:cs="Arial"/>
                <w:sz w:val="22"/>
                <w:szCs w:val="22"/>
                <w:lang w:val="ro-RO" w:eastAsia="ro-RO"/>
              </w:rPr>
              <w:t>de studii</w:t>
            </w:r>
          </w:p>
        </w:tc>
        <w:tc>
          <w:tcPr>
            <w:tcW w:w="5387" w:type="dxa"/>
          </w:tcPr>
          <w:p w14:paraId="38740047" w14:textId="6F181DB1" w:rsidR="00FF1826" w:rsidRPr="00EE6FAA" w:rsidRDefault="00FF1826" w:rsidP="00EE6FAA">
            <w:pPr>
              <w:numPr>
                <w:ilvl w:val="0"/>
                <w:numId w:val="12"/>
              </w:numPr>
              <w:tabs>
                <w:tab w:val="left" w:pos="709"/>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Descrierea statutului juridic al instituți</w:t>
            </w:r>
            <w:r w:rsidR="00746AA6" w:rsidRPr="00EE6FAA">
              <w:rPr>
                <w:rFonts w:ascii="Arial" w:eastAsia="Arial" w:hAnsi="Arial" w:cs="Arial"/>
                <w:sz w:val="22"/>
                <w:szCs w:val="22"/>
                <w:lang w:val="ro-RO" w:eastAsia="ro-RO"/>
              </w:rPr>
              <w:t>ilor</w:t>
            </w:r>
            <w:r w:rsidRPr="00EE6FAA">
              <w:rPr>
                <w:rFonts w:ascii="Arial" w:eastAsia="Arial" w:hAnsi="Arial" w:cs="Arial"/>
                <w:sz w:val="22"/>
                <w:szCs w:val="22"/>
                <w:lang w:val="ro-RO" w:eastAsia="ro-RO"/>
              </w:rPr>
              <w:t xml:space="preserve"> vs. realizarea programului </w:t>
            </w:r>
            <w:r w:rsidR="00022D78" w:rsidRPr="00EE6FAA">
              <w:rPr>
                <w:rFonts w:ascii="Arial" w:eastAsia="Arial" w:hAnsi="Arial" w:cs="Arial"/>
                <w:sz w:val="22"/>
                <w:szCs w:val="22"/>
                <w:lang w:val="ro-RO" w:eastAsia="ro-RO"/>
              </w:rPr>
              <w:t xml:space="preserve">comun </w:t>
            </w:r>
            <w:r w:rsidRPr="00EE6FAA">
              <w:rPr>
                <w:rFonts w:ascii="Arial" w:eastAsia="Arial" w:hAnsi="Arial" w:cs="Arial"/>
                <w:sz w:val="22"/>
                <w:szCs w:val="22"/>
                <w:lang w:val="ro-RO" w:eastAsia="ro-RO"/>
              </w:rPr>
              <w:t>de studii.</w:t>
            </w:r>
          </w:p>
          <w:p w14:paraId="553B7DC8" w14:textId="789FBD83" w:rsidR="00FF1826" w:rsidRPr="00EE6FAA" w:rsidRDefault="00FF1826" w:rsidP="00EE6FAA">
            <w:pPr>
              <w:numPr>
                <w:ilvl w:val="0"/>
                <w:numId w:val="12"/>
              </w:numPr>
              <w:tabs>
                <w:tab w:val="left" w:pos="709"/>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În cazul evaluării externe în vederea acreditării/</w:t>
            </w:r>
            <w:r w:rsidR="005A34C8" w:rsidRPr="00EE6FAA">
              <w:rPr>
                <w:rFonts w:ascii="Arial" w:eastAsia="Arial" w:hAnsi="Arial" w:cs="Arial"/>
                <w:sz w:val="22"/>
                <w:szCs w:val="22"/>
                <w:lang w:val="ro-RO" w:eastAsia="ro-RO"/>
              </w:rPr>
              <w:t xml:space="preserve"> </w:t>
            </w:r>
            <w:r w:rsidRPr="00EE6FAA">
              <w:rPr>
                <w:rFonts w:ascii="Arial" w:eastAsia="Arial" w:hAnsi="Arial" w:cs="Arial"/>
                <w:sz w:val="22"/>
                <w:szCs w:val="22"/>
                <w:lang w:val="ro-RO" w:eastAsia="ro-RO"/>
              </w:rPr>
              <w:t xml:space="preserve">reacreditării se va prezenta istoricul programului </w:t>
            </w:r>
            <w:r w:rsidR="00022D78" w:rsidRPr="00EE6FAA">
              <w:rPr>
                <w:rFonts w:ascii="Arial" w:eastAsia="Arial" w:hAnsi="Arial" w:cs="Arial"/>
                <w:sz w:val="22"/>
                <w:szCs w:val="22"/>
                <w:lang w:val="ro-RO" w:eastAsia="ro-RO"/>
              </w:rPr>
              <w:t xml:space="preserve">comun de studii </w:t>
            </w:r>
            <w:r w:rsidRPr="00EE6FAA">
              <w:rPr>
                <w:rFonts w:ascii="Arial" w:eastAsia="Arial" w:hAnsi="Arial" w:cs="Arial"/>
                <w:sz w:val="22"/>
                <w:szCs w:val="22"/>
                <w:lang w:val="ro-RO" w:eastAsia="ro-RO"/>
              </w:rPr>
              <w:t>cu menționarea autorizării/acreditării/</w:t>
            </w:r>
            <w:r w:rsidR="005A34C8" w:rsidRPr="00EE6FAA">
              <w:rPr>
                <w:rFonts w:ascii="Arial" w:eastAsia="Arial" w:hAnsi="Arial" w:cs="Arial"/>
                <w:sz w:val="22"/>
                <w:szCs w:val="22"/>
                <w:lang w:val="ro-RO" w:eastAsia="ro-RO"/>
              </w:rPr>
              <w:t xml:space="preserve"> </w:t>
            </w:r>
            <w:r w:rsidRPr="00EE6FAA">
              <w:rPr>
                <w:rFonts w:ascii="Arial" w:eastAsia="Arial" w:hAnsi="Arial" w:cs="Arial"/>
                <w:sz w:val="22"/>
                <w:szCs w:val="22"/>
                <w:lang w:val="ro-RO" w:eastAsia="ro-RO"/>
              </w:rPr>
              <w:t>reacreditării anterioare.</w:t>
            </w:r>
          </w:p>
        </w:tc>
        <w:tc>
          <w:tcPr>
            <w:tcW w:w="5386" w:type="dxa"/>
          </w:tcPr>
          <w:p w14:paraId="1182DED4" w14:textId="22022FBF" w:rsidR="00A86089" w:rsidRPr="00EE6FAA" w:rsidRDefault="00FF1826" w:rsidP="00EE6FAA">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 xml:space="preserve">1,0 </w:t>
            </w:r>
            <w:r w:rsidRPr="00EE6FAA">
              <w:rPr>
                <w:rFonts w:ascii="Arial" w:eastAsia="Arial" w:hAnsi="Arial" w:cs="Arial"/>
                <w:sz w:val="22"/>
                <w:szCs w:val="22"/>
                <w:lang w:val="ro-RO" w:eastAsia="ro-RO"/>
              </w:rPr>
              <w:t xml:space="preserve">– </w:t>
            </w:r>
            <w:r w:rsidR="00043B9B" w:rsidRPr="00EE6FAA">
              <w:rPr>
                <w:rFonts w:ascii="Arial" w:eastAsia="Arial" w:hAnsi="Arial" w:cs="Arial"/>
                <w:sz w:val="22"/>
                <w:szCs w:val="22"/>
                <w:lang w:val="ro-RO" w:eastAsia="ro-RO"/>
              </w:rPr>
              <w:t>i</w:t>
            </w:r>
            <w:r w:rsidR="00746AA6" w:rsidRPr="00EE6FAA">
              <w:rPr>
                <w:rFonts w:ascii="Arial" w:eastAsia="Arial" w:hAnsi="Arial" w:cs="Arial"/>
                <w:sz w:val="22"/>
                <w:szCs w:val="22"/>
                <w:lang w:val="ro-RO" w:eastAsia="ro-RO"/>
              </w:rPr>
              <w:t xml:space="preserve">nstituțiile </w:t>
            </w:r>
            <w:r w:rsidR="00043B9B" w:rsidRPr="00EE6FAA">
              <w:rPr>
                <w:rFonts w:ascii="Arial" w:eastAsia="Arial" w:hAnsi="Arial" w:cs="Arial"/>
                <w:sz w:val="22"/>
                <w:szCs w:val="22"/>
                <w:lang w:val="ro-RO" w:eastAsia="ro-RO"/>
              </w:rPr>
              <w:t xml:space="preserve">din cadrul consorțiului/ parteneriatului care </w:t>
            </w:r>
            <w:r w:rsidR="00746AA6" w:rsidRPr="00EE6FAA">
              <w:rPr>
                <w:rFonts w:ascii="Arial" w:eastAsia="Arial" w:hAnsi="Arial" w:cs="Arial"/>
                <w:sz w:val="22"/>
                <w:szCs w:val="22"/>
                <w:lang w:val="ro-RO" w:eastAsia="ro-RO"/>
              </w:rPr>
              <w:t>oferă program</w:t>
            </w:r>
            <w:r w:rsidR="00043B9B" w:rsidRPr="00EE6FAA">
              <w:rPr>
                <w:rFonts w:ascii="Arial" w:eastAsia="Arial" w:hAnsi="Arial" w:cs="Arial"/>
                <w:sz w:val="22"/>
                <w:szCs w:val="22"/>
                <w:lang w:val="ro-RO" w:eastAsia="ro-RO"/>
              </w:rPr>
              <w:t>ul</w:t>
            </w:r>
            <w:r w:rsidR="00746AA6" w:rsidRPr="00EE6FAA">
              <w:rPr>
                <w:rFonts w:ascii="Arial" w:eastAsia="Arial" w:hAnsi="Arial" w:cs="Arial"/>
                <w:sz w:val="22"/>
                <w:szCs w:val="22"/>
                <w:lang w:val="ro-RO" w:eastAsia="ro-RO"/>
              </w:rPr>
              <w:t xml:space="preserve"> comun de studii superioare </w:t>
            </w:r>
            <w:r w:rsidR="00043B9B" w:rsidRPr="00EE6FAA">
              <w:rPr>
                <w:rFonts w:ascii="Arial" w:eastAsia="Arial" w:hAnsi="Arial" w:cs="Arial"/>
                <w:sz w:val="22"/>
                <w:szCs w:val="22"/>
                <w:lang w:val="ro-RO" w:eastAsia="ro-RO"/>
              </w:rPr>
              <w:t>sunt</w:t>
            </w:r>
            <w:r w:rsidR="00746AA6" w:rsidRPr="00EE6FAA">
              <w:rPr>
                <w:rFonts w:ascii="Arial" w:eastAsia="Arial" w:hAnsi="Arial" w:cs="Arial"/>
                <w:sz w:val="22"/>
                <w:szCs w:val="22"/>
                <w:lang w:val="ro-RO" w:eastAsia="ro-RO"/>
              </w:rPr>
              <w:t xml:space="preserve"> recunoscute ca instituții de învățământ superior de către autoritățile relevante din țările lor.</w:t>
            </w:r>
          </w:p>
          <w:p w14:paraId="629F4026" w14:textId="6EC6E4DC" w:rsidR="00043B9B" w:rsidRPr="00EE6FAA" w:rsidRDefault="00043B9B" w:rsidP="00EE6FAA">
            <w:pPr>
              <w:tabs>
                <w:tab w:val="left" w:pos="709"/>
              </w:tabs>
              <w:jc w:val="both"/>
              <w:rPr>
                <w:rFonts w:ascii="Arial" w:eastAsia="Arial" w:hAnsi="Arial" w:cs="Arial"/>
                <w:sz w:val="22"/>
                <w:szCs w:val="22"/>
                <w:lang w:val="ro-RO" w:eastAsia="ro-RO"/>
              </w:rPr>
            </w:pPr>
            <w:r w:rsidRPr="00EE6FAA">
              <w:rPr>
                <w:rFonts w:ascii="Arial" w:eastAsia="Arial" w:hAnsi="Arial" w:cs="Arial"/>
                <w:b/>
                <w:bCs/>
                <w:sz w:val="22"/>
                <w:szCs w:val="22"/>
                <w:lang w:val="ro-RO" w:eastAsia="ro-RO"/>
              </w:rPr>
              <w:t>0</w:t>
            </w:r>
            <w:r w:rsidRPr="00EE6FAA">
              <w:rPr>
                <w:rFonts w:ascii="Arial" w:eastAsia="Arial" w:hAnsi="Arial" w:cs="Arial"/>
                <w:sz w:val="22"/>
                <w:szCs w:val="22"/>
                <w:lang w:val="ro-RO" w:eastAsia="ro-RO"/>
              </w:rPr>
              <w:t xml:space="preserve"> </w:t>
            </w:r>
            <w:r w:rsidR="00EE6FAA">
              <w:rPr>
                <w:rFonts w:ascii="Arial" w:eastAsia="Arial" w:hAnsi="Arial" w:cs="Arial"/>
                <w:sz w:val="22"/>
                <w:szCs w:val="22"/>
                <w:lang w:val="ro-RO" w:eastAsia="ro-RO"/>
              </w:rPr>
              <w:t>–</w:t>
            </w:r>
            <w:r w:rsidRPr="00EE6FAA">
              <w:rPr>
                <w:rFonts w:ascii="Arial" w:eastAsia="Arial" w:hAnsi="Arial" w:cs="Arial"/>
                <w:sz w:val="22"/>
                <w:szCs w:val="22"/>
                <w:lang w:val="ro-RO" w:eastAsia="ro-RO"/>
              </w:rPr>
              <w:t xml:space="preserve"> instituțiile</w:t>
            </w:r>
            <w:r w:rsidR="00EE6FAA">
              <w:rPr>
                <w:rFonts w:ascii="Arial" w:eastAsia="Arial" w:hAnsi="Arial" w:cs="Arial"/>
                <w:sz w:val="22"/>
                <w:szCs w:val="22"/>
                <w:lang w:val="ro-RO" w:eastAsia="ro-RO"/>
              </w:rPr>
              <w:t xml:space="preserve"> </w:t>
            </w:r>
            <w:r w:rsidRPr="00EE6FAA">
              <w:rPr>
                <w:rFonts w:ascii="Arial" w:eastAsia="Arial" w:hAnsi="Arial" w:cs="Arial"/>
                <w:sz w:val="22"/>
                <w:szCs w:val="22"/>
                <w:lang w:val="ro-RO" w:eastAsia="ro-RO"/>
              </w:rPr>
              <w:t>din cadrul consorțiului/ parteneriatului care oferă programul comun de studii superioare nu sunt recunoscute ca instituții de învățământ superior de către autoritățile relevante din țările lor.</w:t>
            </w:r>
          </w:p>
          <w:p w14:paraId="48EE77FF" w14:textId="126CDE14" w:rsidR="00043B9B" w:rsidRPr="00EE6FAA" w:rsidRDefault="00043B9B" w:rsidP="00EE6FAA">
            <w:pPr>
              <w:tabs>
                <w:tab w:val="left" w:pos="709"/>
              </w:tabs>
              <w:jc w:val="both"/>
              <w:rPr>
                <w:rFonts w:ascii="Arial" w:eastAsia="Arial" w:hAnsi="Arial" w:cs="Arial"/>
                <w:sz w:val="22"/>
                <w:szCs w:val="22"/>
                <w:lang w:val="ro-RO" w:eastAsia="ro-RO"/>
              </w:rPr>
            </w:pPr>
          </w:p>
          <w:p w14:paraId="310EB4AC" w14:textId="76E19C49" w:rsidR="00746AA6" w:rsidRPr="00EE6FAA" w:rsidRDefault="00043B9B" w:rsidP="00EE6FAA">
            <w:pPr>
              <w:tabs>
                <w:tab w:val="left" w:pos="709"/>
              </w:tabs>
              <w:jc w:val="both"/>
              <w:rPr>
                <w:rFonts w:ascii="Arial" w:eastAsia="Arial" w:hAnsi="Arial" w:cs="Arial"/>
                <w:sz w:val="22"/>
                <w:szCs w:val="22"/>
                <w:lang w:val="ro-RO" w:eastAsia="ro-RO"/>
              </w:rPr>
            </w:pPr>
            <w:r w:rsidRPr="00EE6FAA">
              <w:rPr>
                <w:rFonts w:ascii="Arial" w:eastAsia="Arial" w:hAnsi="Arial" w:cs="Arial"/>
                <w:b/>
                <w:bCs/>
                <w:sz w:val="22"/>
                <w:szCs w:val="22"/>
                <w:lang w:val="ro-RO" w:eastAsia="ro-RO"/>
              </w:rPr>
              <w:t>1,0</w:t>
            </w:r>
            <w:r w:rsidRPr="00EE6FAA">
              <w:rPr>
                <w:rFonts w:ascii="Arial" w:eastAsia="Arial" w:hAnsi="Arial" w:cs="Arial"/>
                <w:sz w:val="22"/>
                <w:szCs w:val="22"/>
                <w:lang w:val="ro-RO" w:eastAsia="ro-RO"/>
              </w:rPr>
              <w:t xml:space="preserve"> </w:t>
            </w:r>
            <w:r w:rsidR="00EE6FAA">
              <w:rPr>
                <w:rFonts w:ascii="Arial" w:eastAsia="Arial" w:hAnsi="Arial" w:cs="Arial"/>
                <w:sz w:val="22"/>
                <w:szCs w:val="22"/>
                <w:lang w:val="ro-RO" w:eastAsia="ro-RO"/>
              </w:rPr>
              <w:t>– c</w:t>
            </w:r>
            <w:r w:rsidR="00746AA6" w:rsidRPr="00EE6FAA">
              <w:rPr>
                <w:rFonts w:ascii="Arial" w:eastAsia="Arial" w:hAnsi="Arial" w:cs="Arial"/>
                <w:sz w:val="22"/>
                <w:szCs w:val="22"/>
                <w:lang w:val="ro-RO" w:eastAsia="ro-RO"/>
              </w:rPr>
              <w:t>adrul</w:t>
            </w:r>
            <w:r w:rsidR="00EE6FAA">
              <w:rPr>
                <w:rFonts w:ascii="Arial" w:eastAsia="Arial" w:hAnsi="Arial" w:cs="Arial"/>
                <w:sz w:val="22"/>
                <w:szCs w:val="22"/>
                <w:lang w:val="ro-RO" w:eastAsia="ro-RO"/>
              </w:rPr>
              <w:t xml:space="preserve"> </w:t>
            </w:r>
            <w:r w:rsidR="00746AA6" w:rsidRPr="00EE6FAA">
              <w:rPr>
                <w:rFonts w:ascii="Arial" w:eastAsia="Arial" w:hAnsi="Arial" w:cs="Arial"/>
                <w:sz w:val="22"/>
                <w:szCs w:val="22"/>
                <w:lang w:val="ro-RO" w:eastAsia="ro-RO"/>
              </w:rPr>
              <w:t>juridic național permit</w:t>
            </w:r>
            <w:r w:rsidRPr="00EE6FAA">
              <w:rPr>
                <w:rFonts w:ascii="Arial" w:eastAsia="Arial" w:hAnsi="Arial" w:cs="Arial"/>
                <w:sz w:val="22"/>
                <w:szCs w:val="22"/>
                <w:lang w:val="ro-RO" w:eastAsia="ro-RO"/>
              </w:rPr>
              <w:t>e instituțiilor din</w:t>
            </w:r>
            <w:r w:rsidR="00746AA6" w:rsidRPr="00EE6FAA">
              <w:rPr>
                <w:rFonts w:ascii="Arial" w:eastAsia="Arial" w:hAnsi="Arial" w:cs="Arial"/>
                <w:sz w:val="22"/>
                <w:szCs w:val="22"/>
                <w:lang w:val="ro-RO" w:eastAsia="ro-RO"/>
              </w:rPr>
              <w:t xml:space="preserve"> </w:t>
            </w:r>
            <w:r w:rsidRPr="00EE6FAA">
              <w:rPr>
                <w:rFonts w:ascii="Arial" w:eastAsia="Arial" w:hAnsi="Arial" w:cs="Arial"/>
                <w:sz w:val="22"/>
                <w:szCs w:val="22"/>
                <w:lang w:val="ro-RO" w:eastAsia="ro-RO"/>
              </w:rPr>
              <w:t xml:space="preserve">cadrul consorțiului/ parteneriatului </w:t>
            </w:r>
            <w:r w:rsidR="00746AA6" w:rsidRPr="00EE6FAA">
              <w:rPr>
                <w:rFonts w:ascii="Arial" w:eastAsia="Arial" w:hAnsi="Arial" w:cs="Arial"/>
                <w:sz w:val="22"/>
                <w:szCs w:val="22"/>
                <w:lang w:val="ro-RO" w:eastAsia="ro-RO"/>
              </w:rPr>
              <w:t xml:space="preserve">să </w:t>
            </w:r>
            <w:r w:rsidR="00EA1F01">
              <w:rPr>
                <w:rFonts w:ascii="Arial" w:eastAsia="Arial" w:hAnsi="Arial" w:cs="Arial"/>
                <w:sz w:val="22"/>
                <w:szCs w:val="22"/>
                <w:lang w:val="ro-RO" w:eastAsia="ro-RO"/>
              </w:rPr>
              <w:t>desfășoare</w:t>
            </w:r>
            <w:r w:rsidR="00EE6FAA">
              <w:rPr>
                <w:rFonts w:ascii="Arial" w:eastAsia="Arial" w:hAnsi="Arial" w:cs="Arial"/>
                <w:sz w:val="22"/>
                <w:szCs w:val="22"/>
                <w:lang w:val="ro-RO" w:eastAsia="ro-RO"/>
              </w:rPr>
              <w:t xml:space="preserve"> </w:t>
            </w:r>
            <w:r w:rsidR="00746AA6" w:rsidRPr="00EE6FAA">
              <w:rPr>
                <w:rFonts w:ascii="Arial" w:eastAsia="Arial" w:hAnsi="Arial" w:cs="Arial"/>
                <w:sz w:val="22"/>
                <w:szCs w:val="22"/>
                <w:lang w:val="ro-RO" w:eastAsia="ro-RO"/>
              </w:rPr>
              <w:t xml:space="preserve"> program</w:t>
            </w:r>
            <w:r w:rsidR="00EA1F01">
              <w:rPr>
                <w:rFonts w:ascii="Arial" w:eastAsia="Arial" w:hAnsi="Arial" w:cs="Arial"/>
                <w:sz w:val="22"/>
                <w:szCs w:val="22"/>
                <w:lang w:val="ro-RO" w:eastAsia="ro-RO"/>
              </w:rPr>
              <w:t xml:space="preserve">e comune de studii </w:t>
            </w:r>
            <w:r w:rsidR="00746AA6" w:rsidRPr="00EE6FAA">
              <w:rPr>
                <w:rFonts w:ascii="Arial" w:eastAsia="Arial" w:hAnsi="Arial" w:cs="Arial"/>
                <w:sz w:val="22"/>
                <w:szCs w:val="22"/>
                <w:lang w:val="ro-RO" w:eastAsia="ro-RO"/>
              </w:rPr>
              <w:t>și</w:t>
            </w:r>
            <w:r w:rsidR="00EA1F01">
              <w:rPr>
                <w:rFonts w:ascii="Arial" w:eastAsia="Arial" w:hAnsi="Arial" w:cs="Arial"/>
                <w:sz w:val="22"/>
                <w:szCs w:val="22"/>
                <w:lang w:val="ro-RO" w:eastAsia="ro-RO"/>
              </w:rPr>
              <w:t xml:space="preserve"> </w:t>
            </w:r>
            <w:r w:rsidR="00746AA6" w:rsidRPr="00EE6FAA">
              <w:rPr>
                <w:rFonts w:ascii="Arial" w:eastAsia="Arial" w:hAnsi="Arial" w:cs="Arial"/>
                <w:sz w:val="22"/>
                <w:szCs w:val="22"/>
                <w:lang w:val="ro-RO" w:eastAsia="ro-RO"/>
              </w:rPr>
              <w:t>să acorde diplom</w:t>
            </w:r>
            <w:r w:rsidR="00EA1F01">
              <w:rPr>
                <w:rFonts w:ascii="Arial" w:eastAsia="Arial" w:hAnsi="Arial" w:cs="Arial"/>
                <w:sz w:val="22"/>
                <w:szCs w:val="22"/>
                <w:lang w:val="ro-RO" w:eastAsia="ro-RO"/>
              </w:rPr>
              <w:t>e</w:t>
            </w:r>
            <w:r w:rsidR="00746AA6" w:rsidRPr="00EE6FAA">
              <w:rPr>
                <w:rFonts w:ascii="Arial" w:eastAsia="Arial" w:hAnsi="Arial" w:cs="Arial"/>
                <w:sz w:val="22"/>
                <w:szCs w:val="22"/>
                <w:lang w:val="ro-RO" w:eastAsia="ro-RO"/>
              </w:rPr>
              <w:t xml:space="preserve"> comun</w:t>
            </w:r>
            <w:r w:rsidR="00EA1F01">
              <w:rPr>
                <w:rFonts w:ascii="Arial" w:eastAsia="Arial" w:hAnsi="Arial" w:cs="Arial"/>
                <w:sz w:val="22"/>
                <w:szCs w:val="22"/>
                <w:lang w:val="ro-RO" w:eastAsia="ro-RO"/>
              </w:rPr>
              <w:t>e</w:t>
            </w:r>
            <w:r w:rsidR="00746AA6" w:rsidRPr="00EE6FAA">
              <w:rPr>
                <w:rFonts w:ascii="Arial" w:eastAsia="Arial" w:hAnsi="Arial" w:cs="Arial"/>
                <w:sz w:val="22"/>
                <w:szCs w:val="22"/>
                <w:lang w:val="ro-RO" w:eastAsia="ro-RO"/>
              </w:rPr>
              <w:t xml:space="preserve">. </w:t>
            </w:r>
          </w:p>
          <w:p w14:paraId="6FB59ED9" w14:textId="34052C84" w:rsidR="00FF1826" w:rsidRPr="00EE6FAA" w:rsidRDefault="00FF1826" w:rsidP="00EE6FAA">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0</w:t>
            </w:r>
            <w:r w:rsidRPr="00EE6FAA">
              <w:rPr>
                <w:rFonts w:ascii="Arial" w:eastAsia="Arial" w:hAnsi="Arial" w:cs="Arial"/>
                <w:sz w:val="22"/>
                <w:szCs w:val="22"/>
                <w:lang w:val="ro-RO" w:eastAsia="ro-RO"/>
              </w:rPr>
              <w:t xml:space="preserve"> – </w:t>
            </w:r>
            <w:r w:rsidR="00EA1F01">
              <w:rPr>
                <w:rFonts w:ascii="Arial" w:eastAsia="Arial" w:hAnsi="Arial" w:cs="Arial"/>
                <w:sz w:val="22"/>
                <w:szCs w:val="22"/>
                <w:lang w:val="ro-RO" w:eastAsia="ro-RO"/>
              </w:rPr>
              <w:t>c</w:t>
            </w:r>
            <w:r w:rsidR="00EA1F01" w:rsidRPr="00EE6FAA">
              <w:rPr>
                <w:rFonts w:ascii="Arial" w:eastAsia="Arial" w:hAnsi="Arial" w:cs="Arial"/>
                <w:sz w:val="22"/>
                <w:szCs w:val="22"/>
                <w:lang w:val="ro-RO" w:eastAsia="ro-RO"/>
              </w:rPr>
              <w:t>adrul</w:t>
            </w:r>
            <w:r w:rsidR="00EA1F01">
              <w:rPr>
                <w:rFonts w:ascii="Arial" w:eastAsia="Arial" w:hAnsi="Arial" w:cs="Arial"/>
                <w:sz w:val="22"/>
                <w:szCs w:val="22"/>
                <w:lang w:val="ro-RO" w:eastAsia="ro-RO"/>
              </w:rPr>
              <w:t xml:space="preserve"> </w:t>
            </w:r>
            <w:r w:rsidR="00EA1F01" w:rsidRPr="00EE6FAA">
              <w:rPr>
                <w:rFonts w:ascii="Arial" w:eastAsia="Arial" w:hAnsi="Arial" w:cs="Arial"/>
                <w:sz w:val="22"/>
                <w:szCs w:val="22"/>
                <w:lang w:val="ro-RO" w:eastAsia="ro-RO"/>
              </w:rPr>
              <w:t xml:space="preserve">juridic național </w:t>
            </w:r>
            <w:r w:rsidR="00EA1F01">
              <w:rPr>
                <w:rFonts w:ascii="Arial" w:eastAsia="Arial" w:hAnsi="Arial" w:cs="Arial"/>
                <w:sz w:val="22"/>
                <w:szCs w:val="22"/>
                <w:lang w:val="ro-RO" w:eastAsia="ro-RO"/>
              </w:rPr>
              <w:t xml:space="preserve">nu </w:t>
            </w:r>
            <w:r w:rsidR="00EA1F01" w:rsidRPr="00EE6FAA">
              <w:rPr>
                <w:rFonts w:ascii="Arial" w:eastAsia="Arial" w:hAnsi="Arial" w:cs="Arial"/>
                <w:sz w:val="22"/>
                <w:szCs w:val="22"/>
                <w:lang w:val="ro-RO" w:eastAsia="ro-RO"/>
              </w:rPr>
              <w:t xml:space="preserve">permite instituțiilor din cadrul consorțiului/ parteneriatului să </w:t>
            </w:r>
            <w:r w:rsidR="00EA1F01">
              <w:rPr>
                <w:rFonts w:ascii="Arial" w:eastAsia="Arial" w:hAnsi="Arial" w:cs="Arial"/>
                <w:sz w:val="22"/>
                <w:szCs w:val="22"/>
                <w:lang w:val="ro-RO" w:eastAsia="ro-RO"/>
              </w:rPr>
              <w:t xml:space="preserve">desfășoare </w:t>
            </w:r>
            <w:r w:rsidR="00EA1F01" w:rsidRPr="00EE6FAA">
              <w:rPr>
                <w:rFonts w:ascii="Arial" w:eastAsia="Arial" w:hAnsi="Arial" w:cs="Arial"/>
                <w:sz w:val="22"/>
                <w:szCs w:val="22"/>
                <w:lang w:val="ro-RO" w:eastAsia="ro-RO"/>
              </w:rPr>
              <w:t xml:space="preserve"> program</w:t>
            </w:r>
            <w:r w:rsidR="00EA1F01">
              <w:rPr>
                <w:rFonts w:ascii="Arial" w:eastAsia="Arial" w:hAnsi="Arial" w:cs="Arial"/>
                <w:sz w:val="22"/>
                <w:szCs w:val="22"/>
                <w:lang w:val="ro-RO" w:eastAsia="ro-RO"/>
              </w:rPr>
              <w:t xml:space="preserve">e comune de studii </w:t>
            </w:r>
            <w:r w:rsidR="00EA1F01" w:rsidRPr="00EE6FAA">
              <w:rPr>
                <w:rFonts w:ascii="Arial" w:eastAsia="Arial" w:hAnsi="Arial" w:cs="Arial"/>
                <w:sz w:val="22"/>
                <w:szCs w:val="22"/>
                <w:lang w:val="ro-RO" w:eastAsia="ro-RO"/>
              </w:rPr>
              <w:t>și</w:t>
            </w:r>
            <w:r w:rsidR="00EA1F01">
              <w:rPr>
                <w:rFonts w:ascii="Arial" w:eastAsia="Arial" w:hAnsi="Arial" w:cs="Arial"/>
                <w:sz w:val="22"/>
                <w:szCs w:val="22"/>
                <w:lang w:val="ro-RO" w:eastAsia="ro-RO"/>
              </w:rPr>
              <w:t xml:space="preserve"> </w:t>
            </w:r>
            <w:r w:rsidR="00EA1F01" w:rsidRPr="00EE6FAA">
              <w:rPr>
                <w:rFonts w:ascii="Arial" w:eastAsia="Arial" w:hAnsi="Arial" w:cs="Arial"/>
                <w:sz w:val="22"/>
                <w:szCs w:val="22"/>
                <w:lang w:val="ro-RO" w:eastAsia="ro-RO"/>
              </w:rPr>
              <w:t>să acorde diplom</w:t>
            </w:r>
            <w:r w:rsidR="00EA1F01">
              <w:rPr>
                <w:rFonts w:ascii="Arial" w:eastAsia="Arial" w:hAnsi="Arial" w:cs="Arial"/>
                <w:sz w:val="22"/>
                <w:szCs w:val="22"/>
                <w:lang w:val="ro-RO" w:eastAsia="ro-RO"/>
              </w:rPr>
              <w:t>e</w:t>
            </w:r>
            <w:r w:rsidR="00EA1F01" w:rsidRPr="00EE6FAA">
              <w:rPr>
                <w:rFonts w:ascii="Arial" w:eastAsia="Arial" w:hAnsi="Arial" w:cs="Arial"/>
                <w:sz w:val="22"/>
                <w:szCs w:val="22"/>
                <w:lang w:val="ro-RO" w:eastAsia="ro-RO"/>
              </w:rPr>
              <w:t xml:space="preserve"> comun</w:t>
            </w:r>
            <w:r w:rsidR="00EA1F01">
              <w:rPr>
                <w:rFonts w:ascii="Arial" w:eastAsia="Arial" w:hAnsi="Arial" w:cs="Arial"/>
                <w:sz w:val="22"/>
                <w:szCs w:val="22"/>
                <w:lang w:val="ro-RO" w:eastAsia="ro-RO"/>
              </w:rPr>
              <w:t>e</w:t>
            </w:r>
            <w:r w:rsidR="00EA1F01" w:rsidRPr="00EE6FAA">
              <w:rPr>
                <w:rFonts w:ascii="Arial" w:eastAsia="Arial" w:hAnsi="Arial" w:cs="Arial"/>
                <w:sz w:val="22"/>
                <w:szCs w:val="22"/>
                <w:lang w:val="ro-RO" w:eastAsia="ro-RO"/>
              </w:rPr>
              <w:t xml:space="preserve">. </w:t>
            </w:r>
          </w:p>
          <w:p w14:paraId="259BE02C" w14:textId="77777777" w:rsidR="00FF1826" w:rsidRPr="00EE6FAA" w:rsidRDefault="00FF1826" w:rsidP="00EE6FAA">
            <w:pPr>
              <w:tabs>
                <w:tab w:val="left" w:pos="709"/>
              </w:tabs>
              <w:jc w:val="both"/>
              <w:rPr>
                <w:rFonts w:ascii="Arial" w:eastAsia="Arial" w:hAnsi="Arial" w:cs="Arial"/>
                <w:sz w:val="22"/>
                <w:szCs w:val="22"/>
                <w:lang w:val="ro-RO" w:eastAsia="ro-RO"/>
              </w:rPr>
            </w:pPr>
          </w:p>
          <w:p w14:paraId="67F3BCD7" w14:textId="77777777" w:rsidR="00FF1826" w:rsidRPr="00EA1F01" w:rsidRDefault="00FF1826" w:rsidP="00EE6FAA">
            <w:pPr>
              <w:tabs>
                <w:tab w:val="left" w:pos="709"/>
              </w:tabs>
              <w:jc w:val="both"/>
              <w:rPr>
                <w:rFonts w:ascii="Arial" w:eastAsia="Arial" w:hAnsi="Arial" w:cs="Arial"/>
                <w:b/>
                <w:sz w:val="22"/>
                <w:szCs w:val="22"/>
                <w:lang w:val="ro-RO" w:eastAsia="ro-RO"/>
              </w:rPr>
            </w:pPr>
            <w:r w:rsidRPr="00EA1F01">
              <w:rPr>
                <w:rFonts w:ascii="Arial" w:eastAsia="Arial" w:hAnsi="Arial" w:cs="Arial"/>
                <w:b/>
                <w:sz w:val="22"/>
                <w:szCs w:val="22"/>
                <w:lang w:val="ro-RO" w:eastAsia="ro-RO"/>
              </w:rPr>
              <w:t>Standard de evaluare minim obligatoriu:</w:t>
            </w:r>
          </w:p>
          <w:p w14:paraId="04964129" w14:textId="77777777" w:rsidR="00FF1826" w:rsidRPr="00EE6FAA" w:rsidRDefault="00FF1826" w:rsidP="00EE6FAA">
            <w:pPr>
              <w:tabs>
                <w:tab w:val="left" w:pos="709"/>
              </w:tabs>
              <w:spacing w:after="120"/>
              <w:jc w:val="both"/>
              <w:rPr>
                <w:rFonts w:ascii="Arial" w:eastAsia="Arial" w:hAnsi="Arial" w:cs="Arial"/>
                <w:strike/>
                <w:sz w:val="22"/>
                <w:szCs w:val="22"/>
                <w:lang w:val="ro-RO" w:eastAsia="ro-RO"/>
              </w:rPr>
            </w:pPr>
            <w:r w:rsidRPr="00EA1F01">
              <w:rPr>
                <w:rFonts w:ascii="Arial" w:eastAsia="Arial" w:hAnsi="Arial" w:cs="Arial"/>
                <w:sz w:val="22"/>
                <w:szCs w:val="22"/>
                <w:lang w:val="ro-RO" w:eastAsia="ro-RO"/>
              </w:rPr>
              <w:t xml:space="preserve">Instituția de învățământ deține Autorizația sanitară de funcționare și Actul juridic care atestă respectarea normelor de siguranță </w:t>
            </w:r>
            <w:proofErr w:type="spellStart"/>
            <w:r w:rsidRPr="00EA1F01">
              <w:rPr>
                <w:rFonts w:ascii="Arial" w:eastAsia="Arial" w:hAnsi="Arial" w:cs="Arial"/>
                <w:sz w:val="22"/>
                <w:szCs w:val="22"/>
                <w:lang w:val="ro-RO" w:eastAsia="ro-RO"/>
              </w:rPr>
              <w:t>antiincendiară</w:t>
            </w:r>
            <w:proofErr w:type="spellEnd"/>
            <w:r w:rsidRPr="00EA1F01">
              <w:rPr>
                <w:rFonts w:ascii="Arial" w:eastAsia="Arial" w:hAnsi="Arial" w:cs="Arial"/>
                <w:sz w:val="22"/>
                <w:szCs w:val="22"/>
                <w:lang w:val="ro-RO" w:eastAsia="ro-RO"/>
              </w:rPr>
              <w:t>.</w:t>
            </w:r>
          </w:p>
        </w:tc>
        <w:tc>
          <w:tcPr>
            <w:tcW w:w="1418" w:type="dxa"/>
          </w:tcPr>
          <w:p w14:paraId="0A363C4B" w14:textId="77777777" w:rsidR="00EA1F01" w:rsidRDefault="00EA1F01" w:rsidP="00EA1F01">
            <w:pPr>
              <w:tabs>
                <w:tab w:val="left" w:pos="709"/>
              </w:tabs>
              <w:jc w:val="center"/>
              <w:rPr>
                <w:rFonts w:ascii="Arial" w:eastAsia="Arial" w:hAnsi="Arial" w:cs="Arial"/>
                <w:b/>
                <w:sz w:val="22"/>
                <w:szCs w:val="22"/>
                <w:lang w:val="ro-RO" w:eastAsia="ro-RO"/>
              </w:rPr>
            </w:pPr>
          </w:p>
          <w:p w14:paraId="510BB185" w14:textId="77777777" w:rsidR="00EA1F01" w:rsidRDefault="00EA1F01" w:rsidP="00EA1F01">
            <w:pPr>
              <w:tabs>
                <w:tab w:val="left" w:pos="709"/>
              </w:tabs>
              <w:jc w:val="center"/>
              <w:rPr>
                <w:rFonts w:ascii="Arial" w:eastAsia="Arial" w:hAnsi="Arial" w:cs="Arial"/>
                <w:b/>
                <w:sz w:val="22"/>
                <w:szCs w:val="22"/>
                <w:lang w:val="ro-RO" w:eastAsia="ro-RO"/>
              </w:rPr>
            </w:pPr>
          </w:p>
          <w:p w14:paraId="2732E972" w14:textId="77777777" w:rsidR="00EA1F01" w:rsidRDefault="00EA1F01" w:rsidP="00EA1F01">
            <w:pPr>
              <w:tabs>
                <w:tab w:val="left" w:pos="709"/>
              </w:tabs>
              <w:jc w:val="center"/>
              <w:rPr>
                <w:rFonts w:ascii="Arial" w:eastAsia="Arial" w:hAnsi="Arial" w:cs="Arial"/>
                <w:b/>
                <w:sz w:val="22"/>
                <w:szCs w:val="22"/>
                <w:lang w:val="ro-RO" w:eastAsia="ro-RO"/>
              </w:rPr>
            </w:pPr>
          </w:p>
          <w:p w14:paraId="542C8DCF" w14:textId="48A619A7" w:rsidR="00FF1826" w:rsidRDefault="00FF1826" w:rsidP="00EA1F01">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2</w:t>
            </w:r>
          </w:p>
          <w:p w14:paraId="62C62FD2" w14:textId="682580D9" w:rsidR="00EE6FAA" w:rsidRDefault="00EE6FAA" w:rsidP="00EA1F01">
            <w:pPr>
              <w:tabs>
                <w:tab w:val="left" w:pos="709"/>
              </w:tabs>
              <w:jc w:val="center"/>
              <w:rPr>
                <w:rFonts w:ascii="Arial" w:eastAsia="Arial" w:hAnsi="Arial" w:cs="Arial"/>
                <w:b/>
                <w:sz w:val="22"/>
                <w:szCs w:val="22"/>
                <w:lang w:val="ro-RO" w:eastAsia="ro-RO"/>
              </w:rPr>
            </w:pPr>
          </w:p>
          <w:p w14:paraId="01CD04D0" w14:textId="313E5C55" w:rsidR="00EE6FAA" w:rsidRDefault="00EE6FAA" w:rsidP="00EA1F01">
            <w:pPr>
              <w:tabs>
                <w:tab w:val="left" w:pos="709"/>
              </w:tabs>
              <w:jc w:val="center"/>
              <w:rPr>
                <w:rFonts w:ascii="Arial" w:eastAsia="Arial" w:hAnsi="Arial" w:cs="Arial"/>
                <w:b/>
                <w:sz w:val="22"/>
                <w:szCs w:val="22"/>
                <w:lang w:val="ro-RO" w:eastAsia="ro-RO"/>
              </w:rPr>
            </w:pPr>
          </w:p>
          <w:p w14:paraId="4068E845" w14:textId="13A3832C" w:rsidR="00EE6FAA" w:rsidRDefault="00EE6FAA" w:rsidP="00EA1F01">
            <w:pPr>
              <w:tabs>
                <w:tab w:val="left" w:pos="709"/>
              </w:tabs>
              <w:jc w:val="center"/>
              <w:rPr>
                <w:rFonts w:ascii="Arial" w:eastAsia="Arial" w:hAnsi="Arial" w:cs="Arial"/>
                <w:b/>
                <w:sz w:val="22"/>
                <w:szCs w:val="22"/>
                <w:lang w:val="ro-RO" w:eastAsia="ro-RO"/>
              </w:rPr>
            </w:pPr>
          </w:p>
          <w:p w14:paraId="02EBFC3D" w14:textId="361A287F" w:rsidR="00EE6FAA" w:rsidRDefault="00EE6FAA" w:rsidP="00EA1F01">
            <w:pPr>
              <w:tabs>
                <w:tab w:val="left" w:pos="709"/>
              </w:tabs>
              <w:jc w:val="center"/>
              <w:rPr>
                <w:rFonts w:ascii="Arial" w:eastAsia="Arial" w:hAnsi="Arial" w:cs="Arial"/>
                <w:b/>
                <w:sz w:val="22"/>
                <w:szCs w:val="22"/>
                <w:lang w:val="ro-RO" w:eastAsia="ro-RO"/>
              </w:rPr>
            </w:pPr>
          </w:p>
          <w:p w14:paraId="2490693A" w14:textId="5321AEC9" w:rsidR="00EE6FAA" w:rsidRDefault="00EE6FAA" w:rsidP="00EA1F01">
            <w:pPr>
              <w:tabs>
                <w:tab w:val="left" w:pos="709"/>
              </w:tabs>
              <w:jc w:val="center"/>
              <w:rPr>
                <w:rFonts w:ascii="Arial" w:eastAsia="Arial" w:hAnsi="Arial" w:cs="Arial"/>
                <w:b/>
                <w:sz w:val="22"/>
                <w:szCs w:val="22"/>
                <w:lang w:val="ro-RO" w:eastAsia="ro-RO"/>
              </w:rPr>
            </w:pPr>
          </w:p>
          <w:p w14:paraId="4E3B3141" w14:textId="4FDD7B74" w:rsidR="00EE6FAA" w:rsidRDefault="00EE6FAA" w:rsidP="00EA1F01">
            <w:pPr>
              <w:tabs>
                <w:tab w:val="left" w:pos="709"/>
              </w:tabs>
              <w:jc w:val="center"/>
              <w:rPr>
                <w:rFonts w:ascii="Arial" w:eastAsia="Arial" w:hAnsi="Arial" w:cs="Arial"/>
                <w:b/>
                <w:sz w:val="22"/>
                <w:szCs w:val="22"/>
                <w:lang w:val="ro-RO" w:eastAsia="ro-RO"/>
              </w:rPr>
            </w:pPr>
          </w:p>
          <w:p w14:paraId="7ED6001B" w14:textId="77777777" w:rsidR="00EE6FAA" w:rsidRDefault="00EE6FAA" w:rsidP="00EA1F01">
            <w:pPr>
              <w:tabs>
                <w:tab w:val="left" w:pos="709"/>
              </w:tabs>
              <w:jc w:val="center"/>
              <w:rPr>
                <w:rFonts w:ascii="Arial" w:eastAsia="Arial" w:hAnsi="Arial" w:cs="Arial"/>
                <w:b/>
                <w:sz w:val="22"/>
                <w:szCs w:val="22"/>
                <w:lang w:val="ro-RO" w:eastAsia="ro-RO"/>
              </w:rPr>
            </w:pPr>
          </w:p>
          <w:p w14:paraId="70598A43" w14:textId="77777777" w:rsidR="00EE6FAA" w:rsidRPr="00EE6FAA" w:rsidRDefault="00EE6FAA" w:rsidP="00EA1F01">
            <w:pPr>
              <w:tabs>
                <w:tab w:val="left" w:pos="709"/>
              </w:tabs>
              <w:jc w:val="center"/>
              <w:rPr>
                <w:rFonts w:ascii="Arial" w:eastAsia="Arial" w:hAnsi="Arial" w:cs="Arial"/>
                <w:b/>
                <w:sz w:val="22"/>
                <w:szCs w:val="22"/>
                <w:lang w:val="ro-RO" w:eastAsia="ro-RO"/>
              </w:rPr>
            </w:pPr>
          </w:p>
          <w:p w14:paraId="134E73F3" w14:textId="4C493017" w:rsidR="00EE6FAA" w:rsidRPr="00EE6FAA" w:rsidRDefault="00EE6FAA" w:rsidP="00EA1F01">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2</w:t>
            </w:r>
          </w:p>
        </w:tc>
      </w:tr>
    </w:tbl>
    <w:p w14:paraId="7B6CC87F" w14:textId="672D0EA5" w:rsidR="008D247F" w:rsidRPr="00EE6FAA" w:rsidRDefault="008D247F" w:rsidP="008D247F">
      <w:pPr>
        <w:keepNext/>
        <w:keepLines/>
        <w:tabs>
          <w:tab w:val="left" w:pos="709"/>
        </w:tabs>
        <w:spacing w:before="120" w:after="120"/>
        <w:outlineLvl w:val="2"/>
        <w:rPr>
          <w:rFonts w:ascii="Arial" w:eastAsia="Times New Roman" w:hAnsi="Arial" w:cs="Arial"/>
          <w:b/>
          <w:bCs/>
          <w:sz w:val="22"/>
          <w:szCs w:val="22"/>
          <w:lang w:val="ro-RO" w:eastAsia="ro-RO"/>
        </w:rPr>
      </w:pPr>
      <w:bookmarkStart w:id="7" w:name="_Toc100067058"/>
      <w:r w:rsidRPr="00EE6FAA">
        <w:rPr>
          <w:rFonts w:ascii="Arial" w:eastAsia="Times New Roman" w:hAnsi="Arial" w:cs="Arial"/>
          <w:b/>
          <w:bCs/>
          <w:sz w:val="22"/>
          <w:szCs w:val="22"/>
          <w:lang w:val="ro-RO" w:eastAsia="ro-RO"/>
        </w:rPr>
        <w:lastRenderedPageBreak/>
        <w:t>Criteriul 1.2. Strategii, politici și managementul intern al calității (</w:t>
      </w:r>
      <w:r w:rsidR="004B137B">
        <w:rPr>
          <w:rFonts w:ascii="Arial" w:eastAsia="Times New Roman" w:hAnsi="Arial" w:cs="Arial"/>
          <w:b/>
          <w:bCs/>
          <w:sz w:val="22"/>
          <w:szCs w:val="22"/>
          <w:lang w:val="ro-RO" w:eastAsia="ro-RO"/>
        </w:rPr>
        <w:t>8</w:t>
      </w:r>
      <w:r w:rsidRPr="00EE6FAA">
        <w:rPr>
          <w:rFonts w:ascii="Arial" w:eastAsia="Times New Roman" w:hAnsi="Arial" w:cs="Arial"/>
          <w:b/>
          <w:bCs/>
          <w:sz w:val="22"/>
          <w:szCs w:val="22"/>
          <w:lang w:val="ro-RO" w:eastAsia="ro-RO"/>
        </w:rPr>
        <w:t xml:space="preserve"> pct.)</w:t>
      </w:r>
      <w:bookmarkEnd w:id="7"/>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5387"/>
        <w:gridCol w:w="5386"/>
        <w:gridCol w:w="1418"/>
      </w:tblGrid>
      <w:tr w:rsidR="008D247F" w:rsidRPr="00EE6FAA" w14:paraId="36C829D7" w14:textId="77777777" w:rsidTr="004B137B">
        <w:trPr>
          <w:trHeight w:val="212"/>
        </w:trPr>
        <w:tc>
          <w:tcPr>
            <w:tcW w:w="2835" w:type="dxa"/>
            <w:shd w:val="clear" w:color="auto" w:fill="auto"/>
            <w:vAlign w:val="center"/>
          </w:tcPr>
          <w:p w14:paraId="1754AB8C" w14:textId="77777777" w:rsidR="008D247F" w:rsidRPr="00EE6FAA" w:rsidRDefault="008D247F" w:rsidP="008D247F">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Indicatorii de performanță</w:t>
            </w:r>
          </w:p>
        </w:tc>
        <w:tc>
          <w:tcPr>
            <w:tcW w:w="5387" w:type="dxa"/>
            <w:vAlign w:val="center"/>
          </w:tcPr>
          <w:p w14:paraId="5FD4A30D" w14:textId="77777777" w:rsidR="008D247F" w:rsidRPr="00EE6FAA" w:rsidRDefault="008D247F" w:rsidP="008D247F">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Conținutul Raportului de autoevaluare (RA)</w:t>
            </w:r>
          </w:p>
        </w:tc>
        <w:tc>
          <w:tcPr>
            <w:tcW w:w="5386" w:type="dxa"/>
            <w:vAlign w:val="center"/>
          </w:tcPr>
          <w:p w14:paraId="7B800236" w14:textId="77777777" w:rsidR="008D247F" w:rsidRPr="00EE6FAA" w:rsidRDefault="008D247F" w:rsidP="008D247F">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Standardele de evaluare</w:t>
            </w:r>
          </w:p>
        </w:tc>
        <w:tc>
          <w:tcPr>
            <w:tcW w:w="1418" w:type="dxa"/>
            <w:vAlign w:val="center"/>
          </w:tcPr>
          <w:p w14:paraId="78E1BF4F" w14:textId="77777777" w:rsidR="008D247F" w:rsidRPr="00EE6FAA" w:rsidRDefault="008D247F" w:rsidP="008D247F">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Ponderea</w:t>
            </w:r>
          </w:p>
          <w:p w14:paraId="077536E8" w14:textId="77777777" w:rsidR="008D247F" w:rsidRPr="00EE6FAA" w:rsidRDefault="008D247F" w:rsidP="008D247F">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(puncte)</w:t>
            </w:r>
          </w:p>
        </w:tc>
      </w:tr>
      <w:tr w:rsidR="008D247F" w:rsidRPr="00EE6FAA" w14:paraId="60B581C7" w14:textId="77777777" w:rsidTr="004B137B">
        <w:trPr>
          <w:trHeight w:val="212"/>
        </w:trPr>
        <w:tc>
          <w:tcPr>
            <w:tcW w:w="2835" w:type="dxa"/>
            <w:shd w:val="clear" w:color="auto" w:fill="auto"/>
          </w:tcPr>
          <w:p w14:paraId="0872B6E5" w14:textId="563EAC3C" w:rsidR="008D247F" w:rsidRPr="00EE6FAA" w:rsidRDefault="008D247F" w:rsidP="00FF7DA5">
            <w:pPr>
              <w:tabs>
                <w:tab w:val="left" w:pos="709"/>
              </w:tabs>
              <w:rPr>
                <w:rFonts w:ascii="Arial" w:eastAsia="Arial" w:hAnsi="Arial" w:cs="Arial"/>
                <w:b/>
                <w:sz w:val="22"/>
                <w:szCs w:val="22"/>
                <w:lang w:val="ro-RO" w:eastAsia="ro-RO"/>
              </w:rPr>
            </w:pPr>
            <w:r w:rsidRPr="00EE6FAA">
              <w:rPr>
                <w:rFonts w:ascii="Arial" w:eastAsia="Arial" w:hAnsi="Arial" w:cs="Arial"/>
                <w:sz w:val="22"/>
                <w:szCs w:val="22"/>
                <w:lang w:val="ro-RO" w:eastAsia="ro-RO"/>
              </w:rPr>
              <w:t>1.2.1. Strategia și politica educațională de asigurare a calității</w:t>
            </w:r>
          </w:p>
        </w:tc>
        <w:tc>
          <w:tcPr>
            <w:tcW w:w="5387" w:type="dxa"/>
          </w:tcPr>
          <w:p w14:paraId="6AE3CDF6" w14:textId="07357177" w:rsidR="008D247F" w:rsidRPr="00EE6FAA" w:rsidRDefault="008D247F" w:rsidP="004B137B">
            <w:pPr>
              <w:numPr>
                <w:ilvl w:val="0"/>
                <w:numId w:val="14"/>
              </w:numPr>
              <w:tabs>
                <w:tab w:val="left" w:pos="709"/>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 xml:space="preserve">Analiza corespunderii misiunii și obiectivelor programului </w:t>
            </w:r>
            <w:r w:rsidR="00025922" w:rsidRPr="00EE6FAA">
              <w:rPr>
                <w:rFonts w:ascii="Arial" w:eastAsia="Arial" w:hAnsi="Arial" w:cs="Arial"/>
                <w:sz w:val="22"/>
                <w:szCs w:val="22"/>
                <w:lang w:val="ro-RO" w:eastAsia="ro-RO"/>
              </w:rPr>
              <w:t xml:space="preserve">comun </w:t>
            </w:r>
            <w:r w:rsidRPr="00EE6FAA">
              <w:rPr>
                <w:rFonts w:ascii="Arial" w:eastAsia="Arial" w:hAnsi="Arial" w:cs="Arial"/>
                <w:sz w:val="22"/>
                <w:szCs w:val="22"/>
                <w:lang w:val="ro-RO" w:eastAsia="ro-RO"/>
              </w:rPr>
              <w:t>de studii cu misiunea, strategia și politicile instituționale de asigurare a calității.</w:t>
            </w:r>
          </w:p>
        </w:tc>
        <w:tc>
          <w:tcPr>
            <w:tcW w:w="5386" w:type="dxa"/>
          </w:tcPr>
          <w:p w14:paraId="40613B25" w14:textId="6BE0A26B" w:rsidR="008D247F" w:rsidRPr="00EE6FAA" w:rsidRDefault="008D247F" w:rsidP="008D247F">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1,0</w:t>
            </w:r>
            <w:r w:rsidRPr="00EE6FAA">
              <w:rPr>
                <w:rFonts w:ascii="Arial" w:eastAsia="Arial" w:hAnsi="Arial" w:cs="Arial"/>
                <w:sz w:val="22"/>
                <w:szCs w:val="22"/>
                <w:lang w:val="ro-RO" w:eastAsia="ro-RO"/>
              </w:rPr>
              <w:t xml:space="preserve"> – </w:t>
            </w:r>
            <w:r w:rsidR="00EA1F01" w:rsidRPr="00EE6FAA">
              <w:rPr>
                <w:rFonts w:ascii="Arial" w:eastAsia="Arial" w:hAnsi="Arial" w:cs="Arial"/>
                <w:sz w:val="22"/>
                <w:szCs w:val="22"/>
                <w:lang w:val="ro-RO" w:eastAsia="ro-RO"/>
              </w:rPr>
              <w:t xml:space="preserve">instituțiile din cadrul consorțiului/ parteneriatului care oferă programul comun de studii superioare </w:t>
            </w:r>
            <w:r w:rsidRPr="00EE6FAA">
              <w:rPr>
                <w:rFonts w:ascii="Arial" w:eastAsia="Arial" w:hAnsi="Arial" w:cs="Arial"/>
                <w:sz w:val="22"/>
                <w:szCs w:val="22"/>
                <w:lang w:val="ro-RO" w:eastAsia="ro-RO"/>
              </w:rPr>
              <w:t xml:space="preserve">dispun de strategii și politici educaționale de asigurare a calității și programul </w:t>
            </w:r>
            <w:r w:rsidR="003D76E2" w:rsidRPr="00EE6FAA">
              <w:rPr>
                <w:rFonts w:ascii="Arial" w:eastAsia="Arial" w:hAnsi="Arial" w:cs="Arial"/>
                <w:sz w:val="22"/>
                <w:szCs w:val="22"/>
                <w:lang w:val="ro-RO" w:eastAsia="ro-RO"/>
              </w:rPr>
              <w:t xml:space="preserve">comun </w:t>
            </w:r>
            <w:r w:rsidRPr="00EE6FAA">
              <w:rPr>
                <w:rFonts w:ascii="Arial" w:eastAsia="Arial" w:hAnsi="Arial" w:cs="Arial"/>
                <w:sz w:val="22"/>
                <w:szCs w:val="22"/>
                <w:lang w:val="ro-RO" w:eastAsia="ro-RO"/>
              </w:rPr>
              <w:t>de studii este racordat integral la prevederile acestora;</w:t>
            </w:r>
          </w:p>
          <w:p w14:paraId="6D26E01E" w14:textId="5A0255BB" w:rsidR="008D247F" w:rsidRPr="00EE6FAA" w:rsidRDefault="008D247F" w:rsidP="008D247F">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0,5</w:t>
            </w:r>
            <w:r w:rsidRPr="00EE6FAA">
              <w:rPr>
                <w:rFonts w:ascii="Arial" w:eastAsia="Arial" w:hAnsi="Arial" w:cs="Arial"/>
                <w:sz w:val="22"/>
                <w:szCs w:val="22"/>
                <w:lang w:val="ro-RO" w:eastAsia="ro-RO"/>
              </w:rPr>
              <w:t xml:space="preserve"> – </w:t>
            </w:r>
            <w:r w:rsidR="00EA1F01" w:rsidRPr="00EE6FAA">
              <w:rPr>
                <w:rFonts w:ascii="Arial" w:eastAsia="Arial" w:hAnsi="Arial" w:cs="Arial"/>
                <w:sz w:val="22"/>
                <w:szCs w:val="22"/>
                <w:lang w:val="ro-RO" w:eastAsia="ro-RO"/>
              </w:rPr>
              <w:t xml:space="preserve">instituțiile din cadrul consorțiului/ parteneriatului care oferă programul comun de studii superioare </w:t>
            </w:r>
            <w:r w:rsidRPr="00EE6FAA">
              <w:rPr>
                <w:rFonts w:ascii="Arial" w:eastAsia="Arial" w:hAnsi="Arial" w:cs="Arial"/>
                <w:sz w:val="22"/>
                <w:szCs w:val="22"/>
                <w:lang w:val="ro-RO" w:eastAsia="ro-RO"/>
              </w:rPr>
              <w:t xml:space="preserve">dispun de strategii și politici educaționale de asigurare a calității și programul </w:t>
            </w:r>
            <w:r w:rsidR="003D76E2" w:rsidRPr="00EE6FAA">
              <w:rPr>
                <w:rFonts w:ascii="Arial" w:eastAsia="Arial" w:hAnsi="Arial" w:cs="Arial"/>
                <w:sz w:val="22"/>
                <w:szCs w:val="22"/>
                <w:lang w:val="ro-RO" w:eastAsia="ro-RO"/>
              </w:rPr>
              <w:t xml:space="preserve">comun </w:t>
            </w:r>
            <w:r w:rsidRPr="00EE6FAA">
              <w:rPr>
                <w:rFonts w:ascii="Arial" w:eastAsia="Arial" w:hAnsi="Arial" w:cs="Arial"/>
                <w:sz w:val="22"/>
                <w:szCs w:val="22"/>
                <w:lang w:val="ro-RO" w:eastAsia="ro-RO"/>
              </w:rPr>
              <w:t>de studii este racordat parțial la prevederile acestora;</w:t>
            </w:r>
          </w:p>
          <w:p w14:paraId="0D37BC22" w14:textId="5BC4710F" w:rsidR="008D247F" w:rsidRPr="00EE6FAA" w:rsidRDefault="008D247F" w:rsidP="008D247F">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0</w:t>
            </w:r>
            <w:r w:rsidRPr="00EE6FAA">
              <w:rPr>
                <w:rFonts w:ascii="Arial" w:eastAsia="Arial" w:hAnsi="Arial" w:cs="Arial"/>
                <w:sz w:val="22"/>
                <w:szCs w:val="22"/>
                <w:lang w:val="ro-RO" w:eastAsia="ro-RO"/>
              </w:rPr>
              <w:t xml:space="preserve"> – </w:t>
            </w:r>
            <w:r w:rsidR="00EA1F01" w:rsidRPr="00EE6FAA">
              <w:rPr>
                <w:rFonts w:ascii="Arial" w:eastAsia="Arial" w:hAnsi="Arial" w:cs="Arial"/>
                <w:sz w:val="22"/>
                <w:szCs w:val="22"/>
                <w:lang w:val="ro-RO" w:eastAsia="ro-RO"/>
              </w:rPr>
              <w:t>instituțiile din cadrul consorțiului/ parteneriatului care oferă programul comun de studii superioare</w:t>
            </w:r>
            <w:r w:rsidRPr="00EE6FAA">
              <w:rPr>
                <w:rFonts w:ascii="Arial" w:eastAsia="Arial" w:hAnsi="Arial" w:cs="Arial"/>
                <w:sz w:val="22"/>
                <w:szCs w:val="22"/>
                <w:lang w:val="ro-RO" w:eastAsia="ro-RO"/>
              </w:rPr>
              <w:t xml:space="preserve"> dispun de strategii și politici educaționale de asigurare a calității și programul </w:t>
            </w:r>
            <w:r w:rsidR="003D76E2" w:rsidRPr="00EE6FAA">
              <w:rPr>
                <w:rFonts w:ascii="Arial" w:eastAsia="Arial" w:hAnsi="Arial" w:cs="Arial"/>
                <w:sz w:val="22"/>
                <w:szCs w:val="22"/>
                <w:lang w:val="ro-RO" w:eastAsia="ro-RO"/>
              </w:rPr>
              <w:t xml:space="preserve">comun </w:t>
            </w:r>
            <w:r w:rsidRPr="00EE6FAA">
              <w:rPr>
                <w:rFonts w:ascii="Arial" w:eastAsia="Arial" w:hAnsi="Arial" w:cs="Arial"/>
                <w:sz w:val="22"/>
                <w:szCs w:val="22"/>
                <w:lang w:val="ro-RO" w:eastAsia="ro-RO"/>
              </w:rPr>
              <w:t>de studii nu este racordat la prevederile acestora.</w:t>
            </w:r>
          </w:p>
        </w:tc>
        <w:tc>
          <w:tcPr>
            <w:tcW w:w="1418" w:type="dxa"/>
            <w:vAlign w:val="center"/>
          </w:tcPr>
          <w:p w14:paraId="2E39210B" w14:textId="77777777" w:rsidR="008D247F" w:rsidRPr="00EE6FAA" w:rsidRDefault="008D247F" w:rsidP="008D247F">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2</w:t>
            </w:r>
          </w:p>
        </w:tc>
      </w:tr>
      <w:tr w:rsidR="008D247F" w:rsidRPr="00EE6FAA" w14:paraId="075E62FA" w14:textId="77777777" w:rsidTr="004B137B">
        <w:trPr>
          <w:trHeight w:val="212"/>
        </w:trPr>
        <w:tc>
          <w:tcPr>
            <w:tcW w:w="2835" w:type="dxa"/>
            <w:shd w:val="clear" w:color="auto" w:fill="auto"/>
          </w:tcPr>
          <w:p w14:paraId="494E892A" w14:textId="7D2BC97A" w:rsidR="008D247F" w:rsidRPr="00EE6FAA" w:rsidRDefault="008D247F" w:rsidP="00FF7DA5">
            <w:pPr>
              <w:tabs>
                <w:tab w:val="left" w:pos="709"/>
              </w:tabs>
              <w:rPr>
                <w:rFonts w:ascii="Arial" w:eastAsia="Arial" w:hAnsi="Arial" w:cs="Arial"/>
                <w:sz w:val="22"/>
                <w:szCs w:val="22"/>
                <w:lang w:val="ro-RO" w:eastAsia="ro-RO"/>
              </w:rPr>
            </w:pPr>
            <w:r w:rsidRPr="00EE6FAA">
              <w:rPr>
                <w:rFonts w:ascii="Arial" w:eastAsia="Arial" w:hAnsi="Arial" w:cs="Arial"/>
                <w:sz w:val="22"/>
                <w:szCs w:val="22"/>
                <w:lang w:val="ro-RO" w:eastAsia="ro-RO"/>
              </w:rPr>
              <w:t>1.2.2 Organizarea, aplicarea și eficacitatea sistemului intern de asigurare a calității</w:t>
            </w:r>
          </w:p>
        </w:tc>
        <w:tc>
          <w:tcPr>
            <w:tcW w:w="5387" w:type="dxa"/>
          </w:tcPr>
          <w:p w14:paraId="40EFCEBA" w14:textId="77777777" w:rsidR="008D247F" w:rsidRPr="00EE6FAA" w:rsidRDefault="008D247F" w:rsidP="004B137B">
            <w:pPr>
              <w:numPr>
                <w:ilvl w:val="0"/>
                <w:numId w:val="15"/>
              </w:numPr>
              <w:tabs>
                <w:tab w:val="left" w:pos="709"/>
              </w:tabs>
              <w:jc w:val="both"/>
              <w:rPr>
                <w:rFonts w:ascii="Arial" w:eastAsia="Arial" w:hAnsi="Arial" w:cs="Arial"/>
                <w:strike/>
                <w:sz w:val="22"/>
                <w:szCs w:val="22"/>
                <w:lang w:val="ro-RO" w:eastAsia="ro-RO"/>
              </w:rPr>
            </w:pPr>
            <w:r w:rsidRPr="00EE6FAA">
              <w:rPr>
                <w:rFonts w:ascii="Arial" w:eastAsia="Arial" w:hAnsi="Arial" w:cs="Arial"/>
                <w:sz w:val="22"/>
                <w:szCs w:val="22"/>
                <w:lang w:val="ro-RO" w:eastAsia="ro-RO"/>
              </w:rPr>
              <w:t>Descrierea structurii organizatorice și a activității structurilor din cadrul sistemului intern de asigurare a calității.</w:t>
            </w:r>
          </w:p>
        </w:tc>
        <w:tc>
          <w:tcPr>
            <w:tcW w:w="5386" w:type="dxa"/>
          </w:tcPr>
          <w:p w14:paraId="4ADA9421" w14:textId="6AB6D891" w:rsidR="008D247F" w:rsidRPr="00EE6FAA" w:rsidRDefault="008D247F" w:rsidP="008D247F">
            <w:pPr>
              <w:tabs>
                <w:tab w:val="left" w:pos="319"/>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1,0</w:t>
            </w:r>
            <w:r w:rsidRPr="00EE6FAA">
              <w:rPr>
                <w:rFonts w:ascii="Arial" w:eastAsia="Arial" w:hAnsi="Arial" w:cs="Arial"/>
                <w:sz w:val="22"/>
                <w:szCs w:val="22"/>
                <w:lang w:val="ro-RO" w:eastAsia="ro-RO"/>
              </w:rPr>
              <w:t xml:space="preserve"> – structurile instituționale de asigurare a calității </w:t>
            </w:r>
            <w:r w:rsidR="00EA1F01" w:rsidRPr="00EA1F01">
              <w:rPr>
                <w:rFonts w:ascii="Arial" w:eastAsia="Arial" w:hAnsi="Arial" w:cs="Arial"/>
                <w:sz w:val="22"/>
                <w:szCs w:val="22"/>
                <w:lang w:val="ro-RO" w:eastAsia="ro-RO"/>
              </w:rPr>
              <w:t xml:space="preserve">din cadrul consorțiului/ parteneriatului care oferă programul comun de studii superioare </w:t>
            </w:r>
            <w:r w:rsidRPr="00EE6FAA">
              <w:rPr>
                <w:rFonts w:ascii="Arial" w:eastAsia="Arial" w:hAnsi="Arial" w:cs="Arial"/>
                <w:sz w:val="22"/>
                <w:szCs w:val="22"/>
                <w:lang w:val="ro-RO" w:eastAsia="ro-RO"/>
              </w:rPr>
              <w:t>sunt funcționale și eficiente;</w:t>
            </w:r>
          </w:p>
          <w:p w14:paraId="3E7198AB" w14:textId="49D42402" w:rsidR="008D247F" w:rsidRPr="00EE6FAA" w:rsidRDefault="008D247F" w:rsidP="008D247F">
            <w:pPr>
              <w:tabs>
                <w:tab w:val="left" w:pos="319"/>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0,5</w:t>
            </w:r>
            <w:r w:rsidRPr="00EE6FAA">
              <w:rPr>
                <w:rFonts w:ascii="Arial" w:eastAsia="Arial" w:hAnsi="Arial" w:cs="Arial"/>
                <w:sz w:val="22"/>
                <w:szCs w:val="22"/>
                <w:lang w:val="ro-RO" w:eastAsia="ro-RO"/>
              </w:rPr>
              <w:t xml:space="preserve"> – structurile instituționale de asigurare a calității </w:t>
            </w:r>
            <w:r w:rsidR="00EA1F01" w:rsidRPr="00EA1F01">
              <w:rPr>
                <w:rFonts w:ascii="Arial" w:eastAsia="Arial" w:hAnsi="Arial" w:cs="Arial"/>
                <w:sz w:val="22"/>
                <w:szCs w:val="22"/>
                <w:lang w:val="ro-RO" w:eastAsia="ro-RO"/>
              </w:rPr>
              <w:t xml:space="preserve">din cadrul consorțiului/ parteneriatului care oferă programul comun de studii superioare </w:t>
            </w:r>
            <w:r w:rsidRPr="00EE6FAA">
              <w:rPr>
                <w:rFonts w:ascii="Arial" w:eastAsia="Arial" w:hAnsi="Arial" w:cs="Arial"/>
                <w:sz w:val="22"/>
                <w:szCs w:val="22"/>
                <w:lang w:val="ro-RO" w:eastAsia="ro-RO"/>
              </w:rPr>
              <w:t>sunt parțial funcționale și eficiente;</w:t>
            </w:r>
          </w:p>
          <w:p w14:paraId="47ABA2AB" w14:textId="7DF189AE" w:rsidR="008D247F" w:rsidRPr="00EE6FAA" w:rsidRDefault="008D247F" w:rsidP="008D247F">
            <w:pPr>
              <w:tabs>
                <w:tab w:val="left" w:pos="319"/>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0</w:t>
            </w:r>
            <w:r w:rsidRPr="00EE6FAA">
              <w:rPr>
                <w:rFonts w:ascii="Arial" w:eastAsia="Arial" w:hAnsi="Arial" w:cs="Arial"/>
                <w:sz w:val="22"/>
                <w:szCs w:val="22"/>
                <w:lang w:val="ro-RO" w:eastAsia="ro-RO"/>
              </w:rPr>
              <w:t xml:space="preserve"> – structurile instituționale de asigurare a calității </w:t>
            </w:r>
            <w:r w:rsidR="00EA1F01" w:rsidRPr="00EA1F01">
              <w:rPr>
                <w:rFonts w:ascii="Arial" w:eastAsia="Arial" w:hAnsi="Arial" w:cs="Arial"/>
                <w:sz w:val="22"/>
                <w:szCs w:val="22"/>
                <w:lang w:val="ro-RO" w:eastAsia="ro-RO"/>
              </w:rPr>
              <w:t xml:space="preserve">din cadrul consorțiului/ parteneriatului care oferă programul comun de studii superioare </w:t>
            </w:r>
            <w:r w:rsidRPr="00EE6FAA">
              <w:rPr>
                <w:rFonts w:ascii="Arial" w:eastAsia="Arial" w:hAnsi="Arial" w:cs="Arial"/>
                <w:sz w:val="22"/>
                <w:szCs w:val="22"/>
                <w:lang w:val="ro-RO" w:eastAsia="ro-RO"/>
              </w:rPr>
              <w:t>sunt nefuncționale.</w:t>
            </w:r>
          </w:p>
        </w:tc>
        <w:tc>
          <w:tcPr>
            <w:tcW w:w="1418" w:type="dxa"/>
            <w:vAlign w:val="center"/>
          </w:tcPr>
          <w:p w14:paraId="1E8C4C78" w14:textId="77777777" w:rsidR="008D247F" w:rsidRPr="00EE6FAA" w:rsidRDefault="008D247F" w:rsidP="008D247F">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2</w:t>
            </w:r>
          </w:p>
        </w:tc>
      </w:tr>
      <w:tr w:rsidR="008D247F" w:rsidRPr="00EE6FAA" w14:paraId="1303B5FE" w14:textId="77777777" w:rsidTr="004B137B">
        <w:trPr>
          <w:trHeight w:val="212"/>
        </w:trPr>
        <w:tc>
          <w:tcPr>
            <w:tcW w:w="2835" w:type="dxa"/>
            <w:shd w:val="clear" w:color="auto" w:fill="auto"/>
          </w:tcPr>
          <w:p w14:paraId="4B07B9F5" w14:textId="6D1D7755" w:rsidR="008D247F" w:rsidRPr="00EE6FAA" w:rsidRDefault="008D247F" w:rsidP="00FF7DA5">
            <w:pPr>
              <w:tabs>
                <w:tab w:val="left" w:pos="709"/>
              </w:tabs>
              <w:rPr>
                <w:rFonts w:ascii="Arial" w:eastAsia="Arial" w:hAnsi="Arial" w:cs="Arial"/>
                <w:sz w:val="22"/>
                <w:szCs w:val="22"/>
                <w:lang w:val="ro-RO" w:eastAsia="ro-RO"/>
              </w:rPr>
            </w:pPr>
            <w:r w:rsidRPr="00EE6FAA">
              <w:rPr>
                <w:rFonts w:ascii="Arial" w:eastAsia="Arial" w:hAnsi="Arial" w:cs="Arial"/>
                <w:sz w:val="22"/>
                <w:szCs w:val="22"/>
                <w:lang w:val="ro-RO" w:eastAsia="ro-RO"/>
              </w:rPr>
              <w:t>1.2.3. Internaționalizarea programului de studii</w:t>
            </w:r>
          </w:p>
          <w:p w14:paraId="0275BB22" w14:textId="10DA2552" w:rsidR="008D247F" w:rsidRPr="00EE6FAA" w:rsidRDefault="008D247F" w:rsidP="00FF7DA5">
            <w:pPr>
              <w:tabs>
                <w:tab w:val="left" w:pos="709"/>
              </w:tabs>
              <w:rPr>
                <w:rFonts w:ascii="Arial" w:eastAsia="Arial" w:hAnsi="Arial" w:cs="Arial"/>
                <w:sz w:val="22"/>
                <w:szCs w:val="22"/>
                <w:lang w:val="ro-RO" w:eastAsia="ro-RO"/>
              </w:rPr>
            </w:pPr>
            <w:r w:rsidRPr="00EE6FAA">
              <w:rPr>
                <w:rFonts w:ascii="Arial" w:eastAsia="Arial" w:hAnsi="Arial" w:cs="Arial"/>
                <w:i/>
                <w:sz w:val="22"/>
                <w:szCs w:val="22"/>
                <w:lang w:val="ro-RO" w:eastAsia="ro-RO"/>
              </w:rPr>
              <w:t xml:space="preserve">(Nu se aplică în cazul evaluării externe în </w:t>
            </w:r>
            <w:r w:rsidRPr="00EE6FAA">
              <w:rPr>
                <w:rFonts w:ascii="Arial" w:eastAsia="Arial" w:hAnsi="Arial" w:cs="Arial"/>
                <w:i/>
                <w:sz w:val="22"/>
                <w:szCs w:val="22"/>
                <w:lang w:val="ro-RO" w:eastAsia="ro-RO"/>
              </w:rPr>
              <w:lastRenderedPageBreak/>
              <w:t>vederea autorizării de funcționare provizorie a programului</w:t>
            </w:r>
            <w:r w:rsidR="00916379" w:rsidRPr="00EE6FAA">
              <w:rPr>
                <w:rFonts w:ascii="Arial" w:eastAsia="Arial" w:hAnsi="Arial" w:cs="Arial"/>
                <w:i/>
                <w:sz w:val="22"/>
                <w:szCs w:val="22"/>
                <w:lang w:val="ro-RO" w:eastAsia="ro-RO"/>
              </w:rPr>
              <w:t xml:space="preserve"> comun de studii</w:t>
            </w:r>
            <w:r w:rsidRPr="00EE6FAA">
              <w:rPr>
                <w:rFonts w:ascii="Arial" w:eastAsia="Arial" w:hAnsi="Arial" w:cs="Arial"/>
                <w:sz w:val="22"/>
                <w:szCs w:val="22"/>
                <w:lang w:val="ro-RO" w:eastAsia="ro-RO"/>
              </w:rPr>
              <w:t>)</w:t>
            </w:r>
          </w:p>
        </w:tc>
        <w:tc>
          <w:tcPr>
            <w:tcW w:w="5387" w:type="dxa"/>
          </w:tcPr>
          <w:p w14:paraId="1A73FF49" w14:textId="63A0C90C" w:rsidR="008D247F" w:rsidRPr="00EE6FAA" w:rsidRDefault="00065567" w:rsidP="004B137B">
            <w:pPr>
              <w:numPr>
                <w:ilvl w:val="0"/>
                <w:numId w:val="13"/>
              </w:numPr>
              <w:tabs>
                <w:tab w:val="left" w:pos="709"/>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lastRenderedPageBreak/>
              <w:t xml:space="preserve">Analiza </w:t>
            </w:r>
            <w:r w:rsidR="008D247F" w:rsidRPr="00EE6FAA">
              <w:rPr>
                <w:rFonts w:ascii="Arial" w:eastAsia="Arial" w:hAnsi="Arial" w:cs="Arial"/>
                <w:sz w:val="22"/>
                <w:szCs w:val="22"/>
                <w:lang w:val="ro-RO" w:eastAsia="ro-RO"/>
              </w:rPr>
              <w:t xml:space="preserve">aspectelor de internaționalizare a programului </w:t>
            </w:r>
            <w:r w:rsidR="00D04C43" w:rsidRPr="00EE6FAA">
              <w:rPr>
                <w:rFonts w:ascii="Arial" w:eastAsia="Arial" w:hAnsi="Arial" w:cs="Arial"/>
                <w:sz w:val="22"/>
                <w:szCs w:val="22"/>
                <w:lang w:val="ro-RO" w:eastAsia="ro-RO"/>
              </w:rPr>
              <w:t xml:space="preserve">comun </w:t>
            </w:r>
            <w:r w:rsidR="008D247F" w:rsidRPr="00EE6FAA">
              <w:rPr>
                <w:rFonts w:ascii="Arial" w:eastAsia="Arial" w:hAnsi="Arial" w:cs="Arial"/>
                <w:sz w:val="22"/>
                <w:szCs w:val="22"/>
                <w:lang w:val="ro-RO" w:eastAsia="ro-RO"/>
              </w:rPr>
              <w:t xml:space="preserve">de studii (de exemplu: stagii în afara țării ale personalului academic, acorduri de colaborare cu universități din străinătate, </w:t>
            </w:r>
            <w:r w:rsidR="008D247F" w:rsidRPr="00EE6FAA">
              <w:rPr>
                <w:rFonts w:ascii="Arial" w:eastAsia="Arial" w:hAnsi="Arial" w:cs="Arial"/>
                <w:sz w:val="22"/>
                <w:szCs w:val="22"/>
                <w:lang w:val="ro-RO" w:eastAsia="ro-RO"/>
              </w:rPr>
              <w:lastRenderedPageBreak/>
              <w:t xml:space="preserve">cooptarea cadrelor didactice din străinătate pentru asigurarea procesului didactic, participări la conferințe internaționale ale cadrelor didactice și studenților, admiterea studenților străini la programul </w:t>
            </w:r>
            <w:r w:rsidR="00D04C43" w:rsidRPr="00EE6FAA">
              <w:rPr>
                <w:rFonts w:ascii="Arial" w:eastAsia="Arial" w:hAnsi="Arial" w:cs="Arial"/>
                <w:sz w:val="22"/>
                <w:szCs w:val="22"/>
                <w:lang w:val="ro-RO" w:eastAsia="ro-RO"/>
              </w:rPr>
              <w:t xml:space="preserve">comun </w:t>
            </w:r>
            <w:r w:rsidR="008D247F" w:rsidRPr="00EE6FAA">
              <w:rPr>
                <w:rFonts w:ascii="Arial" w:eastAsia="Arial" w:hAnsi="Arial" w:cs="Arial"/>
                <w:sz w:val="22"/>
                <w:szCs w:val="22"/>
                <w:lang w:val="ro-RO" w:eastAsia="ro-RO"/>
              </w:rPr>
              <w:t>de studii etc.).</w:t>
            </w:r>
          </w:p>
        </w:tc>
        <w:tc>
          <w:tcPr>
            <w:tcW w:w="5386" w:type="dxa"/>
          </w:tcPr>
          <w:p w14:paraId="6F15553B" w14:textId="511638B7" w:rsidR="008D247F" w:rsidRPr="00EE6FAA" w:rsidRDefault="008D247F" w:rsidP="008D247F">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lastRenderedPageBreak/>
              <w:t>1,0</w:t>
            </w:r>
            <w:r w:rsidRPr="00EE6FAA">
              <w:rPr>
                <w:rFonts w:ascii="Arial" w:eastAsia="Arial" w:hAnsi="Arial" w:cs="Arial"/>
                <w:sz w:val="22"/>
                <w:szCs w:val="22"/>
                <w:lang w:val="ro-RO" w:eastAsia="ro-RO"/>
              </w:rPr>
              <w:t xml:space="preserve"> – </w:t>
            </w:r>
            <w:r w:rsidR="00EA1F01" w:rsidRPr="00EA1F01">
              <w:rPr>
                <w:rFonts w:ascii="Arial" w:eastAsia="Arial" w:hAnsi="Arial" w:cs="Arial"/>
                <w:sz w:val="22"/>
                <w:szCs w:val="22"/>
                <w:lang w:val="ro-RO" w:eastAsia="ro-RO"/>
              </w:rPr>
              <w:t xml:space="preserve">instituțiile din cadrul consorțiului/ parteneriatului care oferă programul comun de studii superioare </w:t>
            </w:r>
            <w:r w:rsidR="004B137B">
              <w:rPr>
                <w:rFonts w:ascii="Arial" w:eastAsia="Arial" w:hAnsi="Arial" w:cs="Arial"/>
                <w:sz w:val="22"/>
                <w:szCs w:val="22"/>
                <w:lang w:val="ro-RO" w:eastAsia="ro-RO"/>
              </w:rPr>
              <w:t xml:space="preserve">dețin </w:t>
            </w:r>
            <w:r w:rsidR="00EA1F01" w:rsidRPr="00EA1F01">
              <w:rPr>
                <w:rFonts w:ascii="Arial" w:eastAsia="Arial" w:hAnsi="Arial" w:cs="Arial"/>
                <w:sz w:val="22"/>
                <w:szCs w:val="22"/>
                <w:lang w:val="ro-RO" w:eastAsia="ro-RO"/>
              </w:rPr>
              <w:t xml:space="preserve"> </w:t>
            </w:r>
            <w:r w:rsidR="00EA1F01">
              <w:rPr>
                <w:rFonts w:ascii="Arial" w:eastAsia="Arial" w:hAnsi="Arial" w:cs="Arial"/>
                <w:sz w:val="22"/>
                <w:szCs w:val="22"/>
                <w:lang w:val="ro-RO" w:eastAsia="ro-RO"/>
              </w:rPr>
              <w:t xml:space="preserve">acord de cooperare și </w:t>
            </w:r>
            <w:r w:rsidRPr="00EE6FAA">
              <w:rPr>
                <w:rFonts w:ascii="Arial" w:eastAsia="Arial" w:hAnsi="Arial" w:cs="Arial"/>
                <w:sz w:val="22"/>
                <w:szCs w:val="22"/>
                <w:lang w:val="ro-RO" w:eastAsia="ro-RO"/>
              </w:rPr>
              <w:t xml:space="preserve">aspectele internaționalizării sunt reflectate complex și se </w:t>
            </w:r>
            <w:r w:rsidRPr="00EE6FAA">
              <w:rPr>
                <w:rFonts w:ascii="Arial" w:eastAsia="Arial" w:hAnsi="Arial" w:cs="Arial"/>
                <w:sz w:val="22"/>
                <w:szCs w:val="22"/>
                <w:lang w:val="ro-RO" w:eastAsia="ro-RO"/>
              </w:rPr>
              <w:lastRenderedPageBreak/>
              <w:t xml:space="preserve">realizează integral în cadrul programului </w:t>
            </w:r>
            <w:r w:rsidR="00CF1865" w:rsidRPr="00EE6FAA">
              <w:rPr>
                <w:rFonts w:ascii="Arial" w:eastAsia="Arial" w:hAnsi="Arial" w:cs="Arial"/>
                <w:sz w:val="22"/>
                <w:szCs w:val="22"/>
                <w:lang w:val="ro-RO" w:eastAsia="ro-RO"/>
              </w:rPr>
              <w:t xml:space="preserve">comun </w:t>
            </w:r>
            <w:r w:rsidRPr="00EE6FAA">
              <w:rPr>
                <w:rFonts w:ascii="Arial" w:eastAsia="Arial" w:hAnsi="Arial" w:cs="Arial"/>
                <w:sz w:val="22"/>
                <w:szCs w:val="22"/>
                <w:lang w:val="ro-RO" w:eastAsia="ro-RO"/>
              </w:rPr>
              <w:t>de studii;</w:t>
            </w:r>
          </w:p>
          <w:p w14:paraId="20739DBD" w14:textId="0FA89E91" w:rsidR="008D247F" w:rsidRPr="00EE6FAA" w:rsidRDefault="008D247F" w:rsidP="008D247F">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0,5</w:t>
            </w:r>
            <w:r w:rsidRPr="00EE6FAA">
              <w:rPr>
                <w:rFonts w:ascii="Arial" w:eastAsia="Arial" w:hAnsi="Arial" w:cs="Arial"/>
                <w:sz w:val="22"/>
                <w:szCs w:val="22"/>
                <w:lang w:val="ro-RO" w:eastAsia="ro-RO"/>
              </w:rPr>
              <w:t xml:space="preserve"> – </w:t>
            </w:r>
            <w:r w:rsidR="004B137B" w:rsidRPr="004B137B">
              <w:rPr>
                <w:rFonts w:ascii="Arial" w:eastAsia="Arial" w:hAnsi="Arial" w:cs="Arial"/>
                <w:sz w:val="22"/>
                <w:szCs w:val="22"/>
                <w:lang w:val="ro-RO" w:eastAsia="ro-RO"/>
              </w:rPr>
              <w:t xml:space="preserve">instituțiile din cadrul consorțiului/ parteneriatului care oferă programul comun de studii superioare dețin  acord de cooperare </w:t>
            </w:r>
            <w:r w:rsidR="004B137B">
              <w:rPr>
                <w:rFonts w:ascii="Arial" w:eastAsia="Arial" w:hAnsi="Arial" w:cs="Arial"/>
                <w:sz w:val="22"/>
                <w:szCs w:val="22"/>
                <w:lang w:val="ro-RO" w:eastAsia="ro-RO"/>
              </w:rPr>
              <w:t>iar</w:t>
            </w:r>
            <w:r w:rsidR="004B137B" w:rsidRPr="004B137B">
              <w:rPr>
                <w:rFonts w:ascii="Arial" w:eastAsia="Arial" w:hAnsi="Arial" w:cs="Arial"/>
                <w:sz w:val="22"/>
                <w:szCs w:val="22"/>
                <w:lang w:val="ro-RO" w:eastAsia="ro-RO"/>
              </w:rPr>
              <w:t xml:space="preserve"> </w:t>
            </w:r>
            <w:r w:rsidRPr="00EE6FAA">
              <w:rPr>
                <w:rFonts w:ascii="Arial" w:eastAsia="Arial" w:hAnsi="Arial" w:cs="Arial"/>
                <w:sz w:val="22"/>
                <w:szCs w:val="22"/>
                <w:lang w:val="ro-RO" w:eastAsia="ro-RO"/>
              </w:rPr>
              <w:t xml:space="preserve">aspectele internaționalizării sunt reflectate și se realizează parțial în cadrul programului </w:t>
            </w:r>
            <w:r w:rsidR="00CF1865" w:rsidRPr="00EE6FAA">
              <w:rPr>
                <w:rFonts w:ascii="Arial" w:eastAsia="Arial" w:hAnsi="Arial" w:cs="Arial"/>
                <w:sz w:val="22"/>
                <w:szCs w:val="22"/>
                <w:lang w:val="ro-RO" w:eastAsia="ro-RO"/>
              </w:rPr>
              <w:t xml:space="preserve">comun </w:t>
            </w:r>
            <w:r w:rsidRPr="00EE6FAA">
              <w:rPr>
                <w:rFonts w:ascii="Arial" w:eastAsia="Arial" w:hAnsi="Arial" w:cs="Arial"/>
                <w:sz w:val="22"/>
                <w:szCs w:val="22"/>
                <w:lang w:val="ro-RO" w:eastAsia="ro-RO"/>
              </w:rPr>
              <w:t>de studii;</w:t>
            </w:r>
          </w:p>
          <w:p w14:paraId="0E772551" w14:textId="2EAC387B" w:rsidR="00EF6C7B" w:rsidRPr="00EE6FAA" w:rsidRDefault="008D247F" w:rsidP="008D247F">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0</w:t>
            </w:r>
            <w:r w:rsidRPr="00EE6FAA">
              <w:rPr>
                <w:rFonts w:ascii="Arial" w:eastAsia="Arial" w:hAnsi="Arial" w:cs="Arial"/>
                <w:sz w:val="22"/>
                <w:szCs w:val="22"/>
                <w:lang w:val="ro-RO" w:eastAsia="ro-RO"/>
              </w:rPr>
              <w:t xml:space="preserve"> – </w:t>
            </w:r>
            <w:r w:rsidR="004B137B" w:rsidRPr="004B137B">
              <w:rPr>
                <w:rFonts w:ascii="Arial" w:eastAsia="Arial" w:hAnsi="Arial" w:cs="Arial"/>
                <w:sz w:val="22"/>
                <w:szCs w:val="22"/>
                <w:lang w:val="ro-RO" w:eastAsia="ro-RO"/>
              </w:rPr>
              <w:t xml:space="preserve">instituțiile din cadrul consorțiului/ parteneriatului care oferă programul comun de studii superioare dețin  acord de cooperare </w:t>
            </w:r>
            <w:r w:rsidR="004B137B">
              <w:rPr>
                <w:rFonts w:ascii="Arial" w:eastAsia="Arial" w:hAnsi="Arial" w:cs="Arial"/>
                <w:sz w:val="22"/>
                <w:szCs w:val="22"/>
                <w:lang w:val="ro-RO" w:eastAsia="ro-RO"/>
              </w:rPr>
              <w:t xml:space="preserve">iar </w:t>
            </w:r>
            <w:r w:rsidRPr="00EE6FAA">
              <w:rPr>
                <w:rFonts w:ascii="Arial" w:eastAsia="Arial" w:hAnsi="Arial" w:cs="Arial"/>
                <w:sz w:val="22"/>
                <w:szCs w:val="22"/>
                <w:lang w:val="ro-RO" w:eastAsia="ro-RO"/>
              </w:rPr>
              <w:t xml:space="preserve">aspectele internaționalizării nu sunt reflectate și nu se realizează în cadrul programului </w:t>
            </w:r>
            <w:r w:rsidR="00CF1865" w:rsidRPr="00EE6FAA">
              <w:rPr>
                <w:rFonts w:ascii="Arial" w:eastAsia="Arial" w:hAnsi="Arial" w:cs="Arial"/>
                <w:sz w:val="22"/>
                <w:szCs w:val="22"/>
                <w:lang w:val="ro-RO" w:eastAsia="ro-RO"/>
              </w:rPr>
              <w:t xml:space="preserve">comun </w:t>
            </w:r>
            <w:r w:rsidRPr="00EE6FAA">
              <w:rPr>
                <w:rFonts w:ascii="Arial" w:eastAsia="Arial" w:hAnsi="Arial" w:cs="Arial"/>
                <w:sz w:val="22"/>
                <w:szCs w:val="22"/>
                <w:lang w:val="ro-RO" w:eastAsia="ro-RO"/>
              </w:rPr>
              <w:t>de studii.</w:t>
            </w:r>
          </w:p>
        </w:tc>
        <w:tc>
          <w:tcPr>
            <w:tcW w:w="1418" w:type="dxa"/>
            <w:vAlign w:val="center"/>
          </w:tcPr>
          <w:p w14:paraId="0BDF5D1C" w14:textId="5B00DC3D" w:rsidR="008D247F" w:rsidRPr="00EE6FAA" w:rsidRDefault="00EA1F01" w:rsidP="008D247F">
            <w:pPr>
              <w:tabs>
                <w:tab w:val="left" w:pos="709"/>
              </w:tabs>
              <w:jc w:val="center"/>
              <w:rPr>
                <w:rFonts w:ascii="Arial" w:eastAsia="Arial" w:hAnsi="Arial" w:cs="Arial"/>
                <w:b/>
                <w:sz w:val="22"/>
                <w:szCs w:val="22"/>
                <w:lang w:val="ro-RO" w:eastAsia="ro-RO"/>
              </w:rPr>
            </w:pPr>
            <w:r>
              <w:rPr>
                <w:rFonts w:ascii="Arial" w:eastAsia="Arial" w:hAnsi="Arial" w:cs="Arial"/>
                <w:b/>
                <w:sz w:val="22"/>
                <w:szCs w:val="22"/>
                <w:lang w:val="ro-RO" w:eastAsia="ro-RO"/>
              </w:rPr>
              <w:lastRenderedPageBreak/>
              <w:t>4</w:t>
            </w:r>
          </w:p>
        </w:tc>
      </w:tr>
    </w:tbl>
    <w:p w14:paraId="6E7BD5C3" w14:textId="1AE0F6FB" w:rsidR="00CC5DE4" w:rsidRPr="00EE6FAA" w:rsidRDefault="00CC5DE4" w:rsidP="00CC5DE4">
      <w:pPr>
        <w:keepNext/>
        <w:keepLines/>
        <w:tabs>
          <w:tab w:val="left" w:pos="709"/>
        </w:tabs>
        <w:spacing w:before="120" w:after="120"/>
        <w:outlineLvl w:val="1"/>
        <w:rPr>
          <w:rFonts w:ascii="Arial" w:eastAsia="Times New Roman" w:hAnsi="Arial" w:cs="Arial"/>
          <w:b/>
          <w:bCs/>
          <w:sz w:val="22"/>
          <w:szCs w:val="22"/>
          <w:lang w:val="ro-RO" w:eastAsia="ro-RO"/>
        </w:rPr>
      </w:pPr>
      <w:bookmarkStart w:id="8" w:name="_Toc100067059"/>
      <w:r w:rsidRPr="00EE6FAA">
        <w:rPr>
          <w:rFonts w:ascii="Arial" w:eastAsia="Times New Roman" w:hAnsi="Arial" w:cs="Arial"/>
          <w:b/>
          <w:bCs/>
          <w:sz w:val="22"/>
          <w:szCs w:val="22"/>
          <w:lang w:val="ro-RO" w:eastAsia="ro-RO"/>
        </w:rPr>
        <w:t>Standardul de acreditare 2. Proiectarea și aprobarea programelor (1</w:t>
      </w:r>
      <w:r w:rsidR="00731849">
        <w:rPr>
          <w:rFonts w:ascii="Arial" w:eastAsia="Times New Roman" w:hAnsi="Arial" w:cs="Arial"/>
          <w:b/>
          <w:bCs/>
          <w:sz w:val="22"/>
          <w:szCs w:val="22"/>
          <w:lang w:val="ro-RO" w:eastAsia="ro-RO"/>
        </w:rPr>
        <w:t>1</w:t>
      </w:r>
      <w:r w:rsidRPr="00EE6FAA">
        <w:rPr>
          <w:rFonts w:ascii="Arial" w:eastAsia="Times New Roman" w:hAnsi="Arial" w:cs="Arial"/>
          <w:b/>
          <w:bCs/>
          <w:sz w:val="22"/>
          <w:szCs w:val="22"/>
          <w:lang w:val="ro-RO" w:eastAsia="ro-RO"/>
        </w:rPr>
        <w:t xml:space="preserve"> pct.)</w:t>
      </w:r>
      <w:bookmarkEnd w:id="8"/>
    </w:p>
    <w:p w14:paraId="1FC4994C" w14:textId="77777777" w:rsidR="00CC5DE4" w:rsidRPr="00EE6FAA" w:rsidRDefault="00CC5DE4" w:rsidP="00CC5DE4">
      <w:pPr>
        <w:tabs>
          <w:tab w:val="left" w:pos="709"/>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Instituțiile dispun de procese de proiectare și aprobare a programelor. Programele sunt proiectate în așa fel, încât să atingă obiectivele pentru care au fost create incluzând rezultatele învățării. Calificările rezultate în urma unui program sunt specificate clar făcând referire la nivelul corespunzător din Cadrul Național al Calificărilor pentru învățământul superior, respectiv, din Cadrul Calificărilor din Spațiul European al Învățământului Superior.</w:t>
      </w:r>
    </w:p>
    <w:p w14:paraId="5439AB09" w14:textId="6E9C0259" w:rsidR="00CC5DE4" w:rsidRPr="00EE6FAA" w:rsidRDefault="00CC5DE4" w:rsidP="00CC5DE4">
      <w:pPr>
        <w:keepNext/>
        <w:keepLines/>
        <w:tabs>
          <w:tab w:val="left" w:pos="709"/>
        </w:tabs>
        <w:spacing w:before="120" w:after="120"/>
        <w:outlineLvl w:val="2"/>
        <w:rPr>
          <w:rFonts w:ascii="Arial" w:eastAsia="Times New Roman" w:hAnsi="Arial" w:cs="Arial"/>
          <w:b/>
          <w:bCs/>
          <w:sz w:val="22"/>
          <w:szCs w:val="22"/>
          <w:lang w:val="ro-RO" w:eastAsia="ro-RO"/>
        </w:rPr>
      </w:pPr>
      <w:bookmarkStart w:id="9" w:name="_Toc100067060"/>
      <w:r w:rsidRPr="00EE6FAA">
        <w:rPr>
          <w:rFonts w:ascii="Arial" w:eastAsia="Times New Roman" w:hAnsi="Arial" w:cs="Arial"/>
          <w:b/>
          <w:bCs/>
          <w:sz w:val="22"/>
          <w:szCs w:val="22"/>
          <w:lang w:val="ro-RO" w:eastAsia="ro-RO"/>
        </w:rPr>
        <w:t xml:space="preserve">Criteriul 2.1. Proiectarea și aprobarea programului </w:t>
      </w:r>
      <w:r w:rsidR="00CF1A2C" w:rsidRPr="00EE6FAA">
        <w:rPr>
          <w:rFonts w:ascii="Arial" w:eastAsia="Times New Roman" w:hAnsi="Arial" w:cs="Arial"/>
          <w:b/>
          <w:bCs/>
          <w:sz w:val="22"/>
          <w:szCs w:val="22"/>
          <w:lang w:val="ro-RO" w:eastAsia="ro-RO"/>
        </w:rPr>
        <w:t xml:space="preserve">comun </w:t>
      </w:r>
      <w:r w:rsidRPr="00EE6FAA">
        <w:rPr>
          <w:rFonts w:ascii="Arial" w:eastAsia="Times New Roman" w:hAnsi="Arial" w:cs="Arial"/>
          <w:b/>
          <w:bCs/>
          <w:sz w:val="22"/>
          <w:szCs w:val="22"/>
          <w:lang w:val="ro-RO" w:eastAsia="ro-RO"/>
        </w:rPr>
        <w:t>de studii (3 pct.)</w:t>
      </w:r>
      <w:bookmarkEnd w:id="9"/>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5387"/>
        <w:gridCol w:w="5386"/>
        <w:gridCol w:w="1418"/>
      </w:tblGrid>
      <w:tr w:rsidR="00CC5DE4" w:rsidRPr="00EE6FAA" w14:paraId="04EAA04B" w14:textId="77777777" w:rsidTr="00766578">
        <w:trPr>
          <w:trHeight w:val="212"/>
        </w:trPr>
        <w:tc>
          <w:tcPr>
            <w:tcW w:w="2835" w:type="dxa"/>
            <w:shd w:val="clear" w:color="auto" w:fill="auto"/>
            <w:vAlign w:val="center"/>
          </w:tcPr>
          <w:p w14:paraId="43635B7A" w14:textId="77777777" w:rsidR="00CC5DE4" w:rsidRPr="00EE6FAA" w:rsidRDefault="00CC5DE4" w:rsidP="00CC5DE4">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Indicatorii de performanță</w:t>
            </w:r>
          </w:p>
        </w:tc>
        <w:tc>
          <w:tcPr>
            <w:tcW w:w="5387" w:type="dxa"/>
            <w:vAlign w:val="center"/>
          </w:tcPr>
          <w:p w14:paraId="39B46531" w14:textId="77777777" w:rsidR="00CC5DE4" w:rsidRPr="00EE6FAA" w:rsidRDefault="00CC5DE4" w:rsidP="00CC5DE4">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Conținutul Raportului de autoevaluare (RA)</w:t>
            </w:r>
          </w:p>
        </w:tc>
        <w:tc>
          <w:tcPr>
            <w:tcW w:w="5386" w:type="dxa"/>
            <w:vAlign w:val="center"/>
          </w:tcPr>
          <w:p w14:paraId="589ADF7E" w14:textId="77777777" w:rsidR="00CC5DE4" w:rsidRPr="00EE6FAA" w:rsidRDefault="00CC5DE4" w:rsidP="00CC5DE4">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Standardele de evaluare</w:t>
            </w:r>
          </w:p>
        </w:tc>
        <w:tc>
          <w:tcPr>
            <w:tcW w:w="1418" w:type="dxa"/>
            <w:vAlign w:val="center"/>
          </w:tcPr>
          <w:p w14:paraId="487CC4AE" w14:textId="77777777" w:rsidR="00CC5DE4" w:rsidRPr="00EE6FAA" w:rsidRDefault="00CC5DE4" w:rsidP="00CC5DE4">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Ponderea</w:t>
            </w:r>
          </w:p>
          <w:p w14:paraId="7592343B" w14:textId="77777777" w:rsidR="00CC5DE4" w:rsidRPr="00EE6FAA" w:rsidRDefault="00CC5DE4" w:rsidP="00CC5DE4">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(puncte)</w:t>
            </w:r>
          </w:p>
        </w:tc>
      </w:tr>
      <w:tr w:rsidR="00CC5DE4" w:rsidRPr="00EE6FAA" w14:paraId="6EEB1ADE" w14:textId="77777777" w:rsidTr="00766578">
        <w:trPr>
          <w:trHeight w:val="212"/>
        </w:trPr>
        <w:tc>
          <w:tcPr>
            <w:tcW w:w="2835" w:type="dxa"/>
            <w:shd w:val="clear" w:color="auto" w:fill="auto"/>
          </w:tcPr>
          <w:p w14:paraId="3813FD3E" w14:textId="6B79E703" w:rsidR="00CC5DE4" w:rsidRPr="004B137B" w:rsidRDefault="00CC5DE4" w:rsidP="004B137B">
            <w:pPr>
              <w:tabs>
                <w:tab w:val="left" w:pos="709"/>
              </w:tabs>
              <w:rPr>
                <w:rFonts w:ascii="Arial" w:eastAsia="Arial" w:hAnsi="Arial" w:cs="Arial"/>
                <w:sz w:val="22"/>
                <w:szCs w:val="22"/>
                <w:lang w:val="ro-RO" w:eastAsia="ro-RO"/>
              </w:rPr>
            </w:pPr>
            <w:r w:rsidRPr="004B137B">
              <w:rPr>
                <w:rFonts w:ascii="Arial" w:eastAsia="Arial" w:hAnsi="Arial" w:cs="Arial"/>
                <w:sz w:val="22"/>
                <w:szCs w:val="22"/>
                <w:lang w:val="ro-RO" w:eastAsia="ro-RO"/>
              </w:rPr>
              <w:t xml:space="preserve">2.1.1. Cadrul general de proiectare a programului </w:t>
            </w:r>
            <w:r w:rsidR="00CF1865" w:rsidRPr="004B137B">
              <w:rPr>
                <w:rFonts w:ascii="Arial" w:eastAsia="Arial" w:hAnsi="Arial" w:cs="Arial"/>
                <w:sz w:val="22"/>
                <w:szCs w:val="22"/>
                <w:lang w:val="ro-RO" w:eastAsia="ro-RO"/>
              </w:rPr>
              <w:t xml:space="preserve">comun </w:t>
            </w:r>
            <w:r w:rsidRPr="004B137B">
              <w:rPr>
                <w:rFonts w:ascii="Arial" w:eastAsia="Arial" w:hAnsi="Arial" w:cs="Arial"/>
                <w:sz w:val="22"/>
                <w:szCs w:val="22"/>
                <w:lang w:val="ro-RO" w:eastAsia="ro-RO"/>
              </w:rPr>
              <w:t>de studii</w:t>
            </w:r>
          </w:p>
        </w:tc>
        <w:tc>
          <w:tcPr>
            <w:tcW w:w="5387" w:type="dxa"/>
          </w:tcPr>
          <w:p w14:paraId="107F090C" w14:textId="4EDC11B3" w:rsidR="00CC5DE4" w:rsidRPr="004B137B" w:rsidRDefault="00CC5DE4" w:rsidP="00766578">
            <w:pPr>
              <w:numPr>
                <w:ilvl w:val="0"/>
                <w:numId w:val="20"/>
              </w:numPr>
              <w:tabs>
                <w:tab w:val="left" w:pos="34"/>
                <w:tab w:val="left" w:pos="302"/>
                <w:tab w:val="left" w:pos="709"/>
              </w:tabs>
              <w:ind w:left="34" w:hanging="19"/>
              <w:jc w:val="both"/>
              <w:rPr>
                <w:rFonts w:ascii="Arial" w:eastAsia="Arial" w:hAnsi="Arial" w:cs="Arial"/>
                <w:sz w:val="22"/>
                <w:szCs w:val="22"/>
                <w:lang w:val="ro-RO" w:eastAsia="ro-RO"/>
              </w:rPr>
            </w:pPr>
            <w:r w:rsidRPr="004B137B">
              <w:rPr>
                <w:rFonts w:ascii="Arial" w:eastAsia="Arial" w:hAnsi="Arial" w:cs="Arial"/>
                <w:sz w:val="22"/>
                <w:szCs w:val="22"/>
                <w:lang w:val="ro-RO" w:eastAsia="ro-RO"/>
              </w:rPr>
              <w:t xml:space="preserve">Reflectarea corespunderii denumirii programului </w:t>
            </w:r>
            <w:r w:rsidR="007947AA" w:rsidRPr="004B137B">
              <w:rPr>
                <w:rFonts w:ascii="Arial" w:eastAsia="Arial" w:hAnsi="Arial" w:cs="Arial"/>
                <w:sz w:val="22"/>
                <w:szCs w:val="22"/>
                <w:lang w:val="ro-RO" w:eastAsia="ro-RO"/>
              </w:rPr>
              <w:t xml:space="preserve">comun </w:t>
            </w:r>
            <w:r w:rsidRPr="004B137B">
              <w:rPr>
                <w:rFonts w:ascii="Arial" w:eastAsia="Arial" w:hAnsi="Arial" w:cs="Arial"/>
                <w:sz w:val="22"/>
                <w:szCs w:val="22"/>
                <w:lang w:val="ro-RO" w:eastAsia="ro-RO"/>
              </w:rPr>
              <w:t>de studii cu Nomenclatorul domeniilor de formare profesională și al specialităților.</w:t>
            </w:r>
          </w:p>
          <w:p w14:paraId="748AB88B" w14:textId="07F84E17" w:rsidR="00CC5DE4" w:rsidRPr="004B137B" w:rsidRDefault="00CC5DE4" w:rsidP="00766578">
            <w:pPr>
              <w:numPr>
                <w:ilvl w:val="0"/>
                <w:numId w:val="20"/>
              </w:numPr>
              <w:tabs>
                <w:tab w:val="left" w:pos="34"/>
                <w:tab w:val="left" w:pos="302"/>
                <w:tab w:val="left" w:pos="709"/>
              </w:tabs>
              <w:ind w:left="34" w:hanging="19"/>
              <w:jc w:val="both"/>
              <w:rPr>
                <w:rFonts w:ascii="Arial" w:eastAsia="Arial" w:hAnsi="Arial" w:cs="Arial"/>
                <w:sz w:val="22"/>
                <w:szCs w:val="22"/>
                <w:lang w:val="ro-RO" w:eastAsia="ro-RO"/>
              </w:rPr>
            </w:pPr>
            <w:r w:rsidRPr="004B137B">
              <w:rPr>
                <w:rFonts w:ascii="Arial" w:eastAsia="Arial" w:hAnsi="Arial" w:cs="Arial"/>
                <w:sz w:val="22"/>
                <w:szCs w:val="22"/>
                <w:lang w:val="ro-RO" w:eastAsia="ro-RO"/>
              </w:rPr>
              <w:t xml:space="preserve">Descrierea proceselor de proiectare și aprobare a programului </w:t>
            </w:r>
            <w:r w:rsidR="007947AA" w:rsidRPr="004B137B">
              <w:rPr>
                <w:rFonts w:ascii="Arial" w:eastAsia="Arial" w:hAnsi="Arial" w:cs="Arial"/>
                <w:sz w:val="22"/>
                <w:szCs w:val="22"/>
                <w:lang w:val="ro-RO" w:eastAsia="ro-RO"/>
              </w:rPr>
              <w:t xml:space="preserve">comun </w:t>
            </w:r>
            <w:r w:rsidRPr="004B137B">
              <w:rPr>
                <w:rFonts w:ascii="Arial" w:eastAsia="Arial" w:hAnsi="Arial" w:cs="Arial"/>
                <w:sz w:val="22"/>
                <w:szCs w:val="22"/>
                <w:lang w:val="ro-RO" w:eastAsia="ro-RO"/>
              </w:rPr>
              <w:t>de studii.</w:t>
            </w:r>
          </w:p>
        </w:tc>
        <w:tc>
          <w:tcPr>
            <w:tcW w:w="5386" w:type="dxa"/>
            <w:shd w:val="clear" w:color="auto" w:fill="auto"/>
          </w:tcPr>
          <w:p w14:paraId="08D6ACA1" w14:textId="3A3B7692" w:rsidR="00CC5DE4" w:rsidRPr="004B137B" w:rsidRDefault="00CC5DE4" w:rsidP="004B137B">
            <w:pPr>
              <w:tabs>
                <w:tab w:val="left" w:pos="709"/>
              </w:tabs>
              <w:jc w:val="both"/>
              <w:rPr>
                <w:rFonts w:ascii="Arial" w:eastAsia="Arial" w:hAnsi="Arial" w:cs="Arial"/>
                <w:sz w:val="22"/>
                <w:szCs w:val="22"/>
                <w:lang w:val="ro-RO" w:eastAsia="ro-RO"/>
              </w:rPr>
            </w:pPr>
            <w:r w:rsidRPr="004B137B">
              <w:rPr>
                <w:rFonts w:ascii="Arial" w:eastAsia="Arial" w:hAnsi="Arial" w:cs="Arial"/>
                <w:b/>
                <w:sz w:val="22"/>
                <w:szCs w:val="22"/>
                <w:lang w:val="ro-RO" w:eastAsia="ro-RO"/>
              </w:rPr>
              <w:t>1,0</w:t>
            </w:r>
            <w:r w:rsidRPr="004B137B">
              <w:rPr>
                <w:rFonts w:ascii="Arial" w:eastAsia="Arial" w:hAnsi="Arial" w:cs="Arial"/>
                <w:sz w:val="22"/>
                <w:szCs w:val="22"/>
                <w:lang w:val="ro-RO" w:eastAsia="ro-RO"/>
              </w:rPr>
              <w:t xml:space="preserve"> – </w:t>
            </w:r>
            <w:r w:rsidR="00DB77BE" w:rsidRPr="004B137B">
              <w:rPr>
                <w:rFonts w:ascii="Arial" w:eastAsia="Arial" w:hAnsi="Arial" w:cs="Arial"/>
                <w:sz w:val="22"/>
                <w:szCs w:val="22"/>
                <w:lang w:val="ro-RO" w:eastAsia="ro-RO"/>
              </w:rPr>
              <w:t>programul comun de studii superioare este oferit în comun, implicând toate instituțiile cooperante în proiectarea și oferirea acestuia.</w:t>
            </w:r>
          </w:p>
          <w:p w14:paraId="2E2EA245" w14:textId="3505D50C" w:rsidR="00CC5DE4" w:rsidRPr="004B137B" w:rsidRDefault="00CC5DE4" w:rsidP="004B137B">
            <w:pPr>
              <w:tabs>
                <w:tab w:val="left" w:pos="709"/>
              </w:tabs>
              <w:jc w:val="both"/>
              <w:rPr>
                <w:rFonts w:ascii="Arial" w:eastAsia="Arial" w:hAnsi="Arial" w:cs="Arial"/>
                <w:sz w:val="22"/>
                <w:szCs w:val="22"/>
                <w:lang w:val="ro-RO" w:eastAsia="ro-RO"/>
              </w:rPr>
            </w:pPr>
            <w:r w:rsidRPr="004B137B">
              <w:rPr>
                <w:rFonts w:ascii="Arial" w:eastAsia="Arial" w:hAnsi="Arial" w:cs="Arial"/>
                <w:b/>
                <w:sz w:val="22"/>
                <w:szCs w:val="22"/>
                <w:lang w:val="ro-RO" w:eastAsia="ro-RO"/>
              </w:rPr>
              <w:t>0</w:t>
            </w:r>
            <w:r w:rsidRPr="004B137B">
              <w:rPr>
                <w:rFonts w:ascii="Arial" w:eastAsia="Arial" w:hAnsi="Arial" w:cs="Arial"/>
                <w:sz w:val="22"/>
                <w:szCs w:val="22"/>
                <w:lang w:val="ro-RO" w:eastAsia="ro-RO"/>
              </w:rPr>
              <w:t xml:space="preserve"> - </w:t>
            </w:r>
            <w:r w:rsidR="00DB77BE" w:rsidRPr="004B137B">
              <w:rPr>
                <w:rFonts w:ascii="Arial" w:eastAsia="Arial" w:hAnsi="Arial" w:cs="Arial"/>
                <w:sz w:val="22"/>
                <w:szCs w:val="22"/>
                <w:lang w:val="ro-RO" w:eastAsia="ro-RO"/>
              </w:rPr>
              <w:t>programul comun de studii superioare nu este oferit în comun, implicând toate instituțiile cooperante în proiectarea și oferirea acestuia.</w:t>
            </w:r>
          </w:p>
        </w:tc>
        <w:tc>
          <w:tcPr>
            <w:tcW w:w="1418" w:type="dxa"/>
            <w:vAlign w:val="center"/>
          </w:tcPr>
          <w:p w14:paraId="4E13F6AD" w14:textId="77777777" w:rsidR="00CC5DE4" w:rsidRPr="004B137B" w:rsidRDefault="00CC5DE4" w:rsidP="004B137B">
            <w:pPr>
              <w:tabs>
                <w:tab w:val="left" w:pos="709"/>
              </w:tabs>
              <w:jc w:val="center"/>
              <w:rPr>
                <w:rFonts w:ascii="Arial" w:eastAsia="Arial" w:hAnsi="Arial" w:cs="Arial"/>
                <w:b/>
                <w:sz w:val="22"/>
                <w:szCs w:val="22"/>
                <w:lang w:val="ro-RO" w:eastAsia="ro-RO"/>
              </w:rPr>
            </w:pPr>
            <w:r w:rsidRPr="004B137B">
              <w:rPr>
                <w:rFonts w:ascii="Arial" w:eastAsia="Arial" w:hAnsi="Arial" w:cs="Arial"/>
                <w:b/>
                <w:sz w:val="22"/>
                <w:szCs w:val="22"/>
                <w:lang w:val="ro-RO" w:eastAsia="ro-RO"/>
              </w:rPr>
              <w:t>2</w:t>
            </w:r>
          </w:p>
        </w:tc>
      </w:tr>
      <w:tr w:rsidR="00CC5DE4" w:rsidRPr="00EE6FAA" w14:paraId="2361074D" w14:textId="77777777" w:rsidTr="00766578">
        <w:trPr>
          <w:trHeight w:val="212"/>
        </w:trPr>
        <w:tc>
          <w:tcPr>
            <w:tcW w:w="2835" w:type="dxa"/>
            <w:shd w:val="clear" w:color="auto" w:fill="auto"/>
          </w:tcPr>
          <w:p w14:paraId="4C72B68D" w14:textId="07729759" w:rsidR="00CC5DE4" w:rsidRPr="004B137B" w:rsidRDefault="00CC5DE4" w:rsidP="004B137B">
            <w:pPr>
              <w:tabs>
                <w:tab w:val="left" w:pos="709"/>
              </w:tabs>
              <w:rPr>
                <w:rFonts w:ascii="Arial" w:eastAsia="Arial" w:hAnsi="Arial" w:cs="Arial"/>
                <w:sz w:val="22"/>
                <w:szCs w:val="22"/>
                <w:lang w:val="ro-RO" w:eastAsia="ro-RO"/>
              </w:rPr>
            </w:pPr>
            <w:r w:rsidRPr="004B137B">
              <w:rPr>
                <w:rFonts w:ascii="Arial" w:eastAsia="Arial" w:hAnsi="Arial" w:cs="Arial"/>
                <w:sz w:val="22"/>
                <w:szCs w:val="22"/>
                <w:lang w:val="ro-RO" w:eastAsia="ro-RO"/>
              </w:rPr>
              <w:t xml:space="preserve">2.1.2. Racordarea programului </w:t>
            </w:r>
            <w:r w:rsidR="00CF1865" w:rsidRPr="004B137B">
              <w:rPr>
                <w:rFonts w:ascii="Arial" w:eastAsia="Arial" w:hAnsi="Arial" w:cs="Arial"/>
                <w:sz w:val="22"/>
                <w:szCs w:val="22"/>
                <w:lang w:val="ro-RO" w:eastAsia="ro-RO"/>
              </w:rPr>
              <w:t xml:space="preserve">comun </w:t>
            </w:r>
            <w:r w:rsidRPr="004B137B">
              <w:rPr>
                <w:rFonts w:ascii="Arial" w:eastAsia="Arial" w:hAnsi="Arial" w:cs="Arial"/>
                <w:sz w:val="22"/>
                <w:szCs w:val="22"/>
                <w:lang w:val="ro-RO" w:eastAsia="ro-RO"/>
              </w:rPr>
              <w:t>de studii la Cadrul Național al Calificărilor</w:t>
            </w:r>
          </w:p>
        </w:tc>
        <w:tc>
          <w:tcPr>
            <w:tcW w:w="5387" w:type="dxa"/>
          </w:tcPr>
          <w:p w14:paraId="690B3792" w14:textId="4BBF7572" w:rsidR="00CC5DE4" w:rsidRPr="004B137B" w:rsidRDefault="00CC5DE4" w:rsidP="00766578">
            <w:pPr>
              <w:numPr>
                <w:ilvl w:val="0"/>
                <w:numId w:val="16"/>
              </w:numPr>
              <w:tabs>
                <w:tab w:val="left" w:pos="34"/>
                <w:tab w:val="left" w:pos="302"/>
                <w:tab w:val="left" w:pos="709"/>
              </w:tabs>
              <w:ind w:left="34" w:hanging="19"/>
              <w:jc w:val="both"/>
              <w:rPr>
                <w:rFonts w:ascii="Arial" w:eastAsia="Arial" w:hAnsi="Arial" w:cs="Arial"/>
                <w:b/>
                <w:sz w:val="22"/>
                <w:szCs w:val="22"/>
                <w:lang w:val="ro-RO" w:eastAsia="ro-RO"/>
              </w:rPr>
            </w:pPr>
            <w:r w:rsidRPr="004B137B">
              <w:rPr>
                <w:rFonts w:ascii="Arial" w:eastAsia="Arial" w:hAnsi="Arial" w:cs="Arial"/>
                <w:sz w:val="22"/>
                <w:szCs w:val="22"/>
                <w:lang w:val="ro-RO" w:eastAsia="ro-RO"/>
              </w:rPr>
              <w:t xml:space="preserve">Racordarea programului </w:t>
            </w:r>
            <w:r w:rsidR="003028A0" w:rsidRPr="004B137B">
              <w:rPr>
                <w:rFonts w:ascii="Arial" w:eastAsia="Arial" w:hAnsi="Arial" w:cs="Arial"/>
                <w:sz w:val="22"/>
                <w:szCs w:val="22"/>
                <w:lang w:val="ro-RO" w:eastAsia="ro-RO"/>
              </w:rPr>
              <w:t xml:space="preserve">comun </w:t>
            </w:r>
            <w:r w:rsidRPr="004B137B">
              <w:rPr>
                <w:rFonts w:ascii="Arial" w:eastAsia="Arial" w:hAnsi="Arial" w:cs="Arial"/>
                <w:sz w:val="22"/>
                <w:szCs w:val="22"/>
                <w:lang w:val="ro-RO" w:eastAsia="ro-RO"/>
              </w:rPr>
              <w:t>de studii la Cadrul Național al Calificărilor/Cadrul European al Calificărilor</w:t>
            </w:r>
            <w:r w:rsidR="004B137B">
              <w:rPr>
                <w:rFonts w:ascii="Arial" w:eastAsia="Arial" w:hAnsi="Arial" w:cs="Arial"/>
                <w:sz w:val="22"/>
                <w:szCs w:val="22"/>
                <w:lang w:val="ro-RO" w:eastAsia="ro-RO"/>
              </w:rPr>
              <w:t xml:space="preserve"> (</w:t>
            </w:r>
            <w:r w:rsidR="004B137B" w:rsidRPr="004B137B">
              <w:rPr>
                <w:rFonts w:ascii="Arial" w:eastAsia="Arial" w:hAnsi="Arial" w:cs="Arial"/>
                <w:sz w:val="22"/>
                <w:szCs w:val="22"/>
                <w:lang w:val="ro-RO" w:eastAsia="ro-RO"/>
              </w:rPr>
              <w:t>FQ-EHEA</w:t>
            </w:r>
            <w:r w:rsidR="004B137B">
              <w:rPr>
                <w:rFonts w:ascii="Arial" w:eastAsia="Arial" w:hAnsi="Arial" w:cs="Arial"/>
                <w:sz w:val="22"/>
                <w:szCs w:val="22"/>
                <w:lang w:val="ro-RO" w:eastAsia="ro-RO"/>
              </w:rPr>
              <w:t>)</w:t>
            </w:r>
            <w:r w:rsidRPr="004B137B">
              <w:rPr>
                <w:rFonts w:ascii="Arial" w:eastAsia="Arial" w:hAnsi="Arial" w:cs="Arial"/>
                <w:sz w:val="22"/>
                <w:szCs w:val="22"/>
                <w:lang w:val="ro-RO" w:eastAsia="ro-RO"/>
              </w:rPr>
              <w:t>.</w:t>
            </w:r>
          </w:p>
        </w:tc>
        <w:tc>
          <w:tcPr>
            <w:tcW w:w="5386" w:type="dxa"/>
          </w:tcPr>
          <w:p w14:paraId="7B485B1B" w14:textId="26B6BDE2" w:rsidR="00CC49E0" w:rsidRPr="004B137B" w:rsidRDefault="00CC5DE4" w:rsidP="004B137B">
            <w:pPr>
              <w:tabs>
                <w:tab w:val="left" w:pos="709"/>
              </w:tabs>
              <w:jc w:val="both"/>
              <w:rPr>
                <w:rFonts w:ascii="Arial" w:eastAsia="Arial" w:hAnsi="Arial" w:cs="Arial"/>
                <w:sz w:val="22"/>
                <w:szCs w:val="22"/>
                <w:lang w:val="ro-RO" w:eastAsia="ro-RO"/>
              </w:rPr>
            </w:pPr>
            <w:r w:rsidRPr="004B137B">
              <w:rPr>
                <w:rFonts w:ascii="Arial" w:eastAsia="Arial" w:hAnsi="Arial" w:cs="Arial"/>
                <w:b/>
                <w:sz w:val="22"/>
                <w:szCs w:val="22"/>
                <w:lang w:val="ro-RO" w:eastAsia="ro-RO"/>
              </w:rPr>
              <w:t>1,0</w:t>
            </w:r>
            <w:r w:rsidRPr="004B137B">
              <w:rPr>
                <w:rFonts w:ascii="Arial" w:eastAsia="Arial" w:hAnsi="Arial" w:cs="Arial"/>
                <w:sz w:val="22"/>
                <w:szCs w:val="22"/>
                <w:lang w:val="ro-RO" w:eastAsia="ro-RO"/>
              </w:rPr>
              <w:t xml:space="preserve"> – </w:t>
            </w:r>
            <w:r w:rsidR="00CC49E0" w:rsidRPr="004B137B">
              <w:rPr>
                <w:rFonts w:ascii="Arial" w:eastAsia="Arial" w:hAnsi="Arial" w:cs="Arial"/>
                <w:sz w:val="22"/>
                <w:szCs w:val="22"/>
                <w:lang w:val="ro-RO" w:eastAsia="ro-RO"/>
              </w:rPr>
              <w:t>rezultatele scontate ale învățării sunt aliniate cu nivelul corespunzător din Cadrul Calificărilor în Spațiul European al Învățământului Superior (FQ-EHEA), precum și cu cadrul/cadrele naționale ale calificărilor aplicabile.</w:t>
            </w:r>
          </w:p>
          <w:p w14:paraId="6A0D7C2F" w14:textId="08F0CA0E" w:rsidR="00CC5DE4" w:rsidRPr="004B137B" w:rsidRDefault="00CC5DE4" w:rsidP="004B137B">
            <w:pPr>
              <w:tabs>
                <w:tab w:val="left" w:pos="709"/>
              </w:tabs>
              <w:jc w:val="both"/>
              <w:rPr>
                <w:rFonts w:ascii="Arial" w:eastAsia="Arial" w:hAnsi="Arial" w:cs="Arial"/>
                <w:sz w:val="22"/>
                <w:szCs w:val="22"/>
                <w:lang w:val="ro-RO" w:eastAsia="ro-RO"/>
              </w:rPr>
            </w:pPr>
            <w:r w:rsidRPr="004B137B">
              <w:rPr>
                <w:rFonts w:ascii="Arial" w:eastAsia="Arial" w:hAnsi="Arial" w:cs="Arial"/>
                <w:b/>
                <w:sz w:val="22"/>
                <w:szCs w:val="22"/>
                <w:lang w:val="ro-RO" w:eastAsia="ro-RO"/>
              </w:rPr>
              <w:t>0</w:t>
            </w:r>
            <w:r w:rsidRPr="004B137B">
              <w:rPr>
                <w:rFonts w:ascii="Arial" w:eastAsia="Arial" w:hAnsi="Arial" w:cs="Arial"/>
                <w:sz w:val="22"/>
                <w:szCs w:val="22"/>
                <w:lang w:val="ro-RO" w:eastAsia="ro-RO"/>
              </w:rPr>
              <w:t xml:space="preserve"> – </w:t>
            </w:r>
            <w:r w:rsidR="00CC49E0" w:rsidRPr="004B137B">
              <w:rPr>
                <w:rFonts w:ascii="Arial" w:eastAsia="Arial" w:hAnsi="Arial" w:cs="Arial"/>
                <w:sz w:val="22"/>
                <w:szCs w:val="22"/>
                <w:lang w:val="ro-RO" w:eastAsia="ro-RO"/>
              </w:rPr>
              <w:t>rezultatele scontate ale învățării nu sunt aliniate cu nivelul corespunzător din Cadrul Calificărilor în Spațiul European al Învățământului Superior (FQ-</w:t>
            </w:r>
            <w:r w:rsidR="00CC49E0" w:rsidRPr="004B137B">
              <w:rPr>
                <w:rFonts w:ascii="Arial" w:eastAsia="Arial" w:hAnsi="Arial" w:cs="Arial"/>
                <w:sz w:val="22"/>
                <w:szCs w:val="22"/>
                <w:lang w:val="ro-RO" w:eastAsia="ro-RO"/>
              </w:rPr>
              <w:lastRenderedPageBreak/>
              <w:t>EHEA), precum și cu cadrul/cadrele naționale ale calificărilor aplicabile.</w:t>
            </w:r>
          </w:p>
        </w:tc>
        <w:tc>
          <w:tcPr>
            <w:tcW w:w="1418" w:type="dxa"/>
            <w:vAlign w:val="center"/>
          </w:tcPr>
          <w:p w14:paraId="2261F782" w14:textId="77777777" w:rsidR="00CC5DE4" w:rsidRPr="004B137B" w:rsidRDefault="00CC5DE4" w:rsidP="004B137B">
            <w:pPr>
              <w:tabs>
                <w:tab w:val="left" w:pos="709"/>
              </w:tabs>
              <w:jc w:val="center"/>
              <w:rPr>
                <w:rFonts w:ascii="Arial" w:eastAsia="Arial" w:hAnsi="Arial" w:cs="Arial"/>
                <w:b/>
                <w:sz w:val="22"/>
                <w:szCs w:val="22"/>
                <w:lang w:val="ro-RO" w:eastAsia="ro-RO"/>
              </w:rPr>
            </w:pPr>
            <w:r w:rsidRPr="004B137B">
              <w:rPr>
                <w:rFonts w:ascii="Arial" w:eastAsia="Arial" w:hAnsi="Arial" w:cs="Arial"/>
                <w:b/>
                <w:sz w:val="22"/>
                <w:szCs w:val="22"/>
                <w:lang w:val="ro-RO" w:eastAsia="ro-RO"/>
              </w:rPr>
              <w:lastRenderedPageBreak/>
              <w:t>1</w:t>
            </w:r>
          </w:p>
        </w:tc>
      </w:tr>
    </w:tbl>
    <w:p w14:paraId="5C61DCFA" w14:textId="77777777" w:rsidR="00CC5DE4" w:rsidRPr="00EE6FAA" w:rsidRDefault="00CC5DE4" w:rsidP="00CC5DE4">
      <w:pPr>
        <w:keepNext/>
        <w:keepLines/>
        <w:tabs>
          <w:tab w:val="left" w:pos="709"/>
        </w:tabs>
        <w:spacing w:before="120" w:after="120"/>
        <w:outlineLvl w:val="2"/>
        <w:rPr>
          <w:rFonts w:ascii="Arial" w:eastAsia="Times New Roman" w:hAnsi="Arial" w:cs="Arial"/>
          <w:b/>
          <w:bCs/>
          <w:sz w:val="22"/>
          <w:szCs w:val="22"/>
          <w:lang w:val="ro-RO" w:eastAsia="ro-RO"/>
        </w:rPr>
      </w:pPr>
      <w:bookmarkStart w:id="10" w:name="_Toc100067061"/>
      <w:r w:rsidRPr="00EE6FAA">
        <w:rPr>
          <w:rFonts w:ascii="Arial" w:eastAsia="Times New Roman" w:hAnsi="Arial" w:cs="Arial"/>
          <w:b/>
          <w:bCs/>
          <w:sz w:val="22"/>
          <w:szCs w:val="22"/>
          <w:lang w:val="ro-RO" w:eastAsia="ro-RO"/>
        </w:rPr>
        <w:t>Criteriul 2.2. Conținutul programului de studii (9 pct.)</w:t>
      </w:r>
      <w:bookmarkEnd w:id="10"/>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5387"/>
        <w:gridCol w:w="5386"/>
        <w:gridCol w:w="1418"/>
      </w:tblGrid>
      <w:tr w:rsidR="00CC5DE4" w:rsidRPr="00EE6FAA" w14:paraId="161830C6" w14:textId="77777777" w:rsidTr="00766578">
        <w:trPr>
          <w:trHeight w:val="212"/>
        </w:trPr>
        <w:tc>
          <w:tcPr>
            <w:tcW w:w="2835" w:type="dxa"/>
            <w:shd w:val="clear" w:color="auto" w:fill="auto"/>
            <w:vAlign w:val="center"/>
          </w:tcPr>
          <w:p w14:paraId="31675204" w14:textId="77777777" w:rsidR="00CC5DE4" w:rsidRPr="00EE6FAA" w:rsidRDefault="00CC5DE4" w:rsidP="00CC5DE4">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Indicatorii de performanță</w:t>
            </w:r>
          </w:p>
        </w:tc>
        <w:tc>
          <w:tcPr>
            <w:tcW w:w="5387" w:type="dxa"/>
            <w:vAlign w:val="center"/>
          </w:tcPr>
          <w:p w14:paraId="2B26D568" w14:textId="77777777" w:rsidR="00CC5DE4" w:rsidRPr="00EE6FAA" w:rsidRDefault="00CC5DE4" w:rsidP="00CC5DE4">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Conținutul Raportului de autoevaluare (RA)</w:t>
            </w:r>
          </w:p>
        </w:tc>
        <w:tc>
          <w:tcPr>
            <w:tcW w:w="5386" w:type="dxa"/>
            <w:vAlign w:val="center"/>
          </w:tcPr>
          <w:p w14:paraId="0BD5BCB1" w14:textId="77777777" w:rsidR="00CC5DE4" w:rsidRPr="00EE6FAA" w:rsidRDefault="00CC5DE4" w:rsidP="00CC5DE4">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Standardele de evaluare</w:t>
            </w:r>
          </w:p>
        </w:tc>
        <w:tc>
          <w:tcPr>
            <w:tcW w:w="1418" w:type="dxa"/>
            <w:vAlign w:val="center"/>
          </w:tcPr>
          <w:p w14:paraId="21B497D6" w14:textId="77777777" w:rsidR="00CC5DE4" w:rsidRPr="00EE6FAA" w:rsidRDefault="00CC5DE4" w:rsidP="00CC5DE4">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Ponderea</w:t>
            </w:r>
          </w:p>
          <w:p w14:paraId="2831B5CD" w14:textId="77777777" w:rsidR="00CC5DE4" w:rsidRPr="00EE6FAA" w:rsidRDefault="00CC5DE4" w:rsidP="00CC5DE4">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(puncte)</w:t>
            </w:r>
          </w:p>
        </w:tc>
      </w:tr>
      <w:tr w:rsidR="00CC5DE4" w:rsidRPr="00EE6FAA" w14:paraId="7E2CD8BE" w14:textId="77777777" w:rsidTr="00766578">
        <w:trPr>
          <w:trHeight w:val="800"/>
        </w:trPr>
        <w:tc>
          <w:tcPr>
            <w:tcW w:w="2835" w:type="dxa"/>
            <w:shd w:val="clear" w:color="auto" w:fill="auto"/>
          </w:tcPr>
          <w:p w14:paraId="3913D15B" w14:textId="3CC6E682" w:rsidR="00CC5DE4" w:rsidRPr="00EE6FAA" w:rsidRDefault="00CC5DE4" w:rsidP="00766578">
            <w:pPr>
              <w:tabs>
                <w:tab w:val="left" w:pos="709"/>
              </w:tabs>
              <w:rPr>
                <w:rFonts w:ascii="Arial" w:eastAsia="Arial" w:hAnsi="Arial" w:cs="Arial"/>
                <w:sz w:val="22"/>
                <w:szCs w:val="22"/>
                <w:lang w:val="ro-RO" w:eastAsia="ro-RO"/>
              </w:rPr>
            </w:pPr>
            <w:r w:rsidRPr="00EE6FAA">
              <w:rPr>
                <w:rFonts w:ascii="Arial" w:eastAsia="Arial" w:hAnsi="Arial" w:cs="Arial"/>
                <w:sz w:val="22"/>
                <w:szCs w:val="22"/>
                <w:lang w:val="ro-RO" w:eastAsia="ro-RO"/>
              </w:rPr>
              <w:t xml:space="preserve">2.2.1. Misiunea și obiectivele programului </w:t>
            </w:r>
            <w:r w:rsidR="00CF1865" w:rsidRPr="00EE6FAA">
              <w:rPr>
                <w:rFonts w:ascii="Arial" w:eastAsia="Arial" w:hAnsi="Arial" w:cs="Arial"/>
                <w:sz w:val="22"/>
                <w:szCs w:val="22"/>
                <w:lang w:val="ro-RO" w:eastAsia="ro-RO"/>
              </w:rPr>
              <w:t xml:space="preserve">comun </w:t>
            </w:r>
            <w:r w:rsidRPr="00EE6FAA">
              <w:rPr>
                <w:rFonts w:ascii="Arial" w:eastAsia="Arial" w:hAnsi="Arial" w:cs="Arial"/>
                <w:sz w:val="22"/>
                <w:szCs w:val="22"/>
                <w:lang w:val="ro-RO" w:eastAsia="ro-RO"/>
              </w:rPr>
              <w:t>de studii</w:t>
            </w:r>
          </w:p>
        </w:tc>
        <w:tc>
          <w:tcPr>
            <w:tcW w:w="5387" w:type="dxa"/>
          </w:tcPr>
          <w:p w14:paraId="786A4D6A" w14:textId="4730CB3E" w:rsidR="00CC5DE4" w:rsidRPr="00EE6FAA" w:rsidRDefault="00CC5DE4" w:rsidP="00766578">
            <w:pPr>
              <w:numPr>
                <w:ilvl w:val="0"/>
                <w:numId w:val="19"/>
              </w:numPr>
              <w:tabs>
                <w:tab w:val="left" w:pos="259"/>
                <w:tab w:val="left" w:pos="709"/>
              </w:tabs>
              <w:ind w:left="0" w:firstLine="0"/>
              <w:jc w:val="both"/>
              <w:rPr>
                <w:rFonts w:ascii="Arial" w:eastAsia="Arial" w:hAnsi="Arial" w:cs="Arial"/>
                <w:sz w:val="22"/>
                <w:szCs w:val="22"/>
                <w:lang w:val="ro-RO" w:eastAsia="ro-RO"/>
              </w:rPr>
            </w:pPr>
            <w:r w:rsidRPr="00EE6FAA">
              <w:rPr>
                <w:rFonts w:ascii="Arial" w:eastAsia="Arial" w:hAnsi="Arial" w:cs="Arial"/>
                <w:sz w:val="22"/>
                <w:szCs w:val="22"/>
                <w:lang w:val="ro-RO" w:eastAsia="ro-RO"/>
              </w:rPr>
              <w:t xml:space="preserve">Racordarea misiunii și obiectivelor programului </w:t>
            </w:r>
            <w:r w:rsidR="003B7D54" w:rsidRPr="00EE6FAA">
              <w:rPr>
                <w:rFonts w:ascii="Arial" w:eastAsia="Arial" w:hAnsi="Arial" w:cs="Arial"/>
                <w:sz w:val="22"/>
                <w:szCs w:val="22"/>
                <w:lang w:val="ro-RO" w:eastAsia="ro-RO"/>
              </w:rPr>
              <w:t xml:space="preserve">comun </w:t>
            </w:r>
            <w:r w:rsidRPr="00EE6FAA">
              <w:rPr>
                <w:rFonts w:ascii="Arial" w:eastAsia="Arial" w:hAnsi="Arial" w:cs="Arial"/>
                <w:sz w:val="22"/>
                <w:szCs w:val="22"/>
                <w:lang w:val="ro-RO" w:eastAsia="ro-RO"/>
              </w:rPr>
              <w:t>de studii la strategiile naționale, realitățile și tendințele din domeniu și la planurile de dezvoltare strategică ale instituției, facultății, departamentului/catedrei.</w:t>
            </w:r>
          </w:p>
        </w:tc>
        <w:tc>
          <w:tcPr>
            <w:tcW w:w="5386" w:type="dxa"/>
          </w:tcPr>
          <w:p w14:paraId="2128D904" w14:textId="05413BD1" w:rsidR="00CC5DE4" w:rsidRPr="00EE6FAA" w:rsidRDefault="00CC5DE4" w:rsidP="00766578">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1,0</w:t>
            </w:r>
            <w:r w:rsidRPr="00EE6FAA">
              <w:rPr>
                <w:rFonts w:ascii="Arial" w:eastAsia="Arial" w:hAnsi="Arial" w:cs="Arial"/>
                <w:sz w:val="22"/>
                <w:szCs w:val="22"/>
                <w:lang w:val="ro-RO" w:eastAsia="ro-RO"/>
              </w:rPr>
              <w:t xml:space="preserve"> – misiunea și obiectivele programului </w:t>
            </w:r>
            <w:r w:rsidR="005705F5" w:rsidRPr="00EE6FAA">
              <w:rPr>
                <w:rFonts w:ascii="Arial" w:eastAsia="Arial" w:hAnsi="Arial" w:cs="Arial"/>
                <w:sz w:val="22"/>
                <w:szCs w:val="22"/>
                <w:lang w:val="ro-RO" w:eastAsia="ro-RO"/>
              </w:rPr>
              <w:t xml:space="preserve">comun </w:t>
            </w:r>
            <w:r w:rsidRPr="00EE6FAA">
              <w:rPr>
                <w:rFonts w:ascii="Arial" w:eastAsia="Arial" w:hAnsi="Arial" w:cs="Arial"/>
                <w:sz w:val="22"/>
                <w:szCs w:val="22"/>
                <w:lang w:val="ro-RO" w:eastAsia="ro-RO"/>
              </w:rPr>
              <w:t>de studii sunt racordate la strategiile naționale, realitățile și tendințele din domeniu, la planul de dezvoltare strategică a instituției, departamentului/ catedrei;</w:t>
            </w:r>
          </w:p>
          <w:p w14:paraId="371A2B85" w14:textId="2B93FC46" w:rsidR="00CC5DE4" w:rsidRPr="00EE6FAA" w:rsidRDefault="00CC5DE4" w:rsidP="00766578">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0</w:t>
            </w:r>
            <w:r w:rsidRPr="00EE6FAA">
              <w:rPr>
                <w:rFonts w:ascii="Arial" w:eastAsia="Arial" w:hAnsi="Arial" w:cs="Arial"/>
                <w:sz w:val="22"/>
                <w:szCs w:val="22"/>
                <w:lang w:val="ro-RO" w:eastAsia="ro-RO"/>
              </w:rPr>
              <w:t xml:space="preserve"> – misiunea și obiectivele programului </w:t>
            </w:r>
            <w:r w:rsidR="005705F5" w:rsidRPr="00EE6FAA">
              <w:rPr>
                <w:rFonts w:ascii="Arial" w:eastAsia="Arial" w:hAnsi="Arial" w:cs="Arial"/>
                <w:sz w:val="22"/>
                <w:szCs w:val="22"/>
                <w:lang w:val="ro-RO" w:eastAsia="ro-RO"/>
              </w:rPr>
              <w:t xml:space="preserve">comun </w:t>
            </w:r>
            <w:r w:rsidRPr="00EE6FAA">
              <w:rPr>
                <w:rFonts w:ascii="Arial" w:eastAsia="Arial" w:hAnsi="Arial" w:cs="Arial"/>
                <w:sz w:val="22"/>
                <w:szCs w:val="22"/>
                <w:lang w:val="ro-RO" w:eastAsia="ro-RO"/>
              </w:rPr>
              <w:t>de studii sunt racordate parțial/ nu sunt racordate la strategiile naționale, realitățile și tendințele din domeniu, la planul de dezvoltare strategică a instituției, departamentului/ catedrei.</w:t>
            </w:r>
          </w:p>
        </w:tc>
        <w:tc>
          <w:tcPr>
            <w:tcW w:w="1418" w:type="dxa"/>
            <w:vAlign w:val="center"/>
          </w:tcPr>
          <w:p w14:paraId="02046895" w14:textId="77777777" w:rsidR="00CC5DE4" w:rsidRPr="00EE6FAA" w:rsidRDefault="00CC5DE4" w:rsidP="00CC5DE4">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2</w:t>
            </w:r>
          </w:p>
        </w:tc>
      </w:tr>
      <w:tr w:rsidR="00CC5DE4" w:rsidRPr="00EE6FAA" w14:paraId="3889B02F" w14:textId="77777777" w:rsidTr="00766578">
        <w:trPr>
          <w:trHeight w:val="3879"/>
        </w:trPr>
        <w:tc>
          <w:tcPr>
            <w:tcW w:w="2835" w:type="dxa"/>
            <w:shd w:val="clear" w:color="auto" w:fill="auto"/>
          </w:tcPr>
          <w:p w14:paraId="1983EF35" w14:textId="77777777" w:rsidR="00CC5DE4" w:rsidRPr="00EE6FAA" w:rsidRDefault="00CC5DE4" w:rsidP="00766578">
            <w:pPr>
              <w:tabs>
                <w:tab w:val="left" w:pos="709"/>
              </w:tabs>
              <w:contextualSpacing/>
              <w:rPr>
                <w:rFonts w:ascii="Arial" w:eastAsia="Arial" w:hAnsi="Arial" w:cs="Arial"/>
                <w:sz w:val="22"/>
                <w:szCs w:val="22"/>
                <w:lang w:val="ro-RO" w:eastAsia="ro-RO"/>
              </w:rPr>
            </w:pPr>
            <w:r w:rsidRPr="00EE6FAA">
              <w:rPr>
                <w:rFonts w:ascii="Arial" w:eastAsia="Arial" w:hAnsi="Arial" w:cs="Arial"/>
                <w:sz w:val="22"/>
                <w:szCs w:val="22"/>
                <w:lang w:val="ro-RO" w:eastAsia="ro-RO"/>
              </w:rPr>
              <w:t>2.2.2. Planul de învățământ</w:t>
            </w:r>
          </w:p>
        </w:tc>
        <w:tc>
          <w:tcPr>
            <w:tcW w:w="5387" w:type="dxa"/>
          </w:tcPr>
          <w:p w14:paraId="47C57E8D" w14:textId="77777777" w:rsidR="00CC5DE4" w:rsidRPr="00EE6FAA" w:rsidRDefault="00CC5DE4" w:rsidP="00766578">
            <w:pPr>
              <w:numPr>
                <w:ilvl w:val="0"/>
                <w:numId w:val="17"/>
              </w:numPr>
              <w:pBdr>
                <w:top w:val="nil"/>
                <w:left w:val="nil"/>
                <w:bottom w:val="nil"/>
                <w:right w:val="nil"/>
                <w:between w:val="nil"/>
              </w:pBdr>
              <w:tabs>
                <w:tab w:val="left" w:pos="259"/>
                <w:tab w:val="left" w:pos="360"/>
                <w:tab w:val="left" w:pos="709"/>
              </w:tabs>
              <w:spacing w:before="120"/>
              <w:ind w:left="0" w:firstLine="0"/>
              <w:contextualSpacing/>
              <w:jc w:val="both"/>
              <w:rPr>
                <w:rFonts w:ascii="Arial" w:eastAsia="Arial" w:hAnsi="Arial" w:cs="Arial"/>
                <w:sz w:val="22"/>
                <w:szCs w:val="22"/>
                <w:lang w:val="ro-RO" w:eastAsia="ro-RO"/>
              </w:rPr>
            </w:pPr>
            <w:r w:rsidRPr="00EE6FAA">
              <w:rPr>
                <w:rFonts w:ascii="Arial" w:eastAsia="Arial" w:hAnsi="Arial" w:cs="Arial"/>
                <w:sz w:val="22"/>
                <w:szCs w:val="22"/>
                <w:lang w:val="ro-RO" w:eastAsia="ro-RO"/>
              </w:rPr>
              <w:t>Corespunderea conținutului planului de învățământ cu cerințele Planului-cadru pentru studii superioare de licență (ciclul I), de master (ciclul II) și integrate.</w:t>
            </w:r>
          </w:p>
          <w:p w14:paraId="7E94BF7C" w14:textId="66214B93" w:rsidR="00CC5DE4" w:rsidRPr="00EE6FAA" w:rsidRDefault="00CC5DE4" w:rsidP="00766578">
            <w:pPr>
              <w:numPr>
                <w:ilvl w:val="0"/>
                <w:numId w:val="17"/>
              </w:numPr>
              <w:tabs>
                <w:tab w:val="left" w:pos="259"/>
                <w:tab w:val="left" w:pos="709"/>
              </w:tabs>
              <w:spacing w:before="120"/>
              <w:ind w:left="0" w:firstLine="0"/>
              <w:contextualSpacing/>
              <w:jc w:val="both"/>
              <w:rPr>
                <w:rFonts w:ascii="Arial" w:eastAsia="Arial" w:hAnsi="Arial" w:cs="Arial"/>
                <w:sz w:val="22"/>
                <w:szCs w:val="22"/>
                <w:lang w:val="ro-RO" w:eastAsia="ro-RO"/>
              </w:rPr>
            </w:pPr>
            <w:r w:rsidRPr="00EE6FAA">
              <w:rPr>
                <w:rFonts w:ascii="Arial" w:eastAsia="Arial" w:hAnsi="Arial" w:cs="Arial"/>
                <w:sz w:val="22"/>
                <w:szCs w:val="22"/>
                <w:lang w:val="ro-RO" w:eastAsia="ro-RO"/>
              </w:rPr>
              <w:t xml:space="preserve">Argumentarea repartizării unităților de curs și a ponderii acestora în componenta formativă a planului de învățământ în vederea realizării obiectivelor programului </w:t>
            </w:r>
            <w:r w:rsidR="005705F5" w:rsidRPr="00EE6FAA">
              <w:rPr>
                <w:rFonts w:ascii="Arial" w:eastAsia="Arial" w:hAnsi="Arial" w:cs="Arial"/>
                <w:sz w:val="22"/>
                <w:szCs w:val="22"/>
                <w:lang w:val="ro-RO" w:eastAsia="ro-RO"/>
              </w:rPr>
              <w:t xml:space="preserve">comun </w:t>
            </w:r>
            <w:r w:rsidRPr="00EE6FAA">
              <w:rPr>
                <w:rFonts w:ascii="Arial" w:eastAsia="Arial" w:hAnsi="Arial" w:cs="Arial"/>
                <w:sz w:val="22"/>
                <w:szCs w:val="22"/>
                <w:lang w:val="ro-RO" w:eastAsia="ro-RO"/>
              </w:rPr>
              <w:t>de studii.</w:t>
            </w:r>
          </w:p>
          <w:p w14:paraId="2B82F734" w14:textId="77777777" w:rsidR="00CC5DE4" w:rsidRPr="00EE6FAA" w:rsidRDefault="00CC5DE4" w:rsidP="00766578">
            <w:pPr>
              <w:numPr>
                <w:ilvl w:val="0"/>
                <w:numId w:val="17"/>
              </w:numPr>
              <w:tabs>
                <w:tab w:val="left" w:pos="259"/>
                <w:tab w:val="left" w:pos="709"/>
              </w:tabs>
              <w:spacing w:before="120"/>
              <w:ind w:left="0" w:firstLine="0"/>
              <w:contextualSpacing/>
              <w:jc w:val="both"/>
              <w:rPr>
                <w:rFonts w:ascii="Arial" w:eastAsia="Arial" w:hAnsi="Arial" w:cs="Arial"/>
                <w:sz w:val="22"/>
                <w:szCs w:val="22"/>
                <w:lang w:val="ro-RO" w:eastAsia="ro-RO"/>
              </w:rPr>
            </w:pPr>
            <w:r w:rsidRPr="00EE6FAA">
              <w:rPr>
                <w:rFonts w:ascii="Arial" w:eastAsia="Arial" w:hAnsi="Arial" w:cs="Arial"/>
                <w:sz w:val="22"/>
                <w:szCs w:val="22"/>
                <w:lang w:val="ro-RO" w:eastAsia="ro-RO"/>
              </w:rPr>
              <w:t>Descrierea procedurilor de actualizare și îmbunătățire a planului de învățământ (cu menționarea modificărilor operate).</w:t>
            </w:r>
          </w:p>
          <w:p w14:paraId="5A5242CE" w14:textId="77777777" w:rsidR="00CC5DE4" w:rsidRPr="00EE6FAA" w:rsidRDefault="00CC5DE4" w:rsidP="00766578">
            <w:pPr>
              <w:numPr>
                <w:ilvl w:val="0"/>
                <w:numId w:val="17"/>
              </w:numPr>
              <w:tabs>
                <w:tab w:val="left" w:pos="259"/>
                <w:tab w:val="left" w:pos="709"/>
              </w:tabs>
              <w:spacing w:before="120"/>
              <w:ind w:left="0" w:firstLine="0"/>
              <w:contextualSpacing/>
              <w:jc w:val="both"/>
              <w:rPr>
                <w:rFonts w:ascii="Arial" w:eastAsia="Arial" w:hAnsi="Arial" w:cs="Arial"/>
                <w:sz w:val="22"/>
                <w:szCs w:val="22"/>
                <w:lang w:val="ro-RO" w:eastAsia="ro-RO"/>
              </w:rPr>
            </w:pPr>
            <w:r w:rsidRPr="00EE6FAA">
              <w:rPr>
                <w:rFonts w:ascii="Arial" w:eastAsia="Arial" w:hAnsi="Arial" w:cs="Arial"/>
                <w:sz w:val="22"/>
                <w:szCs w:val="22"/>
                <w:lang w:val="ro-RO" w:eastAsia="ro-RO"/>
              </w:rPr>
              <w:t>Asigurarea similitudinii conținuturilor planurilor de învățământ pentru diferite forme de organizare a învățământului.</w:t>
            </w:r>
          </w:p>
          <w:p w14:paraId="20D9CC87" w14:textId="77777777" w:rsidR="00CC5DE4" w:rsidRPr="00EE6FAA" w:rsidRDefault="00CC5DE4" w:rsidP="00766578">
            <w:pPr>
              <w:tabs>
                <w:tab w:val="left" w:pos="259"/>
                <w:tab w:val="left" w:pos="709"/>
              </w:tabs>
              <w:contextualSpacing/>
              <w:jc w:val="both"/>
              <w:rPr>
                <w:rFonts w:ascii="Arial" w:eastAsia="Arial" w:hAnsi="Arial" w:cs="Arial"/>
                <w:sz w:val="22"/>
                <w:szCs w:val="22"/>
                <w:lang w:val="ro-RO" w:eastAsia="ro-RO"/>
              </w:rPr>
            </w:pPr>
            <w:r w:rsidRPr="00EE6FAA">
              <w:rPr>
                <w:rFonts w:ascii="Arial" w:eastAsia="Arial" w:hAnsi="Arial" w:cs="Arial"/>
                <w:i/>
                <w:sz w:val="22"/>
                <w:szCs w:val="22"/>
                <w:lang w:val="ro-RO" w:eastAsia="ro-RO"/>
              </w:rPr>
              <w:t>(Nu se aplică în cazul evaluării externe în vederea autorizării de funcționare provizorie)</w:t>
            </w:r>
            <w:r w:rsidRPr="00EE6FAA">
              <w:rPr>
                <w:rFonts w:ascii="Arial" w:eastAsia="Arial" w:hAnsi="Arial" w:cs="Arial"/>
                <w:sz w:val="22"/>
                <w:szCs w:val="22"/>
                <w:lang w:val="ro-RO" w:eastAsia="ro-RO"/>
              </w:rPr>
              <w:t>.</w:t>
            </w:r>
          </w:p>
        </w:tc>
        <w:tc>
          <w:tcPr>
            <w:tcW w:w="5386" w:type="dxa"/>
          </w:tcPr>
          <w:p w14:paraId="5E881BE7" w14:textId="7F7DD0F2" w:rsidR="00CC5DE4" w:rsidRPr="00EE6FAA" w:rsidRDefault="00CC5DE4" w:rsidP="00766578">
            <w:pPr>
              <w:tabs>
                <w:tab w:val="left" w:pos="709"/>
              </w:tabs>
              <w:contextualSpacing/>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1,0</w:t>
            </w:r>
            <w:r w:rsidRPr="00EE6FAA">
              <w:rPr>
                <w:rFonts w:ascii="Arial" w:eastAsia="Arial" w:hAnsi="Arial" w:cs="Arial"/>
                <w:sz w:val="22"/>
                <w:szCs w:val="22"/>
                <w:lang w:val="ro-RO" w:eastAsia="ro-RO"/>
              </w:rPr>
              <w:t xml:space="preserve"> – planul de învățământ corespunde cu cerințele </w:t>
            </w:r>
            <w:r w:rsidR="00FF7DA5">
              <w:rPr>
                <w:rFonts w:ascii="Arial" w:eastAsia="Arial" w:hAnsi="Arial" w:cs="Arial"/>
                <w:sz w:val="22"/>
                <w:szCs w:val="22"/>
                <w:lang w:val="ro-RO" w:eastAsia="ro-RO"/>
              </w:rPr>
              <w:t>naționale</w:t>
            </w:r>
            <w:r w:rsidRPr="00EE6FAA">
              <w:rPr>
                <w:rFonts w:ascii="Arial" w:eastAsia="Arial" w:hAnsi="Arial" w:cs="Arial"/>
                <w:sz w:val="22"/>
                <w:szCs w:val="22"/>
                <w:lang w:val="ro-RO" w:eastAsia="ro-RO"/>
              </w:rPr>
              <w:t xml:space="preserve"> și asigură atingerea rezultatelor învățării și formarea competențelor profesionale; </w:t>
            </w:r>
          </w:p>
          <w:p w14:paraId="1072BDEA" w14:textId="679FE4E9" w:rsidR="00CC5DE4" w:rsidRPr="00EE6FAA" w:rsidRDefault="00CC5DE4" w:rsidP="00766578">
            <w:pPr>
              <w:tabs>
                <w:tab w:val="left" w:pos="709"/>
              </w:tabs>
              <w:contextualSpacing/>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 xml:space="preserve">0 </w:t>
            </w:r>
            <w:r w:rsidRPr="00EE6FAA">
              <w:rPr>
                <w:rFonts w:ascii="Arial" w:eastAsia="Arial" w:hAnsi="Arial" w:cs="Arial"/>
                <w:sz w:val="22"/>
                <w:szCs w:val="22"/>
                <w:lang w:val="ro-RO" w:eastAsia="ro-RO"/>
              </w:rPr>
              <w:t xml:space="preserve">– planul de învățământ este cu abateri de la cerințele </w:t>
            </w:r>
            <w:r w:rsidR="00FF7DA5">
              <w:rPr>
                <w:rFonts w:ascii="Arial" w:eastAsia="Arial" w:hAnsi="Arial" w:cs="Arial"/>
                <w:sz w:val="22"/>
                <w:szCs w:val="22"/>
                <w:lang w:val="ro-RO" w:eastAsia="ro-RO"/>
              </w:rPr>
              <w:t>naționale</w:t>
            </w:r>
            <w:r w:rsidRPr="00EE6FAA">
              <w:rPr>
                <w:rFonts w:ascii="Arial" w:eastAsia="Arial" w:hAnsi="Arial" w:cs="Arial"/>
                <w:sz w:val="22"/>
                <w:szCs w:val="22"/>
                <w:lang w:val="ro-RO" w:eastAsia="ro-RO"/>
              </w:rPr>
              <w:t xml:space="preserve"> și asigură parțial/nu asigură atingerea rezultatelor învățării și formarea competențelor profesionale.</w:t>
            </w:r>
          </w:p>
        </w:tc>
        <w:tc>
          <w:tcPr>
            <w:tcW w:w="1418" w:type="dxa"/>
            <w:vAlign w:val="center"/>
          </w:tcPr>
          <w:p w14:paraId="1CEC83D1" w14:textId="77777777" w:rsidR="00CC5DE4" w:rsidRPr="00EE6FAA" w:rsidRDefault="00CC5DE4" w:rsidP="00CC5DE4">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2</w:t>
            </w:r>
          </w:p>
        </w:tc>
      </w:tr>
      <w:tr w:rsidR="00CC5DE4" w:rsidRPr="00EE6FAA" w14:paraId="3269EA04" w14:textId="77777777" w:rsidTr="00766578">
        <w:trPr>
          <w:trHeight w:val="212"/>
        </w:trPr>
        <w:tc>
          <w:tcPr>
            <w:tcW w:w="2835" w:type="dxa"/>
            <w:shd w:val="clear" w:color="auto" w:fill="auto"/>
          </w:tcPr>
          <w:p w14:paraId="1538CAF3" w14:textId="77777777" w:rsidR="00CC5DE4" w:rsidRPr="00EE6FAA" w:rsidRDefault="00CC5DE4" w:rsidP="00766578">
            <w:pPr>
              <w:tabs>
                <w:tab w:val="left" w:pos="709"/>
              </w:tabs>
              <w:rPr>
                <w:rFonts w:ascii="Arial" w:eastAsia="Arial" w:hAnsi="Arial" w:cs="Arial"/>
                <w:sz w:val="22"/>
                <w:szCs w:val="22"/>
                <w:lang w:val="ro-RO" w:eastAsia="ro-RO"/>
              </w:rPr>
            </w:pPr>
            <w:r w:rsidRPr="00EE6FAA">
              <w:rPr>
                <w:rFonts w:ascii="Arial" w:eastAsia="Arial" w:hAnsi="Arial" w:cs="Arial"/>
                <w:sz w:val="22"/>
                <w:szCs w:val="22"/>
                <w:lang w:val="ro-RO" w:eastAsia="ro-RO"/>
              </w:rPr>
              <w:t>2.2.3. Curricula pe discipline</w:t>
            </w:r>
          </w:p>
        </w:tc>
        <w:tc>
          <w:tcPr>
            <w:tcW w:w="5387" w:type="dxa"/>
          </w:tcPr>
          <w:p w14:paraId="564F7F12" w14:textId="77777777" w:rsidR="00CC5DE4" w:rsidRPr="00EE6FAA" w:rsidRDefault="00CC5DE4" w:rsidP="00766578">
            <w:pPr>
              <w:numPr>
                <w:ilvl w:val="0"/>
                <w:numId w:val="21"/>
              </w:numPr>
              <w:pBdr>
                <w:top w:val="nil"/>
                <w:left w:val="nil"/>
                <w:bottom w:val="nil"/>
                <w:right w:val="nil"/>
                <w:between w:val="nil"/>
              </w:pBdr>
              <w:tabs>
                <w:tab w:val="left" w:pos="709"/>
              </w:tabs>
              <w:ind w:left="327" w:hanging="284"/>
              <w:jc w:val="both"/>
              <w:rPr>
                <w:rFonts w:ascii="Arial" w:eastAsia="Arial" w:hAnsi="Arial" w:cs="Arial"/>
                <w:sz w:val="22"/>
                <w:szCs w:val="22"/>
                <w:lang w:val="ro-RO" w:eastAsia="ro-RO"/>
              </w:rPr>
            </w:pPr>
            <w:r w:rsidRPr="00EE6FAA">
              <w:rPr>
                <w:rFonts w:ascii="Arial" w:eastAsia="Arial" w:hAnsi="Arial" w:cs="Arial"/>
                <w:sz w:val="22"/>
                <w:szCs w:val="22"/>
                <w:lang w:val="ro-RO" w:eastAsia="ro-RO"/>
              </w:rPr>
              <w:t>Analiza corespunderii structurii curriculumului cu cerințele instituționale.</w:t>
            </w:r>
          </w:p>
          <w:p w14:paraId="2E2F9B9B" w14:textId="59A5B65D" w:rsidR="00CC5DE4" w:rsidRPr="00EE6FAA" w:rsidRDefault="00CC5DE4" w:rsidP="00766578">
            <w:pPr>
              <w:numPr>
                <w:ilvl w:val="0"/>
                <w:numId w:val="21"/>
              </w:numPr>
              <w:pBdr>
                <w:top w:val="nil"/>
                <w:left w:val="nil"/>
                <w:bottom w:val="nil"/>
                <w:right w:val="nil"/>
                <w:between w:val="nil"/>
              </w:pBdr>
              <w:tabs>
                <w:tab w:val="left" w:pos="709"/>
              </w:tabs>
              <w:ind w:left="327" w:hanging="284"/>
              <w:jc w:val="both"/>
              <w:rPr>
                <w:rFonts w:ascii="Arial" w:eastAsia="Arial" w:hAnsi="Arial" w:cs="Arial"/>
                <w:sz w:val="22"/>
                <w:szCs w:val="22"/>
                <w:lang w:val="ro-RO" w:eastAsia="ro-RO"/>
              </w:rPr>
            </w:pPr>
            <w:r w:rsidRPr="00EE6FAA">
              <w:rPr>
                <w:rFonts w:ascii="Arial" w:eastAsia="Arial" w:hAnsi="Arial" w:cs="Arial"/>
                <w:sz w:val="22"/>
                <w:szCs w:val="22"/>
                <w:lang w:val="ro-RO" w:eastAsia="ro-RO"/>
              </w:rPr>
              <w:t xml:space="preserve">Analiza corespunderii conținutului unităților de curs/ modulelor cu Matricea corelării finalităților de </w:t>
            </w:r>
            <w:r w:rsidRPr="00EE6FAA">
              <w:rPr>
                <w:rFonts w:ascii="Arial" w:eastAsia="Arial" w:hAnsi="Arial" w:cs="Arial"/>
                <w:sz w:val="22"/>
                <w:szCs w:val="22"/>
                <w:lang w:val="ro-RO" w:eastAsia="ro-RO"/>
              </w:rPr>
              <w:lastRenderedPageBreak/>
              <w:t>studiu și a competențelor formate în cadrul programului</w:t>
            </w:r>
            <w:r w:rsidR="005705F5" w:rsidRPr="00EE6FAA">
              <w:rPr>
                <w:rFonts w:ascii="Arial" w:eastAsia="Arial" w:hAnsi="Arial" w:cs="Arial"/>
                <w:sz w:val="22"/>
                <w:szCs w:val="22"/>
                <w:lang w:val="ro-RO" w:eastAsia="ro-RO"/>
              </w:rPr>
              <w:t xml:space="preserve"> comun de studii</w:t>
            </w:r>
            <w:r w:rsidRPr="00EE6FAA">
              <w:rPr>
                <w:rFonts w:ascii="Arial" w:eastAsia="Arial" w:hAnsi="Arial" w:cs="Arial"/>
                <w:sz w:val="22"/>
                <w:szCs w:val="22"/>
                <w:lang w:val="ro-RO" w:eastAsia="ro-RO"/>
              </w:rPr>
              <w:t>.</w:t>
            </w:r>
          </w:p>
          <w:p w14:paraId="42CAB7D8" w14:textId="45520080" w:rsidR="00F35019" w:rsidRPr="00EE6FAA" w:rsidRDefault="00F35019" w:rsidP="00766578">
            <w:pPr>
              <w:numPr>
                <w:ilvl w:val="0"/>
                <w:numId w:val="21"/>
              </w:numPr>
              <w:pBdr>
                <w:top w:val="nil"/>
                <w:left w:val="nil"/>
                <w:bottom w:val="nil"/>
                <w:right w:val="nil"/>
                <w:between w:val="nil"/>
              </w:pBdr>
              <w:tabs>
                <w:tab w:val="left" w:pos="709"/>
              </w:tabs>
              <w:ind w:left="327" w:hanging="284"/>
              <w:jc w:val="both"/>
              <w:rPr>
                <w:rFonts w:ascii="Arial" w:eastAsia="Arial" w:hAnsi="Arial" w:cs="Arial"/>
                <w:sz w:val="22"/>
                <w:szCs w:val="22"/>
                <w:lang w:val="ro-RO" w:eastAsia="ro-RO"/>
              </w:rPr>
            </w:pPr>
            <w:r w:rsidRPr="00EE6FAA">
              <w:rPr>
                <w:rFonts w:ascii="Arial" w:eastAsia="Arial" w:hAnsi="Arial" w:cs="Arial"/>
                <w:sz w:val="22"/>
                <w:szCs w:val="22"/>
                <w:lang w:val="ro-RO" w:eastAsia="ro-RO"/>
              </w:rPr>
              <w:t>În cazul autorizării de funcționare provizorie se va prezenta curricula pentru unitățile de curs/modulele de la anul I.</w:t>
            </w:r>
          </w:p>
        </w:tc>
        <w:tc>
          <w:tcPr>
            <w:tcW w:w="5386" w:type="dxa"/>
          </w:tcPr>
          <w:p w14:paraId="75FBBF4B" w14:textId="77777777" w:rsidR="00CC5DE4" w:rsidRPr="00EE6FAA" w:rsidRDefault="00CC5DE4" w:rsidP="00766578">
            <w:pPr>
              <w:tabs>
                <w:tab w:val="left" w:pos="709"/>
              </w:tabs>
              <w:jc w:val="both"/>
              <w:rPr>
                <w:rFonts w:ascii="Arial" w:eastAsia="Arial" w:hAnsi="Arial" w:cs="Arial"/>
                <w:strike/>
                <w:sz w:val="22"/>
                <w:szCs w:val="22"/>
                <w:lang w:val="ro-RO" w:eastAsia="ro-RO"/>
              </w:rPr>
            </w:pPr>
            <w:r w:rsidRPr="00EE6FAA">
              <w:rPr>
                <w:rFonts w:ascii="Arial" w:eastAsia="Arial" w:hAnsi="Arial" w:cs="Arial"/>
                <w:b/>
                <w:sz w:val="22"/>
                <w:szCs w:val="22"/>
                <w:lang w:val="ro-RO" w:eastAsia="ro-RO"/>
              </w:rPr>
              <w:lastRenderedPageBreak/>
              <w:t xml:space="preserve">1,0 </w:t>
            </w:r>
            <w:r w:rsidRPr="00EE6FAA">
              <w:rPr>
                <w:rFonts w:ascii="Arial" w:eastAsia="Arial" w:hAnsi="Arial" w:cs="Arial"/>
                <w:sz w:val="22"/>
                <w:szCs w:val="22"/>
                <w:lang w:val="ro-RO" w:eastAsia="ro-RO"/>
              </w:rPr>
              <w:t>– conținutul curricula contribuie la atingerea rezultatelor învățării și formarea competențelor profesionale;</w:t>
            </w:r>
          </w:p>
          <w:p w14:paraId="15D904DF" w14:textId="77777777" w:rsidR="00CC5DE4" w:rsidRPr="00EE6FAA" w:rsidRDefault="00CC5DE4" w:rsidP="00766578">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lastRenderedPageBreak/>
              <w:t xml:space="preserve">0 </w:t>
            </w:r>
            <w:r w:rsidRPr="00EE6FAA">
              <w:rPr>
                <w:rFonts w:ascii="Arial" w:eastAsia="Arial" w:hAnsi="Arial" w:cs="Arial"/>
                <w:sz w:val="22"/>
                <w:szCs w:val="22"/>
                <w:lang w:val="ro-RO" w:eastAsia="ro-RO"/>
              </w:rPr>
              <w:t>– conținutul curricula contribuie parțial/ nu contribuie la atingerea rezultatelor învățării și formarea competențelor profesionale.</w:t>
            </w:r>
          </w:p>
          <w:p w14:paraId="0AC8D790" w14:textId="1DD71578" w:rsidR="00185EFC" w:rsidRPr="00EE6FAA" w:rsidRDefault="00185EFC" w:rsidP="00766578">
            <w:pPr>
              <w:tabs>
                <w:tab w:val="left" w:pos="709"/>
              </w:tabs>
              <w:jc w:val="both"/>
              <w:rPr>
                <w:rFonts w:ascii="Arial" w:eastAsia="Arial" w:hAnsi="Arial" w:cs="Arial"/>
                <w:color w:val="00B050"/>
                <w:sz w:val="22"/>
                <w:szCs w:val="22"/>
                <w:lang w:val="ro-RO" w:eastAsia="ro-RO"/>
              </w:rPr>
            </w:pPr>
          </w:p>
        </w:tc>
        <w:tc>
          <w:tcPr>
            <w:tcW w:w="1418" w:type="dxa"/>
            <w:vAlign w:val="center"/>
          </w:tcPr>
          <w:p w14:paraId="56025453" w14:textId="77777777" w:rsidR="00CC5DE4" w:rsidRPr="00EE6FAA" w:rsidRDefault="00CC5DE4" w:rsidP="00CC5DE4">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lastRenderedPageBreak/>
              <w:t>2</w:t>
            </w:r>
          </w:p>
        </w:tc>
      </w:tr>
      <w:tr w:rsidR="00CC5DE4" w:rsidRPr="00EE6FAA" w14:paraId="0A2E9782" w14:textId="77777777" w:rsidTr="00766578">
        <w:trPr>
          <w:trHeight w:val="2768"/>
        </w:trPr>
        <w:tc>
          <w:tcPr>
            <w:tcW w:w="2835" w:type="dxa"/>
            <w:shd w:val="clear" w:color="auto" w:fill="auto"/>
          </w:tcPr>
          <w:p w14:paraId="24436A94" w14:textId="66F7B2CE" w:rsidR="00CC5DE4" w:rsidRPr="00EE6FAA" w:rsidRDefault="00CC5DE4" w:rsidP="00766578">
            <w:pPr>
              <w:tabs>
                <w:tab w:val="left" w:pos="709"/>
              </w:tabs>
              <w:rPr>
                <w:rFonts w:ascii="Arial" w:eastAsia="Arial" w:hAnsi="Arial" w:cs="Arial"/>
                <w:sz w:val="22"/>
                <w:szCs w:val="22"/>
                <w:lang w:val="ro-RO" w:eastAsia="ro-RO"/>
              </w:rPr>
            </w:pPr>
            <w:r w:rsidRPr="00EE6FAA">
              <w:rPr>
                <w:rFonts w:ascii="Arial" w:eastAsia="Arial" w:hAnsi="Arial" w:cs="Arial"/>
                <w:sz w:val="22"/>
                <w:szCs w:val="22"/>
                <w:lang w:val="ro-RO" w:eastAsia="ro-RO"/>
              </w:rPr>
              <w:t xml:space="preserve">2.2.4. Relevanța programului </w:t>
            </w:r>
            <w:r w:rsidR="00CF1865" w:rsidRPr="00EE6FAA">
              <w:rPr>
                <w:rFonts w:ascii="Arial" w:eastAsia="Arial" w:hAnsi="Arial" w:cs="Arial"/>
                <w:sz w:val="22"/>
                <w:szCs w:val="22"/>
                <w:lang w:val="ro-RO" w:eastAsia="ro-RO"/>
              </w:rPr>
              <w:t xml:space="preserve">comun </w:t>
            </w:r>
            <w:r w:rsidRPr="00EE6FAA">
              <w:rPr>
                <w:rFonts w:ascii="Arial" w:eastAsia="Arial" w:hAnsi="Arial" w:cs="Arial"/>
                <w:sz w:val="22"/>
                <w:szCs w:val="22"/>
                <w:lang w:val="ro-RO" w:eastAsia="ro-RO"/>
              </w:rPr>
              <w:t>de studii</w:t>
            </w:r>
          </w:p>
        </w:tc>
        <w:tc>
          <w:tcPr>
            <w:tcW w:w="5387" w:type="dxa"/>
          </w:tcPr>
          <w:p w14:paraId="62B5C0C2" w14:textId="312B4128" w:rsidR="00CC5DE4" w:rsidRPr="00EE6FAA" w:rsidRDefault="00CC5DE4" w:rsidP="00766578">
            <w:pPr>
              <w:numPr>
                <w:ilvl w:val="0"/>
                <w:numId w:val="18"/>
              </w:numPr>
              <w:tabs>
                <w:tab w:val="left" w:pos="709"/>
              </w:tabs>
              <w:ind w:left="327" w:hanging="284"/>
              <w:jc w:val="both"/>
              <w:rPr>
                <w:rFonts w:ascii="Arial" w:eastAsia="Arial" w:hAnsi="Arial" w:cs="Arial"/>
                <w:sz w:val="22"/>
                <w:szCs w:val="22"/>
                <w:lang w:val="ro-RO" w:eastAsia="ro-RO"/>
              </w:rPr>
            </w:pPr>
            <w:r w:rsidRPr="00EE6FAA">
              <w:rPr>
                <w:rFonts w:ascii="Arial" w:eastAsia="Arial" w:hAnsi="Arial" w:cs="Arial"/>
                <w:sz w:val="22"/>
                <w:szCs w:val="22"/>
                <w:lang w:val="ro-RO" w:eastAsia="ro-RO"/>
              </w:rPr>
              <w:t xml:space="preserve">Reflectarea relației dintre programul </w:t>
            </w:r>
            <w:r w:rsidR="00C370D8" w:rsidRPr="00EE6FAA">
              <w:rPr>
                <w:rFonts w:ascii="Arial" w:eastAsia="Arial" w:hAnsi="Arial" w:cs="Arial"/>
                <w:sz w:val="22"/>
                <w:szCs w:val="22"/>
                <w:lang w:val="ro-RO" w:eastAsia="ro-RO"/>
              </w:rPr>
              <w:t xml:space="preserve">comun </w:t>
            </w:r>
            <w:r w:rsidRPr="00EE6FAA">
              <w:rPr>
                <w:rFonts w:ascii="Arial" w:eastAsia="Arial" w:hAnsi="Arial" w:cs="Arial"/>
                <w:sz w:val="22"/>
                <w:szCs w:val="22"/>
                <w:lang w:val="ro-RO" w:eastAsia="ro-RO"/>
              </w:rPr>
              <w:t>de studii și piața muncii.</w:t>
            </w:r>
          </w:p>
          <w:p w14:paraId="71B0C32A" w14:textId="388BDF39" w:rsidR="00CC5DE4" w:rsidRPr="00EE6FAA" w:rsidRDefault="00CC5DE4" w:rsidP="00766578">
            <w:pPr>
              <w:numPr>
                <w:ilvl w:val="0"/>
                <w:numId w:val="18"/>
              </w:numPr>
              <w:tabs>
                <w:tab w:val="left" w:pos="709"/>
              </w:tabs>
              <w:ind w:left="327" w:hanging="284"/>
              <w:jc w:val="both"/>
              <w:rPr>
                <w:rFonts w:ascii="Arial" w:eastAsia="Arial" w:hAnsi="Arial" w:cs="Arial"/>
                <w:b/>
                <w:sz w:val="22"/>
                <w:szCs w:val="22"/>
                <w:lang w:val="ro-RO" w:eastAsia="ro-RO"/>
              </w:rPr>
            </w:pPr>
            <w:r w:rsidRPr="00EE6FAA">
              <w:rPr>
                <w:rFonts w:ascii="Arial" w:eastAsia="Arial" w:hAnsi="Arial" w:cs="Arial"/>
                <w:sz w:val="22"/>
                <w:szCs w:val="22"/>
                <w:lang w:val="ro-RO" w:eastAsia="ro-RO"/>
              </w:rPr>
              <w:t xml:space="preserve">Analiza rezultatelor consultării părților interesate și a tendințelor din domeniu în vederea actualizării programului </w:t>
            </w:r>
            <w:r w:rsidR="00C370D8" w:rsidRPr="00EE6FAA">
              <w:rPr>
                <w:rFonts w:ascii="Arial" w:eastAsia="Arial" w:hAnsi="Arial" w:cs="Arial"/>
                <w:sz w:val="22"/>
                <w:szCs w:val="22"/>
                <w:lang w:val="ro-RO" w:eastAsia="ro-RO"/>
              </w:rPr>
              <w:t xml:space="preserve">comun </w:t>
            </w:r>
            <w:r w:rsidRPr="00EE6FAA">
              <w:rPr>
                <w:rFonts w:ascii="Arial" w:eastAsia="Arial" w:hAnsi="Arial" w:cs="Arial"/>
                <w:sz w:val="22"/>
                <w:szCs w:val="22"/>
                <w:lang w:val="ro-RO" w:eastAsia="ro-RO"/>
              </w:rPr>
              <w:t>de studii.</w:t>
            </w:r>
          </w:p>
          <w:p w14:paraId="253C29A8" w14:textId="4B62CA8E" w:rsidR="00CC5DE4" w:rsidRPr="00EE6FAA" w:rsidRDefault="00CC5DE4" w:rsidP="00766578">
            <w:pPr>
              <w:numPr>
                <w:ilvl w:val="0"/>
                <w:numId w:val="18"/>
              </w:numPr>
              <w:tabs>
                <w:tab w:val="left" w:pos="709"/>
              </w:tabs>
              <w:ind w:left="327" w:hanging="284"/>
              <w:jc w:val="both"/>
              <w:rPr>
                <w:rFonts w:ascii="Arial" w:eastAsia="Arial" w:hAnsi="Arial" w:cs="Arial"/>
                <w:b/>
                <w:sz w:val="22"/>
                <w:szCs w:val="22"/>
                <w:lang w:val="ro-RO" w:eastAsia="ro-RO"/>
              </w:rPr>
            </w:pPr>
            <w:r w:rsidRPr="00EE6FAA">
              <w:rPr>
                <w:rFonts w:ascii="Arial" w:eastAsia="Arial" w:hAnsi="Arial" w:cs="Arial"/>
                <w:sz w:val="22"/>
                <w:szCs w:val="22"/>
                <w:lang w:val="ro-RO" w:eastAsia="ro-RO"/>
              </w:rPr>
              <w:t xml:space="preserve">Analiza impactului social și economic al programului </w:t>
            </w:r>
            <w:r w:rsidR="00C370D8" w:rsidRPr="00EE6FAA">
              <w:rPr>
                <w:rFonts w:ascii="Arial" w:eastAsia="Arial" w:hAnsi="Arial" w:cs="Arial"/>
                <w:sz w:val="22"/>
                <w:szCs w:val="22"/>
                <w:lang w:val="ro-RO" w:eastAsia="ro-RO"/>
              </w:rPr>
              <w:t xml:space="preserve">comun </w:t>
            </w:r>
            <w:r w:rsidRPr="00EE6FAA">
              <w:rPr>
                <w:rFonts w:ascii="Arial" w:eastAsia="Arial" w:hAnsi="Arial" w:cs="Arial"/>
                <w:sz w:val="22"/>
                <w:szCs w:val="22"/>
                <w:lang w:val="ro-RO" w:eastAsia="ro-RO"/>
              </w:rPr>
              <w:t>de studii</w:t>
            </w:r>
            <w:r w:rsidR="00C370D8" w:rsidRPr="00EE6FAA">
              <w:rPr>
                <w:rFonts w:ascii="Arial" w:eastAsia="Arial" w:hAnsi="Arial" w:cs="Arial"/>
                <w:sz w:val="22"/>
                <w:szCs w:val="22"/>
                <w:lang w:val="ro-RO" w:eastAsia="ro-RO"/>
              </w:rPr>
              <w:t>.</w:t>
            </w:r>
          </w:p>
          <w:p w14:paraId="1016CE34" w14:textId="4F1B76F9" w:rsidR="00CC5DE4" w:rsidRPr="00EE6FAA" w:rsidRDefault="00CC5DE4" w:rsidP="00766578">
            <w:pPr>
              <w:numPr>
                <w:ilvl w:val="0"/>
                <w:numId w:val="18"/>
              </w:numPr>
              <w:tabs>
                <w:tab w:val="left" w:pos="709"/>
              </w:tabs>
              <w:ind w:left="327" w:hanging="284"/>
              <w:jc w:val="both"/>
              <w:rPr>
                <w:rFonts w:ascii="Arial" w:eastAsia="Arial" w:hAnsi="Arial" w:cs="Arial"/>
                <w:b/>
                <w:sz w:val="22"/>
                <w:szCs w:val="22"/>
                <w:lang w:val="ro-RO" w:eastAsia="ro-RO"/>
              </w:rPr>
            </w:pPr>
            <w:r w:rsidRPr="00EE6FAA">
              <w:rPr>
                <w:rFonts w:ascii="Arial" w:eastAsia="Arial" w:hAnsi="Arial" w:cs="Arial"/>
                <w:sz w:val="22"/>
                <w:szCs w:val="22"/>
                <w:lang w:val="ro-RO" w:eastAsia="ro-RO"/>
              </w:rPr>
              <w:t xml:space="preserve">Analiza impactului social și economic estimat al programului </w:t>
            </w:r>
            <w:r w:rsidR="009C1D4A" w:rsidRPr="00EE6FAA">
              <w:rPr>
                <w:rFonts w:ascii="Arial" w:eastAsia="Arial" w:hAnsi="Arial" w:cs="Arial"/>
                <w:sz w:val="22"/>
                <w:szCs w:val="22"/>
                <w:lang w:val="ro-RO" w:eastAsia="ro-RO"/>
              </w:rPr>
              <w:t xml:space="preserve">comun </w:t>
            </w:r>
            <w:r w:rsidRPr="00EE6FAA">
              <w:rPr>
                <w:rFonts w:ascii="Arial" w:eastAsia="Arial" w:hAnsi="Arial" w:cs="Arial"/>
                <w:sz w:val="22"/>
                <w:szCs w:val="22"/>
                <w:lang w:val="ro-RO" w:eastAsia="ro-RO"/>
              </w:rPr>
              <w:t>de studii (</w:t>
            </w:r>
            <w:r w:rsidRPr="00EE6FAA">
              <w:rPr>
                <w:rFonts w:ascii="Arial" w:eastAsia="Arial" w:hAnsi="Arial" w:cs="Arial"/>
                <w:i/>
                <w:sz w:val="22"/>
                <w:szCs w:val="22"/>
                <w:lang w:val="ro-RO" w:eastAsia="ro-RO"/>
              </w:rPr>
              <w:t xml:space="preserve">în cazul evaluării externe în vederea autorizării de funcționare provizorie a programului </w:t>
            </w:r>
            <w:r w:rsidR="009C1D4A" w:rsidRPr="00EE6FAA">
              <w:rPr>
                <w:rFonts w:ascii="Arial" w:eastAsia="Arial" w:hAnsi="Arial" w:cs="Arial"/>
                <w:i/>
                <w:sz w:val="22"/>
                <w:szCs w:val="22"/>
                <w:lang w:val="ro-RO" w:eastAsia="ro-RO"/>
              </w:rPr>
              <w:t xml:space="preserve">comun </w:t>
            </w:r>
            <w:r w:rsidRPr="00EE6FAA">
              <w:rPr>
                <w:rFonts w:ascii="Arial" w:eastAsia="Arial" w:hAnsi="Arial" w:cs="Arial"/>
                <w:i/>
                <w:sz w:val="22"/>
                <w:szCs w:val="22"/>
                <w:lang w:val="ro-RO" w:eastAsia="ro-RO"/>
              </w:rPr>
              <w:t>de studii).</w:t>
            </w:r>
          </w:p>
        </w:tc>
        <w:tc>
          <w:tcPr>
            <w:tcW w:w="5386" w:type="dxa"/>
          </w:tcPr>
          <w:p w14:paraId="55F14EE5" w14:textId="1C75B8C3" w:rsidR="00CC5DE4" w:rsidRPr="00EE6FAA" w:rsidRDefault="00CC5DE4" w:rsidP="00766578">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1,0</w:t>
            </w:r>
            <w:r w:rsidRPr="00EE6FAA">
              <w:rPr>
                <w:rFonts w:ascii="Arial" w:eastAsia="Arial" w:hAnsi="Arial" w:cs="Arial"/>
                <w:sz w:val="22"/>
                <w:szCs w:val="22"/>
                <w:lang w:val="ro-RO" w:eastAsia="ro-RO"/>
              </w:rPr>
              <w:t xml:space="preserve"> – programul </w:t>
            </w:r>
            <w:r w:rsidR="00C370D8" w:rsidRPr="00EE6FAA">
              <w:rPr>
                <w:rFonts w:ascii="Arial" w:eastAsia="Arial" w:hAnsi="Arial" w:cs="Arial"/>
                <w:sz w:val="22"/>
                <w:szCs w:val="22"/>
                <w:lang w:val="ro-RO" w:eastAsia="ro-RO"/>
              </w:rPr>
              <w:t xml:space="preserve">comun </w:t>
            </w:r>
            <w:r w:rsidRPr="00EE6FAA">
              <w:rPr>
                <w:rFonts w:ascii="Arial" w:eastAsia="Arial" w:hAnsi="Arial" w:cs="Arial"/>
                <w:sz w:val="22"/>
                <w:szCs w:val="22"/>
                <w:lang w:val="ro-RO" w:eastAsia="ro-RO"/>
              </w:rPr>
              <w:t>de studii reflectă necesitățile pieței muncii, tendințele din domeniu și are impact social și economic;</w:t>
            </w:r>
          </w:p>
          <w:p w14:paraId="2457BF96" w14:textId="77777777" w:rsidR="00CC5DE4" w:rsidRPr="00EE6FAA" w:rsidRDefault="00CC5DE4" w:rsidP="00766578">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0</w:t>
            </w:r>
            <w:r w:rsidRPr="00EE6FAA">
              <w:rPr>
                <w:rFonts w:ascii="Arial" w:eastAsia="Arial" w:hAnsi="Arial" w:cs="Arial"/>
                <w:sz w:val="22"/>
                <w:szCs w:val="22"/>
                <w:lang w:val="ro-RO" w:eastAsia="ro-RO"/>
              </w:rPr>
              <w:t xml:space="preserve"> – programul </w:t>
            </w:r>
            <w:r w:rsidR="00C370D8" w:rsidRPr="00EE6FAA">
              <w:rPr>
                <w:rFonts w:ascii="Arial" w:eastAsia="Arial" w:hAnsi="Arial" w:cs="Arial"/>
                <w:sz w:val="22"/>
                <w:szCs w:val="22"/>
                <w:lang w:val="ro-RO" w:eastAsia="ro-RO"/>
              </w:rPr>
              <w:t xml:space="preserve">comun </w:t>
            </w:r>
            <w:r w:rsidRPr="00EE6FAA">
              <w:rPr>
                <w:rFonts w:ascii="Arial" w:eastAsia="Arial" w:hAnsi="Arial" w:cs="Arial"/>
                <w:sz w:val="22"/>
                <w:szCs w:val="22"/>
                <w:lang w:val="ro-RO" w:eastAsia="ro-RO"/>
              </w:rPr>
              <w:t>de studii reflectă parțial/nu reflectă necesitățile pieței muncii și tendințele din domeniu și nu are impact social și economic.</w:t>
            </w:r>
          </w:p>
          <w:p w14:paraId="01DA0868" w14:textId="77777777" w:rsidR="00221170" w:rsidRPr="00EE6FAA" w:rsidRDefault="00221170" w:rsidP="00766578">
            <w:pPr>
              <w:tabs>
                <w:tab w:val="left" w:pos="709"/>
              </w:tabs>
              <w:jc w:val="both"/>
              <w:rPr>
                <w:rFonts w:ascii="Arial" w:eastAsia="Arial" w:hAnsi="Arial" w:cs="Arial"/>
                <w:sz w:val="22"/>
                <w:szCs w:val="22"/>
                <w:lang w:val="ro-RO" w:eastAsia="ro-RO"/>
              </w:rPr>
            </w:pPr>
          </w:p>
          <w:p w14:paraId="51A6FEA9" w14:textId="7DDCBBF9" w:rsidR="00221170" w:rsidRPr="00EE6FAA" w:rsidRDefault="00221170" w:rsidP="00766578">
            <w:pPr>
              <w:tabs>
                <w:tab w:val="left" w:pos="709"/>
              </w:tabs>
              <w:jc w:val="both"/>
              <w:rPr>
                <w:rFonts w:ascii="Arial" w:eastAsia="Arial" w:hAnsi="Arial" w:cs="Arial"/>
                <w:sz w:val="22"/>
                <w:szCs w:val="22"/>
                <w:lang w:val="ro-RO" w:eastAsia="ro-RO"/>
              </w:rPr>
            </w:pPr>
          </w:p>
        </w:tc>
        <w:tc>
          <w:tcPr>
            <w:tcW w:w="1418" w:type="dxa"/>
            <w:vAlign w:val="center"/>
          </w:tcPr>
          <w:p w14:paraId="0E8472A3" w14:textId="45C28497" w:rsidR="00CC5DE4" w:rsidRPr="00EE6FAA" w:rsidRDefault="00731849" w:rsidP="00CC5DE4">
            <w:pPr>
              <w:tabs>
                <w:tab w:val="left" w:pos="709"/>
              </w:tabs>
              <w:jc w:val="center"/>
              <w:rPr>
                <w:rFonts w:ascii="Arial" w:eastAsia="Arial" w:hAnsi="Arial" w:cs="Arial"/>
                <w:b/>
                <w:strike/>
                <w:sz w:val="22"/>
                <w:szCs w:val="22"/>
                <w:lang w:val="ro-RO" w:eastAsia="ro-RO"/>
              </w:rPr>
            </w:pPr>
            <w:r>
              <w:rPr>
                <w:rFonts w:ascii="Arial" w:eastAsia="Arial" w:hAnsi="Arial" w:cs="Arial"/>
                <w:b/>
                <w:sz w:val="22"/>
                <w:szCs w:val="22"/>
                <w:lang w:val="ro-RO" w:eastAsia="ro-RO"/>
              </w:rPr>
              <w:t>2</w:t>
            </w:r>
          </w:p>
        </w:tc>
      </w:tr>
    </w:tbl>
    <w:p w14:paraId="0CCBF95D" w14:textId="77777777" w:rsidR="00B124CA" w:rsidRPr="00EE6FAA" w:rsidRDefault="00B124CA" w:rsidP="00B124CA">
      <w:pPr>
        <w:keepNext/>
        <w:keepLines/>
        <w:tabs>
          <w:tab w:val="left" w:pos="709"/>
        </w:tabs>
        <w:spacing w:before="120" w:after="120"/>
        <w:outlineLvl w:val="1"/>
        <w:rPr>
          <w:rFonts w:ascii="Arial" w:eastAsia="Times New Roman" w:hAnsi="Arial" w:cs="Arial"/>
          <w:b/>
          <w:bCs/>
          <w:sz w:val="22"/>
          <w:szCs w:val="22"/>
          <w:lang w:val="ro-RO" w:eastAsia="ro-RO"/>
        </w:rPr>
      </w:pPr>
      <w:bookmarkStart w:id="11" w:name="_Toc100067062"/>
      <w:r w:rsidRPr="00EE6FAA">
        <w:rPr>
          <w:rFonts w:ascii="Arial" w:eastAsia="Times New Roman" w:hAnsi="Arial" w:cs="Arial"/>
          <w:b/>
          <w:bCs/>
          <w:sz w:val="22"/>
          <w:szCs w:val="22"/>
          <w:lang w:val="ro-RO" w:eastAsia="ro-RO"/>
        </w:rPr>
        <w:t>Standardul de acreditare 3. Învățarea, predarea și evaluarea centrate pe student (13 pct.)</w:t>
      </w:r>
      <w:bookmarkEnd w:id="11"/>
    </w:p>
    <w:p w14:paraId="082A262A" w14:textId="77777777" w:rsidR="00B124CA" w:rsidRPr="00EE6FAA" w:rsidRDefault="00B124CA" w:rsidP="00B124CA">
      <w:pPr>
        <w:tabs>
          <w:tab w:val="left" w:pos="709"/>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Instituțiile asigură programe care încurajează studenții să aibă un rol activ în procesele de învățare, iar evaluarea studenților reflectă această abordare.</w:t>
      </w:r>
    </w:p>
    <w:p w14:paraId="5406CC05" w14:textId="77777777" w:rsidR="00B124CA" w:rsidRPr="00EE6FAA" w:rsidRDefault="00B124CA" w:rsidP="00B124CA">
      <w:pPr>
        <w:keepNext/>
        <w:keepLines/>
        <w:tabs>
          <w:tab w:val="left" w:pos="709"/>
        </w:tabs>
        <w:spacing w:before="120" w:after="120"/>
        <w:outlineLvl w:val="2"/>
        <w:rPr>
          <w:rFonts w:ascii="Arial" w:eastAsia="Times New Roman" w:hAnsi="Arial" w:cs="Arial"/>
          <w:b/>
          <w:bCs/>
          <w:sz w:val="22"/>
          <w:szCs w:val="22"/>
          <w:lang w:val="ro-RO" w:eastAsia="ro-RO"/>
        </w:rPr>
      </w:pPr>
      <w:bookmarkStart w:id="12" w:name="_Toc100067063"/>
      <w:r w:rsidRPr="00EE6FAA">
        <w:rPr>
          <w:rFonts w:ascii="Arial" w:eastAsia="Times New Roman" w:hAnsi="Arial" w:cs="Arial"/>
          <w:b/>
          <w:bCs/>
          <w:sz w:val="22"/>
          <w:szCs w:val="22"/>
          <w:lang w:val="ro-RO" w:eastAsia="ro-RO"/>
        </w:rPr>
        <w:t>Criteriul 3.1. Procesul de predare-învățare (7 pct.)</w:t>
      </w:r>
      <w:bookmarkEnd w:id="12"/>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5387"/>
        <w:gridCol w:w="5386"/>
        <w:gridCol w:w="1418"/>
      </w:tblGrid>
      <w:tr w:rsidR="00B124CA" w:rsidRPr="00EE6FAA" w14:paraId="4958074B" w14:textId="77777777" w:rsidTr="00766578">
        <w:trPr>
          <w:trHeight w:val="212"/>
        </w:trPr>
        <w:tc>
          <w:tcPr>
            <w:tcW w:w="2835" w:type="dxa"/>
            <w:shd w:val="clear" w:color="auto" w:fill="auto"/>
            <w:vAlign w:val="center"/>
          </w:tcPr>
          <w:p w14:paraId="23CDCB33" w14:textId="77777777" w:rsidR="00B124CA" w:rsidRPr="00EE6FAA" w:rsidRDefault="00B124CA" w:rsidP="00B124CA">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Indicatorii de performanță</w:t>
            </w:r>
          </w:p>
        </w:tc>
        <w:tc>
          <w:tcPr>
            <w:tcW w:w="5387" w:type="dxa"/>
            <w:vAlign w:val="center"/>
          </w:tcPr>
          <w:p w14:paraId="79E29147" w14:textId="77777777" w:rsidR="00B124CA" w:rsidRPr="00EE6FAA" w:rsidRDefault="00B124CA" w:rsidP="00B124CA">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Conținutul Raportului de autoevaluare (RA)</w:t>
            </w:r>
          </w:p>
        </w:tc>
        <w:tc>
          <w:tcPr>
            <w:tcW w:w="5386" w:type="dxa"/>
            <w:vAlign w:val="center"/>
          </w:tcPr>
          <w:p w14:paraId="03EC4F20" w14:textId="77777777" w:rsidR="00B124CA" w:rsidRPr="00EE6FAA" w:rsidRDefault="00B124CA" w:rsidP="00B124CA">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Standardele de evaluare</w:t>
            </w:r>
          </w:p>
        </w:tc>
        <w:tc>
          <w:tcPr>
            <w:tcW w:w="1418" w:type="dxa"/>
            <w:vAlign w:val="center"/>
          </w:tcPr>
          <w:p w14:paraId="1BA43BB2" w14:textId="77777777" w:rsidR="00B124CA" w:rsidRPr="00EE6FAA" w:rsidRDefault="00B124CA" w:rsidP="00B124CA">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Ponderea</w:t>
            </w:r>
          </w:p>
          <w:p w14:paraId="0692D091" w14:textId="77777777" w:rsidR="00B124CA" w:rsidRPr="00EE6FAA" w:rsidRDefault="00B124CA" w:rsidP="00B124CA">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(puncte)</w:t>
            </w:r>
          </w:p>
        </w:tc>
      </w:tr>
      <w:tr w:rsidR="00B124CA" w:rsidRPr="00EE6FAA" w14:paraId="3D8E1CAD" w14:textId="77777777" w:rsidTr="00766578">
        <w:trPr>
          <w:trHeight w:val="212"/>
        </w:trPr>
        <w:tc>
          <w:tcPr>
            <w:tcW w:w="2835" w:type="dxa"/>
            <w:shd w:val="clear" w:color="auto" w:fill="auto"/>
          </w:tcPr>
          <w:p w14:paraId="52355B28" w14:textId="6B2296E6" w:rsidR="00B124CA" w:rsidRPr="00EE6FAA" w:rsidRDefault="00B124CA" w:rsidP="004B137B">
            <w:pPr>
              <w:tabs>
                <w:tab w:val="left" w:pos="709"/>
              </w:tabs>
              <w:rPr>
                <w:rFonts w:ascii="Arial" w:eastAsia="Arial" w:hAnsi="Arial" w:cs="Arial"/>
                <w:b/>
                <w:sz w:val="22"/>
                <w:szCs w:val="22"/>
                <w:lang w:val="ro-RO" w:eastAsia="ro-RO"/>
              </w:rPr>
            </w:pPr>
            <w:r w:rsidRPr="00EE6FAA">
              <w:rPr>
                <w:rFonts w:ascii="Arial" w:eastAsia="Arial" w:hAnsi="Arial" w:cs="Arial"/>
                <w:sz w:val="22"/>
                <w:szCs w:val="22"/>
                <w:lang w:val="ro-RO" w:eastAsia="ro-RO"/>
              </w:rPr>
              <w:t>3.1.1. Formele de organizare a procesului de predare-învățare</w:t>
            </w:r>
          </w:p>
        </w:tc>
        <w:tc>
          <w:tcPr>
            <w:tcW w:w="5387" w:type="dxa"/>
          </w:tcPr>
          <w:p w14:paraId="6566FF2C" w14:textId="77777777" w:rsidR="00B124CA" w:rsidRPr="001236CB" w:rsidRDefault="00B124CA" w:rsidP="00FF7DA5">
            <w:pPr>
              <w:numPr>
                <w:ilvl w:val="0"/>
                <w:numId w:val="29"/>
              </w:numPr>
              <w:pBdr>
                <w:top w:val="nil"/>
                <w:left w:val="nil"/>
                <w:bottom w:val="nil"/>
                <w:right w:val="nil"/>
                <w:between w:val="nil"/>
              </w:pBdr>
              <w:tabs>
                <w:tab w:val="left" w:pos="367"/>
                <w:tab w:val="left" w:pos="709"/>
              </w:tabs>
              <w:ind w:left="34" w:hanging="26"/>
              <w:jc w:val="both"/>
              <w:rPr>
                <w:rFonts w:ascii="Arial" w:eastAsia="Arial" w:hAnsi="Arial" w:cs="Arial"/>
                <w:b/>
                <w:sz w:val="22"/>
                <w:szCs w:val="22"/>
                <w:lang w:val="ro-RO" w:eastAsia="ro-RO"/>
              </w:rPr>
            </w:pPr>
            <w:r w:rsidRPr="001236CB">
              <w:rPr>
                <w:rFonts w:ascii="Arial" w:eastAsia="Arial" w:hAnsi="Arial" w:cs="Arial"/>
                <w:sz w:val="22"/>
                <w:szCs w:val="22"/>
                <w:lang w:val="ro-RO" w:eastAsia="ro-RO"/>
              </w:rPr>
              <w:t>Analiza formelor de organizare a activităților didactice (curs, seminar, laborator, studiu individual) prin prisma respectării cadrului normativ în vigoare și atingerii obiectivelor programului de studii (planul de învățământ și curricula unităților de curs/ modulelor pentru anul I) pentru toate formele de organizare a învățământului (frecvență/ frecvență redusă/la distanță).</w:t>
            </w:r>
          </w:p>
          <w:p w14:paraId="2A59526F" w14:textId="77777777" w:rsidR="001236CB" w:rsidRPr="001236CB" w:rsidRDefault="001236CB" w:rsidP="00FF7DA5">
            <w:pPr>
              <w:numPr>
                <w:ilvl w:val="0"/>
                <w:numId w:val="29"/>
              </w:numPr>
              <w:pBdr>
                <w:top w:val="nil"/>
                <w:left w:val="nil"/>
                <w:bottom w:val="nil"/>
                <w:right w:val="nil"/>
                <w:between w:val="nil"/>
              </w:pBdr>
              <w:tabs>
                <w:tab w:val="left" w:pos="367"/>
                <w:tab w:val="left" w:pos="709"/>
              </w:tabs>
              <w:ind w:left="34" w:hanging="26"/>
              <w:jc w:val="both"/>
              <w:rPr>
                <w:rFonts w:ascii="Arial" w:eastAsia="Arial" w:hAnsi="Arial" w:cs="Arial"/>
                <w:bCs/>
                <w:sz w:val="22"/>
                <w:szCs w:val="22"/>
                <w:lang w:val="ro-RO" w:eastAsia="ro-RO"/>
              </w:rPr>
            </w:pPr>
            <w:r w:rsidRPr="001236CB">
              <w:rPr>
                <w:rFonts w:ascii="Arial" w:eastAsia="Arial" w:hAnsi="Arial" w:cs="Arial"/>
                <w:bCs/>
                <w:sz w:val="22"/>
                <w:szCs w:val="22"/>
                <w:lang w:val="ro-RO" w:eastAsia="ro-RO"/>
              </w:rPr>
              <w:t xml:space="preserve">Descrierea modului de alocare a creditelor ECTS la disciplinele programului comun de studii. </w:t>
            </w:r>
          </w:p>
          <w:p w14:paraId="4025D9C7" w14:textId="7ABD75BE" w:rsidR="001236CB" w:rsidRPr="001236CB" w:rsidRDefault="001236CB" w:rsidP="00FF7DA5">
            <w:pPr>
              <w:numPr>
                <w:ilvl w:val="0"/>
                <w:numId w:val="29"/>
              </w:numPr>
              <w:pBdr>
                <w:top w:val="nil"/>
                <w:left w:val="nil"/>
                <w:bottom w:val="nil"/>
                <w:right w:val="nil"/>
                <w:between w:val="nil"/>
              </w:pBdr>
              <w:tabs>
                <w:tab w:val="left" w:pos="367"/>
                <w:tab w:val="left" w:pos="709"/>
              </w:tabs>
              <w:ind w:left="34" w:hanging="26"/>
              <w:jc w:val="both"/>
              <w:rPr>
                <w:rFonts w:ascii="Arial" w:eastAsia="Arial" w:hAnsi="Arial" w:cs="Arial"/>
                <w:bCs/>
                <w:sz w:val="22"/>
                <w:szCs w:val="22"/>
                <w:lang w:val="ro-RO" w:eastAsia="ro-RO"/>
              </w:rPr>
            </w:pPr>
            <w:r w:rsidRPr="001236CB">
              <w:rPr>
                <w:rFonts w:ascii="Arial" w:eastAsia="Arial" w:hAnsi="Arial" w:cs="Arial"/>
                <w:bCs/>
                <w:sz w:val="22"/>
                <w:szCs w:val="22"/>
                <w:lang w:val="ro-RO" w:eastAsia="ro-RO"/>
              </w:rPr>
              <w:lastRenderedPageBreak/>
              <w:t>Descrierea modalităților de monitorizare a volumului de lucru și timpului mediu de finalizare a programului comun de studii superioare</w:t>
            </w:r>
          </w:p>
        </w:tc>
        <w:tc>
          <w:tcPr>
            <w:tcW w:w="5386" w:type="dxa"/>
          </w:tcPr>
          <w:p w14:paraId="0720894E" w14:textId="793147DF" w:rsidR="00B124CA" w:rsidRPr="001236CB" w:rsidRDefault="00B124CA" w:rsidP="004B137B">
            <w:pPr>
              <w:tabs>
                <w:tab w:val="left" w:pos="709"/>
              </w:tabs>
              <w:jc w:val="both"/>
              <w:rPr>
                <w:rFonts w:ascii="Arial" w:eastAsia="Arial" w:hAnsi="Arial" w:cs="Arial"/>
                <w:sz w:val="22"/>
                <w:szCs w:val="22"/>
                <w:lang w:val="ro-RO" w:eastAsia="ro-RO"/>
              </w:rPr>
            </w:pPr>
            <w:r w:rsidRPr="001236CB">
              <w:rPr>
                <w:rFonts w:ascii="Arial" w:eastAsia="Arial" w:hAnsi="Arial" w:cs="Arial"/>
                <w:b/>
                <w:sz w:val="22"/>
                <w:szCs w:val="22"/>
                <w:lang w:val="ro-RO" w:eastAsia="ro-RO"/>
              </w:rPr>
              <w:lastRenderedPageBreak/>
              <w:t>1,0</w:t>
            </w:r>
            <w:r w:rsidRPr="001236CB">
              <w:rPr>
                <w:rFonts w:ascii="Arial" w:eastAsia="Arial" w:hAnsi="Arial" w:cs="Arial"/>
                <w:sz w:val="22"/>
                <w:szCs w:val="22"/>
                <w:lang w:val="ro-RO" w:eastAsia="ro-RO"/>
              </w:rPr>
              <w:t xml:space="preserve"> – formele de organizare și desfășurare a procesului de predare-</w:t>
            </w:r>
            <w:r w:rsidR="00185EFC" w:rsidRPr="001236CB">
              <w:rPr>
                <w:rFonts w:ascii="Arial" w:eastAsia="Arial" w:hAnsi="Arial" w:cs="Arial"/>
                <w:sz w:val="22"/>
                <w:szCs w:val="22"/>
                <w:lang w:val="ro-RO" w:eastAsia="ro-RO"/>
              </w:rPr>
              <w:t>învățare</w:t>
            </w:r>
            <w:r w:rsidRPr="001236CB">
              <w:rPr>
                <w:rFonts w:ascii="Arial" w:eastAsia="Arial" w:hAnsi="Arial" w:cs="Arial"/>
                <w:sz w:val="22"/>
                <w:szCs w:val="22"/>
                <w:lang w:val="ro-RO" w:eastAsia="ro-RO"/>
              </w:rPr>
              <w:t xml:space="preserve"> se realizează în conformitate cu prevederile cadrului normativ în vigoare și contribuie la atingerea obiectivelor programului </w:t>
            </w:r>
            <w:r w:rsidR="001C7F80" w:rsidRPr="001236CB">
              <w:rPr>
                <w:rFonts w:ascii="Arial" w:eastAsia="Arial" w:hAnsi="Arial" w:cs="Arial"/>
                <w:sz w:val="22"/>
                <w:szCs w:val="22"/>
                <w:lang w:val="ro-RO" w:eastAsia="ro-RO"/>
              </w:rPr>
              <w:t xml:space="preserve">comun </w:t>
            </w:r>
            <w:r w:rsidRPr="001236CB">
              <w:rPr>
                <w:rFonts w:ascii="Arial" w:eastAsia="Arial" w:hAnsi="Arial" w:cs="Arial"/>
                <w:sz w:val="22"/>
                <w:szCs w:val="22"/>
                <w:lang w:val="ro-RO" w:eastAsia="ro-RO"/>
              </w:rPr>
              <w:t>de studii;</w:t>
            </w:r>
          </w:p>
          <w:p w14:paraId="064018EE" w14:textId="5E68EAE6" w:rsidR="00B124CA" w:rsidRPr="001236CB" w:rsidRDefault="00B124CA" w:rsidP="004B137B">
            <w:pPr>
              <w:tabs>
                <w:tab w:val="left" w:pos="709"/>
              </w:tabs>
              <w:jc w:val="both"/>
              <w:rPr>
                <w:rFonts w:ascii="Arial" w:eastAsia="Arial" w:hAnsi="Arial" w:cs="Arial"/>
                <w:sz w:val="22"/>
                <w:szCs w:val="22"/>
                <w:lang w:val="ro-RO" w:eastAsia="ro-RO"/>
              </w:rPr>
            </w:pPr>
            <w:r w:rsidRPr="001236CB">
              <w:rPr>
                <w:rFonts w:ascii="Arial" w:eastAsia="Arial" w:hAnsi="Arial" w:cs="Arial"/>
                <w:b/>
                <w:sz w:val="22"/>
                <w:szCs w:val="22"/>
                <w:lang w:val="ro-RO" w:eastAsia="ro-RO"/>
              </w:rPr>
              <w:t>0,5</w:t>
            </w:r>
            <w:r w:rsidRPr="001236CB">
              <w:rPr>
                <w:rFonts w:ascii="Arial" w:eastAsia="Arial" w:hAnsi="Arial" w:cs="Arial"/>
                <w:sz w:val="22"/>
                <w:szCs w:val="22"/>
                <w:lang w:val="ro-RO" w:eastAsia="ro-RO"/>
              </w:rPr>
              <w:t xml:space="preserve"> – formele de organizare și desfășurare a procesului de predare-</w:t>
            </w:r>
            <w:r w:rsidR="00185EFC" w:rsidRPr="001236CB">
              <w:rPr>
                <w:rFonts w:ascii="Arial" w:eastAsia="Arial" w:hAnsi="Arial" w:cs="Arial"/>
                <w:sz w:val="22"/>
                <w:szCs w:val="22"/>
                <w:lang w:val="ro-RO" w:eastAsia="ro-RO"/>
              </w:rPr>
              <w:t>învățare</w:t>
            </w:r>
            <w:r w:rsidRPr="001236CB">
              <w:rPr>
                <w:rFonts w:ascii="Arial" w:eastAsia="Arial" w:hAnsi="Arial" w:cs="Arial"/>
                <w:sz w:val="22"/>
                <w:szCs w:val="22"/>
                <w:lang w:val="ro-RO" w:eastAsia="ro-RO"/>
              </w:rPr>
              <w:t xml:space="preserve"> se realizează cu abateri neesențiale de la cadrul normativ în vigoare și contribuie parțial  la atingerea obiectivelor programului </w:t>
            </w:r>
            <w:r w:rsidR="001C7F80" w:rsidRPr="001236CB">
              <w:rPr>
                <w:rFonts w:ascii="Arial" w:eastAsia="Arial" w:hAnsi="Arial" w:cs="Arial"/>
                <w:sz w:val="22"/>
                <w:szCs w:val="22"/>
                <w:lang w:val="ro-RO" w:eastAsia="ro-RO"/>
              </w:rPr>
              <w:t xml:space="preserve">comun </w:t>
            </w:r>
            <w:r w:rsidRPr="001236CB">
              <w:rPr>
                <w:rFonts w:ascii="Arial" w:eastAsia="Arial" w:hAnsi="Arial" w:cs="Arial"/>
                <w:sz w:val="22"/>
                <w:szCs w:val="22"/>
                <w:lang w:val="ro-RO" w:eastAsia="ro-RO"/>
              </w:rPr>
              <w:t>de studii;</w:t>
            </w:r>
          </w:p>
          <w:p w14:paraId="2F7678B5" w14:textId="77777777" w:rsidR="00B124CA" w:rsidRPr="001236CB" w:rsidRDefault="00B124CA" w:rsidP="004B137B">
            <w:pPr>
              <w:tabs>
                <w:tab w:val="left" w:pos="709"/>
              </w:tabs>
              <w:jc w:val="both"/>
              <w:rPr>
                <w:rFonts w:ascii="Arial" w:eastAsia="Arial" w:hAnsi="Arial" w:cs="Arial"/>
                <w:sz w:val="22"/>
                <w:szCs w:val="22"/>
                <w:lang w:val="ro-RO" w:eastAsia="ro-RO"/>
              </w:rPr>
            </w:pPr>
            <w:r w:rsidRPr="001236CB">
              <w:rPr>
                <w:rFonts w:ascii="Arial" w:eastAsia="Arial" w:hAnsi="Arial" w:cs="Arial"/>
                <w:b/>
                <w:sz w:val="22"/>
                <w:szCs w:val="22"/>
                <w:lang w:val="ro-RO" w:eastAsia="ro-RO"/>
              </w:rPr>
              <w:t>0</w:t>
            </w:r>
            <w:r w:rsidRPr="001236CB">
              <w:rPr>
                <w:rFonts w:ascii="Arial" w:eastAsia="Arial" w:hAnsi="Arial" w:cs="Arial"/>
                <w:sz w:val="22"/>
                <w:szCs w:val="22"/>
                <w:lang w:val="ro-RO" w:eastAsia="ro-RO"/>
              </w:rPr>
              <w:t xml:space="preserve"> – formele de organizare și desfășurare a procesului de predare-învățare se realizează cu abateri esențiale </w:t>
            </w:r>
            <w:r w:rsidRPr="001236CB">
              <w:rPr>
                <w:rFonts w:ascii="Arial" w:eastAsia="Arial" w:hAnsi="Arial" w:cs="Arial"/>
                <w:sz w:val="22"/>
                <w:szCs w:val="22"/>
                <w:lang w:val="ro-RO" w:eastAsia="ro-RO"/>
              </w:rPr>
              <w:lastRenderedPageBreak/>
              <w:t>de la cadrul normativ în vigoare și nu contribuie la atingerea obiectivelor programului</w:t>
            </w:r>
            <w:r w:rsidR="001C7F80" w:rsidRPr="001236CB">
              <w:rPr>
                <w:rFonts w:ascii="Arial" w:eastAsia="Arial" w:hAnsi="Arial" w:cs="Arial"/>
                <w:sz w:val="22"/>
                <w:szCs w:val="22"/>
                <w:lang w:val="ro-RO" w:eastAsia="ro-RO"/>
              </w:rPr>
              <w:t xml:space="preserve"> comun</w:t>
            </w:r>
            <w:r w:rsidRPr="001236CB">
              <w:rPr>
                <w:rFonts w:ascii="Arial" w:eastAsia="Arial" w:hAnsi="Arial" w:cs="Arial"/>
                <w:sz w:val="22"/>
                <w:szCs w:val="22"/>
                <w:lang w:val="ro-RO" w:eastAsia="ro-RO"/>
              </w:rPr>
              <w:t xml:space="preserve"> de studii.</w:t>
            </w:r>
          </w:p>
          <w:p w14:paraId="6D65E92C" w14:textId="2A2FF58A" w:rsidR="00185EFC" w:rsidRPr="001236CB" w:rsidRDefault="00185EFC" w:rsidP="004B137B">
            <w:pPr>
              <w:tabs>
                <w:tab w:val="left" w:pos="709"/>
              </w:tabs>
              <w:jc w:val="both"/>
              <w:rPr>
                <w:rFonts w:ascii="Arial" w:eastAsia="Arial" w:hAnsi="Arial" w:cs="Arial"/>
                <w:b/>
                <w:bCs/>
                <w:sz w:val="22"/>
                <w:szCs w:val="22"/>
                <w:lang w:val="ro-RO" w:eastAsia="ro-RO"/>
              </w:rPr>
            </w:pPr>
            <w:r w:rsidRPr="001236CB">
              <w:rPr>
                <w:rFonts w:ascii="Arial" w:eastAsia="Arial" w:hAnsi="Arial" w:cs="Arial"/>
                <w:b/>
                <w:bCs/>
                <w:sz w:val="22"/>
                <w:szCs w:val="22"/>
                <w:lang w:val="ro-RO" w:eastAsia="ro-RO"/>
              </w:rPr>
              <w:t>Credite</w:t>
            </w:r>
          </w:p>
          <w:p w14:paraId="79AF1D0A" w14:textId="77777777" w:rsidR="00185EFC" w:rsidRPr="001236CB" w:rsidRDefault="00185EFC" w:rsidP="004B137B">
            <w:pPr>
              <w:tabs>
                <w:tab w:val="left" w:pos="709"/>
              </w:tabs>
              <w:jc w:val="both"/>
              <w:rPr>
                <w:rFonts w:ascii="Arial" w:eastAsia="Arial" w:hAnsi="Arial" w:cs="Arial"/>
                <w:sz w:val="22"/>
                <w:szCs w:val="22"/>
                <w:lang w:val="ro-RO" w:eastAsia="ro-RO"/>
              </w:rPr>
            </w:pPr>
            <w:r w:rsidRPr="001236CB">
              <w:rPr>
                <w:rFonts w:ascii="Arial" w:eastAsia="Arial" w:hAnsi="Arial" w:cs="Arial"/>
                <w:sz w:val="22"/>
                <w:szCs w:val="22"/>
                <w:lang w:val="ro-RO" w:eastAsia="ro-RO"/>
              </w:rPr>
              <w:t>Sistemul european de credite transferabile (ECTS) trebuie aplicat în mod corespunzător, iar distribuția creditelor trebuie să fie clară.</w:t>
            </w:r>
          </w:p>
          <w:p w14:paraId="640920A6" w14:textId="515AF9DA" w:rsidR="00185EFC" w:rsidRPr="001236CB" w:rsidRDefault="00185EFC" w:rsidP="001236CB">
            <w:pPr>
              <w:tabs>
                <w:tab w:val="left" w:pos="709"/>
              </w:tabs>
              <w:jc w:val="both"/>
              <w:rPr>
                <w:rFonts w:ascii="Arial" w:eastAsia="Arial" w:hAnsi="Arial" w:cs="Arial"/>
                <w:sz w:val="22"/>
                <w:szCs w:val="22"/>
                <w:lang w:val="ro-RO" w:eastAsia="ro-RO"/>
              </w:rPr>
            </w:pPr>
          </w:p>
        </w:tc>
        <w:tc>
          <w:tcPr>
            <w:tcW w:w="1418" w:type="dxa"/>
            <w:vAlign w:val="center"/>
          </w:tcPr>
          <w:p w14:paraId="4D36775E" w14:textId="77777777" w:rsidR="00B124CA" w:rsidRPr="00EE6FAA" w:rsidRDefault="00B124CA" w:rsidP="00B124CA">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lastRenderedPageBreak/>
              <w:t>1</w:t>
            </w:r>
          </w:p>
        </w:tc>
      </w:tr>
      <w:tr w:rsidR="00B124CA" w:rsidRPr="00EE6FAA" w14:paraId="7EE2CA0D" w14:textId="77777777" w:rsidTr="00766578">
        <w:trPr>
          <w:trHeight w:val="212"/>
        </w:trPr>
        <w:tc>
          <w:tcPr>
            <w:tcW w:w="2835" w:type="dxa"/>
            <w:shd w:val="clear" w:color="auto" w:fill="auto"/>
          </w:tcPr>
          <w:p w14:paraId="0FEEF649" w14:textId="287AF6AD" w:rsidR="00B124CA" w:rsidRPr="00EE6FAA" w:rsidRDefault="00B124CA" w:rsidP="00FF7DA5">
            <w:pPr>
              <w:tabs>
                <w:tab w:val="left" w:pos="709"/>
              </w:tabs>
              <w:rPr>
                <w:rFonts w:ascii="Arial" w:eastAsia="Arial" w:hAnsi="Arial" w:cs="Arial"/>
                <w:sz w:val="22"/>
                <w:szCs w:val="22"/>
                <w:lang w:val="ro-RO" w:eastAsia="ro-RO"/>
              </w:rPr>
            </w:pPr>
            <w:r w:rsidRPr="00EE6FAA">
              <w:rPr>
                <w:rFonts w:ascii="Arial" w:eastAsia="Arial" w:hAnsi="Arial" w:cs="Arial"/>
                <w:sz w:val="22"/>
                <w:szCs w:val="22"/>
                <w:lang w:val="ro-RO" w:eastAsia="ro-RO"/>
              </w:rPr>
              <w:t>3.1.2. Centrarea pe student a metodelor de predare-învățare</w:t>
            </w:r>
          </w:p>
          <w:p w14:paraId="5D6B1566" w14:textId="367A8679" w:rsidR="00B124CA" w:rsidRPr="00EE6FAA" w:rsidRDefault="00B124CA" w:rsidP="00FF7DA5">
            <w:pPr>
              <w:tabs>
                <w:tab w:val="left" w:pos="709"/>
              </w:tabs>
              <w:rPr>
                <w:rFonts w:ascii="Arial" w:eastAsia="Arial" w:hAnsi="Arial" w:cs="Arial"/>
                <w:sz w:val="22"/>
                <w:szCs w:val="22"/>
                <w:lang w:val="ro-RO" w:eastAsia="ro-RO"/>
              </w:rPr>
            </w:pPr>
            <w:r w:rsidRPr="00EE6FAA">
              <w:rPr>
                <w:rFonts w:ascii="Arial" w:eastAsia="Arial" w:hAnsi="Arial" w:cs="Arial"/>
                <w:i/>
                <w:sz w:val="22"/>
                <w:szCs w:val="22"/>
                <w:lang w:val="ro-RO" w:eastAsia="ro-RO"/>
              </w:rPr>
              <w:t>(Nu se aplică în cazul evaluării externe în vederea autorizării de funcționare provizorie a programului</w:t>
            </w:r>
            <w:r w:rsidR="00916379" w:rsidRPr="00EE6FAA">
              <w:rPr>
                <w:rFonts w:ascii="Arial" w:eastAsia="Arial" w:hAnsi="Arial" w:cs="Arial"/>
                <w:i/>
                <w:sz w:val="22"/>
                <w:szCs w:val="22"/>
                <w:lang w:val="ro-RO" w:eastAsia="ro-RO"/>
              </w:rPr>
              <w:t xml:space="preserve"> comun </w:t>
            </w:r>
            <w:r w:rsidRPr="00EE6FAA">
              <w:rPr>
                <w:rFonts w:ascii="Arial" w:eastAsia="Arial" w:hAnsi="Arial" w:cs="Arial"/>
                <w:i/>
                <w:sz w:val="22"/>
                <w:szCs w:val="22"/>
                <w:lang w:val="ro-RO" w:eastAsia="ro-RO"/>
              </w:rPr>
              <w:t>de studii)</w:t>
            </w:r>
          </w:p>
        </w:tc>
        <w:tc>
          <w:tcPr>
            <w:tcW w:w="5387" w:type="dxa"/>
          </w:tcPr>
          <w:p w14:paraId="50B0FB68" w14:textId="421A499F" w:rsidR="00B124CA" w:rsidRPr="001236CB" w:rsidRDefault="00B124CA" w:rsidP="00FF7DA5">
            <w:pPr>
              <w:numPr>
                <w:ilvl w:val="0"/>
                <w:numId w:val="25"/>
              </w:numPr>
              <w:tabs>
                <w:tab w:val="left" w:pos="367"/>
                <w:tab w:val="left" w:pos="709"/>
              </w:tabs>
              <w:ind w:left="34" w:hanging="26"/>
              <w:jc w:val="both"/>
              <w:rPr>
                <w:rFonts w:ascii="Arial" w:eastAsia="Arial" w:hAnsi="Arial" w:cs="Arial"/>
                <w:b/>
                <w:sz w:val="22"/>
                <w:szCs w:val="22"/>
                <w:lang w:val="ro-RO" w:eastAsia="ro-RO"/>
              </w:rPr>
            </w:pPr>
            <w:r w:rsidRPr="001236CB">
              <w:rPr>
                <w:rFonts w:ascii="Arial" w:eastAsia="Arial" w:hAnsi="Arial" w:cs="Arial"/>
                <w:sz w:val="22"/>
                <w:szCs w:val="22"/>
                <w:lang w:val="ro-RO" w:eastAsia="ro-RO"/>
              </w:rPr>
              <w:t>Reflectarea metodelor de predare-învățare centrate pe student, utilizate la diferite forme de organizare a învățământului (de exemplu: cursuri pachete opționale, planuri de învățământ personalizate/planificarea activităților didactice în mod individualizat/personalizat etc.).</w:t>
            </w:r>
          </w:p>
          <w:p w14:paraId="30A9AB70" w14:textId="77777777" w:rsidR="00B124CA" w:rsidRPr="001236CB" w:rsidRDefault="00B124CA" w:rsidP="00FF7DA5">
            <w:pPr>
              <w:numPr>
                <w:ilvl w:val="0"/>
                <w:numId w:val="25"/>
              </w:numPr>
              <w:tabs>
                <w:tab w:val="left" w:pos="367"/>
                <w:tab w:val="left" w:pos="709"/>
              </w:tabs>
              <w:ind w:left="34" w:hanging="26"/>
              <w:jc w:val="both"/>
              <w:rPr>
                <w:rFonts w:ascii="Arial" w:eastAsia="Arial" w:hAnsi="Arial" w:cs="Arial"/>
                <w:strike/>
                <w:sz w:val="22"/>
                <w:szCs w:val="22"/>
                <w:lang w:val="ro-RO" w:eastAsia="ro-RO"/>
              </w:rPr>
            </w:pPr>
            <w:r w:rsidRPr="001236CB">
              <w:rPr>
                <w:rFonts w:ascii="Arial" w:eastAsia="Arial" w:hAnsi="Arial" w:cs="Arial"/>
                <w:sz w:val="22"/>
                <w:szCs w:val="22"/>
                <w:lang w:val="ro-RO" w:eastAsia="ro-RO"/>
              </w:rPr>
              <w:t>Descrierea modalităților de acordare a suportului individual studenților.</w:t>
            </w:r>
          </w:p>
        </w:tc>
        <w:tc>
          <w:tcPr>
            <w:tcW w:w="5386" w:type="dxa"/>
          </w:tcPr>
          <w:p w14:paraId="424EB180" w14:textId="0178F9C3" w:rsidR="00106DCD" w:rsidRPr="001236CB" w:rsidRDefault="001236CB" w:rsidP="00766578">
            <w:pPr>
              <w:tabs>
                <w:tab w:val="left" w:pos="709"/>
              </w:tabs>
              <w:jc w:val="both"/>
              <w:rPr>
                <w:rFonts w:ascii="Arial" w:eastAsia="Arial" w:hAnsi="Arial" w:cs="Arial"/>
                <w:sz w:val="22"/>
                <w:szCs w:val="22"/>
                <w:lang w:val="ro-RO" w:eastAsia="ro-RO"/>
              </w:rPr>
            </w:pPr>
            <w:r w:rsidRPr="001236CB">
              <w:rPr>
                <w:rFonts w:ascii="Arial" w:eastAsia="Arial" w:hAnsi="Arial" w:cs="Arial"/>
                <w:b/>
                <w:bCs/>
                <w:sz w:val="22"/>
                <w:szCs w:val="22"/>
                <w:lang w:val="ro-RO" w:eastAsia="ro-RO"/>
              </w:rPr>
              <w:t xml:space="preserve">1,0 </w:t>
            </w:r>
            <w:r w:rsidR="00766578">
              <w:rPr>
                <w:rFonts w:ascii="Arial" w:eastAsia="Arial" w:hAnsi="Arial" w:cs="Arial"/>
                <w:b/>
                <w:bCs/>
                <w:sz w:val="22"/>
                <w:szCs w:val="22"/>
                <w:lang w:val="ro-RO" w:eastAsia="ro-RO"/>
              </w:rPr>
              <w:t>–</w:t>
            </w:r>
            <w:r w:rsidRPr="001236CB">
              <w:rPr>
                <w:rFonts w:ascii="Arial" w:eastAsia="Arial" w:hAnsi="Arial" w:cs="Arial"/>
                <w:b/>
                <w:bCs/>
                <w:sz w:val="22"/>
                <w:szCs w:val="22"/>
                <w:lang w:val="ro-RO" w:eastAsia="ro-RO"/>
              </w:rPr>
              <w:t xml:space="preserve"> </w:t>
            </w:r>
            <w:r w:rsidR="00766578">
              <w:rPr>
                <w:rFonts w:ascii="Arial" w:eastAsia="Arial" w:hAnsi="Arial" w:cs="Arial"/>
                <w:sz w:val="22"/>
                <w:szCs w:val="22"/>
                <w:lang w:val="ro-RO" w:eastAsia="ro-RO"/>
              </w:rPr>
              <w:t>p</w:t>
            </w:r>
            <w:r w:rsidR="00106DCD" w:rsidRPr="001236CB">
              <w:rPr>
                <w:rFonts w:ascii="Arial" w:eastAsia="Arial" w:hAnsi="Arial" w:cs="Arial"/>
                <w:sz w:val="22"/>
                <w:szCs w:val="22"/>
                <w:lang w:val="ro-RO" w:eastAsia="ro-RO"/>
              </w:rPr>
              <w:t>rogramul</w:t>
            </w:r>
            <w:r w:rsidR="00766578">
              <w:rPr>
                <w:rFonts w:ascii="Arial" w:eastAsia="Arial" w:hAnsi="Arial" w:cs="Arial"/>
                <w:sz w:val="22"/>
                <w:szCs w:val="22"/>
                <w:lang w:val="ro-RO" w:eastAsia="ro-RO"/>
              </w:rPr>
              <w:t xml:space="preserve"> </w:t>
            </w:r>
            <w:r w:rsidR="00106DCD" w:rsidRPr="001236CB">
              <w:rPr>
                <w:rFonts w:ascii="Arial" w:eastAsia="Arial" w:hAnsi="Arial" w:cs="Arial"/>
                <w:sz w:val="22"/>
                <w:szCs w:val="22"/>
                <w:lang w:val="ro-RO" w:eastAsia="ro-RO"/>
              </w:rPr>
              <w:t xml:space="preserve"> comun de studii superioare </w:t>
            </w:r>
            <w:r w:rsidR="003500E6" w:rsidRPr="001236CB">
              <w:rPr>
                <w:rFonts w:ascii="Arial" w:eastAsia="Arial" w:hAnsi="Arial" w:cs="Arial"/>
                <w:sz w:val="22"/>
                <w:szCs w:val="22"/>
                <w:lang w:val="ro-RO" w:eastAsia="ro-RO"/>
              </w:rPr>
              <w:t>este</w:t>
            </w:r>
            <w:r w:rsidR="00106DCD" w:rsidRPr="001236CB">
              <w:rPr>
                <w:rFonts w:ascii="Arial" w:eastAsia="Arial" w:hAnsi="Arial" w:cs="Arial"/>
                <w:sz w:val="22"/>
                <w:szCs w:val="22"/>
                <w:lang w:val="ro-RO" w:eastAsia="ro-RO"/>
              </w:rPr>
              <w:t xml:space="preserve"> conceput pentru a corespunde cu rezultatele scontate ale învățării, iar abordările aplicate cu privire la învățare și predare </w:t>
            </w:r>
            <w:r w:rsidR="003500E6" w:rsidRPr="001236CB">
              <w:rPr>
                <w:rFonts w:ascii="Arial" w:eastAsia="Arial" w:hAnsi="Arial" w:cs="Arial"/>
                <w:sz w:val="22"/>
                <w:szCs w:val="22"/>
                <w:lang w:val="ro-RO" w:eastAsia="ro-RO"/>
              </w:rPr>
              <w:t>sunt</w:t>
            </w:r>
            <w:r w:rsidR="00106DCD" w:rsidRPr="001236CB">
              <w:rPr>
                <w:rFonts w:ascii="Arial" w:eastAsia="Arial" w:hAnsi="Arial" w:cs="Arial"/>
                <w:sz w:val="22"/>
                <w:szCs w:val="22"/>
                <w:lang w:val="ro-RO" w:eastAsia="ro-RO"/>
              </w:rPr>
              <w:t xml:space="preserve"> adecvate pentru a putea fi atinse/ realizate. </w:t>
            </w:r>
          </w:p>
          <w:p w14:paraId="673F8A62" w14:textId="59B1E50D" w:rsidR="001236CB" w:rsidRPr="001236CB" w:rsidRDefault="001236CB" w:rsidP="00766578">
            <w:pPr>
              <w:tabs>
                <w:tab w:val="left" w:pos="709"/>
              </w:tabs>
              <w:jc w:val="both"/>
              <w:rPr>
                <w:rFonts w:ascii="Arial" w:eastAsia="Arial" w:hAnsi="Arial" w:cs="Arial"/>
                <w:sz w:val="22"/>
                <w:szCs w:val="22"/>
                <w:lang w:val="ro-RO" w:eastAsia="ro-RO"/>
              </w:rPr>
            </w:pPr>
            <w:r w:rsidRPr="001236CB">
              <w:rPr>
                <w:rFonts w:ascii="Arial" w:eastAsia="Arial" w:hAnsi="Arial" w:cs="Arial"/>
                <w:b/>
                <w:bCs/>
                <w:sz w:val="22"/>
                <w:szCs w:val="22"/>
                <w:lang w:val="ro-RO" w:eastAsia="ro-RO"/>
              </w:rPr>
              <w:t xml:space="preserve">0 </w:t>
            </w:r>
            <w:r w:rsidR="00766578" w:rsidRPr="00766578">
              <w:rPr>
                <w:rFonts w:ascii="Arial" w:eastAsia="Arial" w:hAnsi="Arial" w:cs="Arial"/>
                <w:sz w:val="22"/>
                <w:szCs w:val="22"/>
                <w:lang w:val="ro-RO" w:eastAsia="ro-RO"/>
              </w:rPr>
              <w:t>–</w:t>
            </w:r>
            <w:r w:rsidRPr="00766578">
              <w:rPr>
                <w:rFonts w:ascii="Arial" w:eastAsia="Arial" w:hAnsi="Arial" w:cs="Arial"/>
                <w:sz w:val="22"/>
                <w:szCs w:val="22"/>
                <w:lang w:val="ro-RO" w:eastAsia="ro-RO"/>
              </w:rPr>
              <w:t xml:space="preserve"> </w:t>
            </w:r>
            <w:r w:rsidR="00766578" w:rsidRPr="00766578">
              <w:rPr>
                <w:rFonts w:ascii="Arial" w:eastAsia="Arial" w:hAnsi="Arial" w:cs="Arial"/>
                <w:sz w:val="22"/>
                <w:szCs w:val="22"/>
                <w:lang w:val="ro-RO" w:eastAsia="ro-RO"/>
              </w:rPr>
              <w:t>p</w:t>
            </w:r>
            <w:r w:rsidRPr="001236CB">
              <w:rPr>
                <w:rFonts w:ascii="Arial" w:eastAsia="Arial" w:hAnsi="Arial" w:cs="Arial"/>
                <w:sz w:val="22"/>
                <w:szCs w:val="22"/>
                <w:lang w:val="ro-RO" w:eastAsia="ro-RO"/>
              </w:rPr>
              <w:t>rogramul</w:t>
            </w:r>
            <w:r w:rsidR="00766578">
              <w:rPr>
                <w:rFonts w:ascii="Arial" w:eastAsia="Arial" w:hAnsi="Arial" w:cs="Arial"/>
                <w:sz w:val="22"/>
                <w:szCs w:val="22"/>
                <w:lang w:val="ro-RO" w:eastAsia="ro-RO"/>
              </w:rPr>
              <w:t xml:space="preserve"> </w:t>
            </w:r>
            <w:r w:rsidRPr="001236CB">
              <w:rPr>
                <w:rFonts w:ascii="Arial" w:eastAsia="Arial" w:hAnsi="Arial" w:cs="Arial"/>
                <w:sz w:val="22"/>
                <w:szCs w:val="22"/>
                <w:lang w:val="ro-RO" w:eastAsia="ro-RO"/>
              </w:rPr>
              <w:t xml:space="preserve"> comun de studii superioare este conceput pentru a corespunde cu rezultatele scontate ale învățării, iar abordările aplicate cu privire la învățare și predare sunt </w:t>
            </w:r>
            <w:r>
              <w:rPr>
                <w:rFonts w:ascii="Arial" w:eastAsia="Arial" w:hAnsi="Arial" w:cs="Arial"/>
                <w:sz w:val="22"/>
                <w:szCs w:val="22"/>
                <w:lang w:val="ro-RO" w:eastAsia="ro-RO"/>
              </w:rPr>
              <w:t xml:space="preserve">parțial </w:t>
            </w:r>
            <w:r w:rsidRPr="001236CB">
              <w:rPr>
                <w:rFonts w:ascii="Arial" w:eastAsia="Arial" w:hAnsi="Arial" w:cs="Arial"/>
                <w:sz w:val="22"/>
                <w:szCs w:val="22"/>
                <w:lang w:val="ro-RO" w:eastAsia="ro-RO"/>
              </w:rPr>
              <w:t xml:space="preserve">adecvate pentru a putea fi atinse/ realizate. </w:t>
            </w:r>
          </w:p>
        </w:tc>
        <w:tc>
          <w:tcPr>
            <w:tcW w:w="1418" w:type="dxa"/>
            <w:vAlign w:val="center"/>
          </w:tcPr>
          <w:p w14:paraId="0BACCA8A" w14:textId="00E88214" w:rsidR="00766578" w:rsidRPr="00EE6FAA" w:rsidRDefault="00766578" w:rsidP="00B124CA">
            <w:pPr>
              <w:tabs>
                <w:tab w:val="left" w:pos="709"/>
              </w:tabs>
              <w:jc w:val="center"/>
              <w:rPr>
                <w:rFonts w:ascii="Arial" w:eastAsia="Arial" w:hAnsi="Arial" w:cs="Arial"/>
                <w:b/>
                <w:sz w:val="22"/>
                <w:szCs w:val="22"/>
                <w:lang w:val="ro-RO" w:eastAsia="ro-RO"/>
              </w:rPr>
            </w:pPr>
            <w:r>
              <w:rPr>
                <w:rFonts w:ascii="Arial" w:eastAsia="Arial" w:hAnsi="Arial" w:cs="Arial"/>
                <w:b/>
                <w:sz w:val="22"/>
                <w:szCs w:val="22"/>
                <w:lang w:val="ro-RO" w:eastAsia="ro-RO"/>
              </w:rPr>
              <w:t>2</w:t>
            </w:r>
          </w:p>
        </w:tc>
      </w:tr>
      <w:tr w:rsidR="00B124CA" w:rsidRPr="00EE6FAA" w14:paraId="58FADF3D" w14:textId="77777777" w:rsidTr="00766578">
        <w:trPr>
          <w:trHeight w:val="212"/>
        </w:trPr>
        <w:tc>
          <w:tcPr>
            <w:tcW w:w="2835" w:type="dxa"/>
            <w:shd w:val="clear" w:color="auto" w:fill="auto"/>
          </w:tcPr>
          <w:p w14:paraId="5D6E3E38" w14:textId="1D6F7574" w:rsidR="00B124CA" w:rsidRPr="00EE6FAA" w:rsidRDefault="00B124CA" w:rsidP="00FF7DA5">
            <w:pPr>
              <w:tabs>
                <w:tab w:val="left" w:pos="709"/>
              </w:tabs>
              <w:rPr>
                <w:rFonts w:ascii="Arial" w:eastAsia="Arial" w:hAnsi="Arial" w:cs="Arial"/>
                <w:sz w:val="22"/>
                <w:szCs w:val="22"/>
                <w:lang w:val="ro-RO" w:eastAsia="ro-RO"/>
              </w:rPr>
            </w:pPr>
            <w:r w:rsidRPr="00EE6FAA">
              <w:rPr>
                <w:rFonts w:ascii="Arial" w:eastAsia="Arial" w:hAnsi="Arial" w:cs="Arial"/>
                <w:sz w:val="22"/>
                <w:szCs w:val="22"/>
                <w:lang w:val="ro-RO" w:eastAsia="ro-RO"/>
              </w:rPr>
              <w:t>3.1.3. Utilizarea instrumentelor TIC în procesul de predare-învățare-evaluare</w:t>
            </w:r>
          </w:p>
          <w:p w14:paraId="6955E0F4" w14:textId="27077E5B" w:rsidR="00B124CA" w:rsidRPr="00EE6FAA" w:rsidRDefault="00B124CA" w:rsidP="00FF7DA5">
            <w:pPr>
              <w:tabs>
                <w:tab w:val="left" w:pos="709"/>
              </w:tabs>
              <w:rPr>
                <w:rFonts w:ascii="Arial" w:eastAsia="Arial" w:hAnsi="Arial" w:cs="Arial"/>
                <w:sz w:val="22"/>
                <w:szCs w:val="22"/>
                <w:lang w:val="ro-RO" w:eastAsia="ro-RO"/>
              </w:rPr>
            </w:pPr>
            <w:r w:rsidRPr="00EE6FAA">
              <w:rPr>
                <w:rFonts w:ascii="Arial" w:eastAsia="Arial" w:hAnsi="Arial" w:cs="Arial"/>
                <w:i/>
                <w:sz w:val="22"/>
                <w:szCs w:val="22"/>
                <w:lang w:val="ro-RO" w:eastAsia="ro-RO"/>
              </w:rPr>
              <w:t xml:space="preserve">(Nu se aplică în cazul evaluării externe în vederea autorizării de funcționare provizorie a programului </w:t>
            </w:r>
            <w:r w:rsidR="00916379" w:rsidRPr="00EE6FAA">
              <w:rPr>
                <w:rFonts w:ascii="Arial" w:eastAsia="Arial" w:hAnsi="Arial" w:cs="Arial"/>
                <w:i/>
                <w:sz w:val="22"/>
                <w:szCs w:val="22"/>
                <w:lang w:val="ro-RO" w:eastAsia="ro-RO"/>
              </w:rPr>
              <w:t xml:space="preserve">comun </w:t>
            </w:r>
            <w:r w:rsidRPr="00EE6FAA">
              <w:rPr>
                <w:rFonts w:ascii="Arial" w:eastAsia="Arial" w:hAnsi="Arial" w:cs="Arial"/>
                <w:i/>
                <w:sz w:val="22"/>
                <w:szCs w:val="22"/>
                <w:lang w:val="ro-RO" w:eastAsia="ro-RO"/>
              </w:rPr>
              <w:t>de studii)</w:t>
            </w:r>
          </w:p>
        </w:tc>
        <w:tc>
          <w:tcPr>
            <w:tcW w:w="5387" w:type="dxa"/>
          </w:tcPr>
          <w:p w14:paraId="2B8728BC" w14:textId="77777777" w:rsidR="00B124CA" w:rsidRPr="00EE6FAA" w:rsidRDefault="00B124CA" w:rsidP="00FF7DA5">
            <w:pPr>
              <w:numPr>
                <w:ilvl w:val="0"/>
                <w:numId w:val="23"/>
              </w:numPr>
              <w:tabs>
                <w:tab w:val="left" w:pos="0"/>
                <w:tab w:val="left" w:pos="227"/>
                <w:tab w:val="left" w:pos="709"/>
              </w:tabs>
              <w:ind w:left="0" w:firstLine="0"/>
              <w:jc w:val="both"/>
              <w:rPr>
                <w:rFonts w:ascii="Arial" w:eastAsia="Arial" w:hAnsi="Arial" w:cs="Arial"/>
                <w:sz w:val="22"/>
                <w:szCs w:val="22"/>
                <w:lang w:val="ro-RO" w:eastAsia="ro-RO"/>
              </w:rPr>
            </w:pPr>
            <w:r w:rsidRPr="00EE6FAA">
              <w:rPr>
                <w:rFonts w:ascii="Arial" w:eastAsia="Arial" w:hAnsi="Arial" w:cs="Arial"/>
                <w:sz w:val="22"/>
                <w:szCs w:val="22"/>
                <w:lang w:val="ro-RO" w:eastAsia="ro-RO"/>
              </w:rPr>
              <w:t>Descrierea procesului de utilizare a instrumentelor TIC, platformelor educaționale în procesul de predare-învățare-evaluare.</w:t>
            </w:r>
          </w:p>
          <w:p w14:paraId="7B328059" w14:textId="77777777" w:rsidR="00B124CA" w:rsidRPr="00EE6FAA" w:rsidRDefault="00B124CA" w:rsidP="00FF7DA5">
            <w:pPr>
              <w:numPr>
                <w:ilvl w:val="0"/>
                <w:numId w:val="23"/>
              </w:numPr>
              <w:tabs>
                <w:tab w:val="left" w:pos="0"/>
                <w:tab w:val="left" w:pos="227"/>
                <w:tab w:val="left" w:pos="709"/>
              </w:tabs>
              <w:ind w:left="0" w:firstLine="0"/>
              <w:jc w:val="both"/>
              <w:rPr>
                <w:rFonts w:ascii="Arial" w:eastAsia="Arial" w:hAnsi="Arial" w:cs="Arial"/>
                <w:sz w:val="22"/>
                <w:szCs w:val="22"/>
                <w:lang w:val="ro-RO" w:eastAsia="ro-RO"/>
              </w:rPr>
            </w:pPr>
            <w:r w:rsidRPr="00EE6FAA">
              <w:rPr>
                <w:rFonts w:ascii="Arial" w:eastAsia="Arial" w:hAnsi="Arial" w:cs="Arial"/>
                <w:sz w:val="22"/>
                <w:szCs w:val="22"/>
                <w:lang w:val="ro-RO" w:eastAsia="ro-RO"/>
              </w:rPr>
              <w:t>Analiza eficienței utilizării instrumentelor TIC, platformelor educaționale în procesul de predare-învățare-evaluare a cursurilor/ modulelor de la programul de studii.</w:t>
            </w:r>
          </w:p>
        </w:tc>
        <w:tc>
          <w:tcPr>
            <w:tcW w:w="5386" w:type="dxa"/>
          </w:tcPr>
          <w:p w14:paraId="5B72BE2E" w14:textId="37AD20BD" w:rsidR="00B124CA" w:rsidRPr="00EE6FAA" w:rsidRDefault="00B124CA" w:rsidP="00FF7DA5">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1,0</w:t>
            </w:r>
            <w:r w:rsidRPr="00EE6FAA">
              <w:rPr>
                <w:rFonts w:ascii="Arial" w:eastAsia="Arial" w:hAnsi="Arial" w:cs="Arial"/>
                <w:sz w:val="22"/>
                <w:szCs w:val="22"/>
                <w:lang w:val="ro-RO" w:eastAsia="ro-RO"/>
              </w:rPr>
              <w:t xml:space="preserve"> – instrumentele TIC, platformele educaționale se utilizează în procesul de predare-învățare-evaluare la peste 90% dintre unități de curs/ module ale </w:t>
            </w:r>
            <w:r w:rsidR="00731849" w:rsidRPr="00731849">
              <w:rPr>
                <w:rFonts w:ascii="Arial" w:eastAsia="Arial" w:hAnsi="Arial" w:cs="Arial"/>
                <w:sz w:val="22"/>
                <w:szCs w:val="22"/>
                <w:lang w:val="ro-RO" w:eastAsia="ro-RO"/>
              </w:rPr>
              <w:t>programul comun de studii superioare</w:t>
            </w:r>
            <w:r w:rsidRPr="00EE6FAA">
              <w:rPr>
                <w:rFonts w:ascii="Arial" w:eastAsia="Arial" w:hAnsi="Arial" w:cs="Arial"/>
                <w:sz w:val="22"/>
                <w:szCs w:val="22"/>
                <w:lang w:val="ro-RO" w:eastAsia="ro-RO"/>
              </w:rPr>
              <w:t>;</w:t>
            </w:r>
          </w:p>
          <w:p w14:paraId="5BF6E19F" w14:textId="031961C7" w:rsidR="00B124CA" w:rsidRPr="00EE6FAA" w:rsidRDefault="00B124CA" w:rsidP="00FF7DA5">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0,5</w:t>
            </w:r>
            <w:r w:rsidRPr="00EE6FAA">
              <w:rPr>
                <w:rFonts w:ascii="Arial" w:eastAsia="Arial" w:hAnsi="Arial" w:cs="Arial"/>
                <w:sz w:val="22"/>
                <w:szCs w:val="22"/>
                <w:lang w:val="ro-RO" w:eastAsia="ro-RO"/>
              </w:rPr>
              <w:t xml:space="preserve"> – instrumentele TIC, platformele educaționale se utilizează în procesul de predare-învățare-evaluare la 70-90% dintre unități de curs/ module ale </w:t>
            </w:r>
            <w:r w:rsidR="00731849" w:rsidRPr="00731849">
              <w:rPr>
                <w:rFonts w:ascii="Arial" w:eastAsia="Arial" w:hAnsi="Arial" w:cs="Arial"/>
                <w:sz w:val="22"/>
                <w:szCs w:val="22"/>
                <w:lang w:val="ro-RO" w:eastAsia="ro-RO"/>
              </w:rPr>
              <w:t>programul comun de studii superioare</w:t>
            </w:r>
            <w:r w:rsidRPr="00EE6FAA">
              <w:rPr>
                <w:rFonts w:ascii="Arial" w:eastAsia="Arial" w:hAnsi="Arial" w:cs="Arial"/>
                <w:sz w:val="22"/>
                <w:szCs w:val="22"/>
                <w:lang w:val="ro-RO" w:eastAsia="ro-RO"/>
              </w:rPr>
              <w:t>;</w:t>
            </w:r>
          </w:p>
          <w:p w14:paraId="076DC908" w14:textId="678E1D6A" w:rsidR="00B124CA" w:rsidRPr="00EE6FAA" w:rsidRDefault="00B124CA" w:rsidP="00FF7DA5">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0</w:t>
            </w:r>
            <w:r w:rsidRPr="00EE6FAA">
              <w:rPr>
                <w:rFonts w:ascii="Arial" w:eastAsia="Arial" w:hAnsi="Arial" w:cs="Arial"/>
                <w:sz w:val="22"/>
                <w:szCs w:val="22"/>
                <w:lang w:val="ro-RO" w:eastAsia="ro-RO"/>
              </w:rPr>
              <w:t xml:space="preserve"> – instrumentele TIC, platformele educaționale se utilizează în procesul de predare-învățare-evaluare la mai puțin de 70% dintre unități de curs/ module ale </w:t>
            </w:r>
            <w:r w:rsidR="00731849" w:rsidRPr="00731849">
              <w:rPr>
                <w:rFonts w:ascii="Arial" w:eastAsia="Arial" w:hAnsi="Arial" w:cs="Arial"/>
                <w:sz w:val="22"/>
                <w:szCs w:val="22"/>
                <w:lang w:val="ro-RO" w:eastAsia="ro-RO"/>
              </w:rPr>
              <w:t>programul comun de studii superioare</w:t>
            </w:r>
            <w:r w:rsidRPr="00EE6FAA">
              <w:rPr>
                <w:rFonts w:ascii="Arial" w:eastAsia="Arial" w:hAnsi="Arial" w:cs="Arial"/>
                <w:sz w:val="22"/>
                <w:szCs w:val="22"/>
                <w:lang w:val="ro-RO" w:eastAsia="ro-RO"/>
              </w:rPr>
              <w:t>.</w:t>
            </w:r>
          </w:p>
        </w:tc>
        <w:tc>
          <w:tcPr>
            <w:tcW w:w="1418" w:type="dxa"/>
            <w:vAlign w:val="center"/>
          </w:tcPr>
          <w:p w14:paraId="19C5EBFC" w14:textId="77777777" w:rsidR="00B124CA" w:rsidRPr="00EE6FAA" w:rsidRDefault="00B124CA" w:rsidP="00B124CA">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2</w:t>
            </w:r>
          </w:p>
        </w:tc>
      </w:tr>
      <w:tr w:rsidR="00B124CA" w:rsidRPr="00EE6FAA" w14:paraId="180369F1" w14:textId="77777777" w:rsidTr="00766578">
        <w:trPr>
          <w:trHeight w:val="212"/>
        </w:trPr>
        <w:tc>
          <w:tcPr>
            <w:tcW w:w="2835" w:type="dxa"/>
            <w:shd w:val="clear" w:color="auto" w:fill="auto"/>
          </w:tcPr>
          <w:p w14:paraId="2B5305F2" w14:textId="59C2B390" w:rsidR="00B124CA" w:rsidRPr="00EE6FAA" w:rsidRDefault="00B124CA" w:rsidP="00FF7DA5">
            <w:pPr>
              <w:tabs>
                <w:tab w:val="left" w:pos="709"/>
              </w:tabs>
              <w:rPr>
                <w:rFonts w:ascii="Arial" w:eastAsia="Arial" w:hAnsi="Arial" w:cs="Arial"/>
                <w:b/>
                <w:sz w:val="22"/>
                <w:szCs w:val="22"/>
                <w:lang w:val="ro-RO" w:eastAsia="ro-RO"/>
              </w:rPr>
            </w:pPr>
            <w:r w:rsidRPr="00EE6FAA">
              <w:rPr>
                <w:rFonts w:ascii="Arial" w:eastAsia="Arial" w:hAnsi="Arial" w:cs="Arial"/>
                <w:sz w:val="22"/>
                <w:szCs w:val="22"/>
                <w:lang w:val="ro-RO" w:eastAsia="ro-RO"/>
              </w:rPr>
              <w:t>3.1.4. Calendarul academic și orarul procesului de studii</w:t>
            </w:r>
          </w:p>
          <w:p w14:paraId="2B17E623" w14:textId="52F7B521" w:rsidR="00B124CA" w:rsidRPr="00EE6FAA" w:rsidRDefault="00B124CA" w:rsidP="00FF7DA5">
            <w:pPr>
              <w:tabs>
                <w:tab w:val="left" w:pos="709"/>
              </w:tabs>
              <w:rPr>
                <w:rFonts w:ascii="Arial" w:eastAsia="Arial" w:hAnsi="Arial" w:cs="Arial"/>
                <w:sz w:val="22"/>
                <w:szCs w:val="22"/>
                <w:lang w:val="ro-RO" w:eastAsia="ro-RO"/>
              </w:rPr>
            </w:pPr>
            <w:r w:rsidRPr="00EE6FAA">
              <w:rPr>
                <w:rFonts w:ascii="Arial" w:eastAsia="Arial" w:hAnsi="Arial" w:cs="Arial"/>
                <w:i/>
                <w:sz w:val="22"/>
                <w:szCs w:val="22"/>
                <w:lang w:val="ro-RO" w:eastAsia="ro-RO"/>
              </w:rPr>
              <w:t xml:space="preserve">(Nu se aplică în cazul evaluării externe în vederea autorizării de </w:t>
            </w:r>
            <w:r w:rsidRPr="00EE6FAA">
              <w:rPr>
                <w:rFonts w:ascii="Arial" w:eastAsia="Arial" w:hAnsi="Arial" w:cs="Arial"/>
                <w:i/>
                <w:sz w:val="22"/>
                <w:szCs w:val="22"/>
                <w:lang w:val="ro-RO" w:eastAsia="ro-RO"/>
              </w:rPr>
              <w:lastRenderedPageBreak/>
              <w:t>funcționare provizorie a programului</w:t>
            </w:r>
            <w:r w:rsidR="00916379" w:rsidRPr="00EE6FAA">
              <w:rPr>
                <w:rFonts w:ascii="Arial" w:eastAsia="Arial" w:hAnsi="Arial" w:cs="Arial"/>
                <w:i/>
                <w:sz w:val="22"/>
                <w:szCs w:val="22"/>
                <w:lang w:val="ro-RO" w:eastAsia="ro-RO"/>
              </w:rPr>
              <w:t xml:space="preserve"> comun</w:t>
            </w:r>
            <w:r w:rsidRPr="00EE6FAA">
              <w:rPr>
                <w:rFonts w:ascii="Arial" w:eastAsia="Arial" w:hAnsi="Arial" w:cs="Arial"/>
                <w:i/>
                <w:sz w:val="22"/>
                <w:szCs w:val="22"/>
                <w:lang w:val="ro-RO" w:eastAsia="ro-RO"/>
              </w:rPr>
              <w:t xml:space="preserve"> de studii)</w:t>
            </w:r>
          </w:p>
        </w:tc>
        <w:tc>
          <w:tcPr>
            <w:tcW w:w="5387" w:type="dxa"/>
          </w:tcPr>
          <w:p w14:paraId="1EDEA63F" w14:textId="77777777" w:rsidR="00B124CA" w:rsidRPr="00EE6FAA" w:rsidRDefault="00B124CA" w:rsidP="00FF7DA5">
            <w:pPr>
              <w:numPr>
                <w:ilvl w:val="0"/>
                <w:numId w:val="26"/>
              </w:numPr>
              <w:tabs>
                <w:tab w:val="left" w:pos="709"/>
              </w:tabs>
              <w:ind w:left="252" w:hanging="252"/>
              <w:jc w:val="both"/>
              <w:rPr>
                <w:rFonts w:ascii="Arial" w:eastAsia="Arial" w:hAnsi="Arial" w:cs="Arial"/>
                <w:sz w:val="22"/>
                <w:szCs w:val="22"/>
                <w:lang w:val="ro-RO" w:eastAsia="ro-RO"/>
              </w:rPr>
            </w:pPr>
            <w:r w:rsidRPr="00EE6FAA">
              <w:rPr>
                <w:rFonts w:ascii="Arial" w:eastAsia="Arial" w:hAnsi="Arial" w:cs="Arial"/>
                <w:sz w:val="22"/>
                <w:szCs w:val="22"/>
                <w:lang w:val="ro-RO" w:eastAsia="ro-RO"/>
              </w:rPr>
              <w:lastRenderedPageBreak/>
              <w:t>Analiza distribuției numărului de ore pe zi, săptămână, semestru pentru o formațiune de studenți pe forme de organizare a învățământului.</w:t>
            </w:r>
          </w:p>
          <w:p w14:paraId="5E9C6F4A" w14:textId="77777777" w:rsidR="00B124CA" w:rsidRPr="00EE6FAA" w:rsidRDefault="00B124CA" w:rsidP="00FF7DA5">
            <w:pPr>
              <w:numPr>
                <w:ilvl w:val="0"/>
                <w:numId w:val="26"/>
              </w:numPr>
              <w:tabs>
                <w:tab w:val="left" w:pos="709"/>
              </w:tabs>
              <w:ind w:left="252" w:hanging="252"/>
              <w:jc w:val="both"/>
              <w:rPr>
                <w:rFonts w:ascii="Arial" w:eastAsia="Arial" w:hAnsi="Arial" w:cs="Arial"/>
                <w:sz w:val="22"/>
                <w:szCs w:val="22"/>
                <w:lang w:val="ro-RO" w:eastAsia="ro-RO"/>
              </w:rPr>
            </w:pPr>
            <w:r w:rsidRPr="00EE6FAA">
              <w:rPr>
                <w:rFonts w:ascii="Arial" w:eastAsia="Arial" w:hAnsi="Arial" w:cs="Arial"/>
                <w:sz w:val="22"/>
                <w:szCs w:val="22"/>
                <w:lang w:val="ro-RO" w:eastAsia="ro-RO"/>
              </w:rPr>
              <w:t>Descrierea procesului de organizare și desfășurare a studiului individual al studenților.</w:t>
            </w:r>
          </w:p>
        </w:tc>
        <w:tc>
          <w:tcPr>
            <w:tcW w:w="5386" w:type="dxa"/>
          </w:tcPr>
          <w:p w14:paraId="326650C3" w14:textId="0885F285" w:rsidR="00B124CA" w:rsidRPr="00EE6FAA" w:rsidRDefault="00B124CA" w:rsidP="00FF7DA5">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 xml:space="preserve">1,0 </w:t>
            </w:r>
            <w:r w:rsidRPr="00EE6FAA">
              <w:rPr>
                <w:rFonts w:ascii="Arial" w:eastAsia="Arial" w:hAnsi="Arial" w:cs="Arial"/>
                <w:sz w:val="22"/>
                <w:szCs w:val="22"/>
                <w:lang w:val="ro-RO" w:eastAsia="ro-RO"/>
              </w:rPr>
              <w:t xml:space="preserve">– calendarul universitar și orarul activităților didactice sunt elaborate în conformitate cu prevederile planului de învățământ de la programul </w:t>
            </w:r>
            <w:r w:rsidR="00290875" w:rsidRPr="00EE6FAA">
              <w:rPr>
                <w:rFonts w:ascii="Arial" w:eastAsia="Arial" w:hAnsi="Arial" w:cs="Arial"/>
                <w:sz w:val="22"/>
                <w:szCs w:val="22"/>
                <w:lang w:val="ro-RO" w:eastAsia="ro-RO"/>
              </w:rPr>
              <w:t xml:space="preserve">comun </w:t>
            </w:r>
            <w:r w:rsidRPr="00EE6FAA">
              <w:rPr>
                <w:rFonts w:ascii="Arial" w:eastAsia="Arial" w:hAnsi="Arial" w:cs="Arial"/>
                <w:sz w:val="22"/>
                <w:szCs w:val="22"/>
                <w:lang w:val="ro-RO" w:eastAsia="ro-RO"/>
              </w:rPr>
              <w:t>de studii;</w:t>
            </w:r>
          </w:p>
          <w:p w14:paraId="1A350B61" w14:textId="7476540E" w:rsidR="00B124CA" w:rsidRPr="00EE6FAA" w:rsidRDefault="00B124CA" w:rsidP="00FF7DA5">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0,5</w:t>
            </w:r>
            <w:r w:rsidRPr="00EE6FAA">
              <w:rPr>
                <w:rFonts w:ascii="Arial" w:eastAsia="Arial" w:hAnsi="Arial" w:cs="Arial"/>
                <w:sz w:val="22"/>
                <w:szCs w:val="22"/>
                <w:lang w:val="ro-RO" w:eastAsia="ro-RO"/>
              </w:rPr>
              <w:t xml:space="preserve"> – calendarul universitar și orarul activităților didactice sunt elaborate cu abateri neesențiale de la </w:t>
            </w:r>
            <w:r w:rsidRPr="00EE6FAA">
              <w:rPr>
                <w:rFonts w:ascii="Arial" w:eastAsia="Arial" w:hAnsi="Arial" w:cs="Arial"/>
                <w:sz w:val="22"/>
                <w:szCs w:val="22"/>
                <w:lang w:val="ro-RO" w:eastAsia="ro-RO"/>
              </w:rPr>
              <w:lastRenderedPageBreak/>
              <w:t xml:space="preserve">prevederile planului de învățământ de la programul </w:t>
            </w:r>
            <w:r w:rsidR="00290875" w:rsidRPr="00EE6FAA">
              <w:rPr>
                <w:rFonts w:ascii="Arial" w:eastAsia="Arial" w:hAnsi="Arial" w:cs="Arial"/>
                <w:sz w:val="22"/>
                <w:szCs w:val="22"/>
                <w:lang w:val="ro-RO" w:eastAsia="ro-RO"/>
              </w:rPr>
              <w:t xml:space="preserve">comun </w:t>
            </w:r>
            <w:r w:rsidRPr="00EE6FAA">
              <w:rPr>
                <w:rFonts w:ascii="Arial" w:eastAsia="Arial" w:hAnsi="Arial" w:cs="Arial"/>
                <w:sz w:val="22"/>
                <w:szCs w:val="22"/>
                <w:lang w:val="ro-RO" w:eastAsia="ro-RO"/>
              </w:rPr>
              <w:t>de studii;</w:t>
            </w:r>
          </w:p>
          <w:p w14:paraId="0002471B" w14:textId="5CBE266E" w:rsidR="00B124CA" w:rsidRPr="00EE6FAA" w:rsidRDefault="00B124CA" w:rsidP="00FF7DA5">
            <w:pPr>
              <w:tabs>
                <w:tab w:val="left" w:pos="709"/>
              </w:tabs>
              <w:jc w:val="both"/>
              <w:rPr>
                <w:rFonts w:ascii="Arial" w:eastAsia="Arial" w:hAnsi="Arial" w:cs="Arial"/>
                <w:b/>
                <w:sz w:val="22"/>
                <w:szCs w:val="22"/>
                <w:lang w:val="ro-RO" w:eastAsia="ro-RO"/>
              </w:rPr>
            </w:pPr>
            <w:r w:rsidRPr="00EE6FAA">
              <w:rPr>
                <w:rFonts w:ascii="Arial" w:eastAsia="Arial" w:hAnsi="Arial" w:cs="Arial"/>
                <w:b/>
                <w:sz w:val="22"/>
                <w:szCs w:val="22"/>
                <w:lang w:val="ro-RO" w:eastAsia="ro-RO"/>
              </w:rPr>
              <w:t>0</w:t>
            </w:r>
            <w:r w:rsidRPr="00EE6FAA">
              <w:rPr>
                <w:rFonts w:ascii="Arial" w:eastAsia="Arial" w:hAnsi="Arial" w:cs="Arial"/>
                <w:sz w:val="22"/>
                <w:szCs w:val="22"/>
                <w:lang w:val="ro-RO" w:eastAsia="ro-RO"/>
              </w:rPr>
              <w:t xml:space="preserve"> – calendarul universitar și orarul activităților didactice sunt elaborate cu abateri esențiale de la prevederile planului de învățământ de la programul </w:t>
            </w:r>
            <w:r w:rsidR="00290875" w:rsidRPr="00EE6FAA">
              <w:rPr>
                <w:rFonts w:ascii="Arial" w:eastAsia="Arial" w:hAnsi="Arial" w:cs="Arial"/>
                <w:sz w:val="22"/>
                <w:szCs w:val="22"/>
                <w:lang w:val="ro-RO" w:eastAsia="ro-RO"/>
              </w:rPr>
              <w:t xml:space="preserve">comun </w:t>
            </w:r>
            <w:r w:rsidRPr="00EE6FAA">
              <w:rPr>
                <w:rFonts w:ascii="Arial" w:eastAsia="Arial" w:hAnsi="Arial" w:cs="Arial"/>
                <w:sz w:val="22"/>
                <w:szCs w:val="22"/>
                <w:lang w:val="ro-RO" w:eastAsia="ro-RO"/>
              </w:rPr>
              <w:t>de studii.</w:t>
            </w:r>
          </w:p>
        </w:tc>
        <w:tc>
          <w:tcPr>
            <w:tcW w:w="1418" w:type="dxa"/>
            <w:vAlign w:val="center"/>
          </w:tcPr>
          <w:p w14:paraId="726E997E" w14:textId="77777777" w:rsidR="00B124CA" w:rsidRPr="00EE6FAA" w:rsidRDefault="00B124CA" w:rsidP="00B124CA">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lastRenderedPageBreak/>
              <w:t>1</w:t>
            </w:r>
          </w:p>
        </w:tc>
      </w:tr>
    </w:tbl>
    <w:p w14:paraId="56040ADB" w14:textId="77777777" w:rsidR="00B124CA" w:rsidRPr="00EE6FAA" w:rsidRDefault="00B124CA" w:rsidP="00B124CA">
      <w:pPr>
        <w:keepNext/>
        <w:keepLines/>
        <w:tabs>
          <w:tab w:val="left" w:pos="709"/>
        </w:tabs>
        <w:spacing w:before="120" w:after="120"/>
        <w:outlineLvl w:val="2"/>
        <w:rPr>
          <w:rFonts w:ascii="Arial" w:eastAsia="Times New Roman" w:hAnsi="Arial" w:cs="Arial"/>
          <w:b/>
          <w:bCs/>
          <w:sz w:val="22"/>
          <w:szCs w:val="22"/>
          <w:lang w:val="ro-RO" w:eastAsia="ro-RO"/>
        </w:rPr>
      </w:pPr>
      <w:bookmarkStart w:id="13" w:name="_Toc100067064"/>
      <w:r w:rsidRPr="00EE6FAA">
        <w:rPr>
          <w:rFonts w:ascii="Arial" w:eastAsia="Times New Roman" w:hAnsi="Arial" w:cs="Arial"/>
          <w:b/>
          <w:bCs/>
          <w:sz w:val="22"/>
          <w:szCs w:val="22"/>
          <w:lang w:val="ro-RO" w:eastAsia="ro-RO"/>
        </w:rPr>
        <w:t>Criteriul 3.2. Stagiile de practică (3 pct.)</w:t>
      </w:r>
      <w:bookmarkEnd w:id="13"/>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5387"/>
        <w:gridCol w:w="5386"/>
        <w:gridCol w:w="1418"/>
      </w:tblGrid>
      <w:tr w:rsidR="00B124CA" w:rsidRPr="00EE6FAA" w14:paraId="4D5624F9" w14:textId="77777777" w:rsidTr="00FF7DA5">
        <w:trPr>
          <w:trHeight w:val="212"/>
        </w:trPr>
        <w:tc>
          <w:tcPr>
            <w:tcW w:w="2835" w:type="dxa"/>
            <w:shd w:val="clear" w:color="auto" w:fill="auto"/>
            <w:vAlign w:val="center"/>
          </w:tcPr>
          <w:p w14:paraId="74215842" w14:textId="77777777" w:rsidR="00B124CA" w:rsidRPr="00EE6FAA" w:rsidRDefault="00B124CA" w:rsidP="00B124CA">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Indicatorii de performanță</w:t>
            </w:r>
          </w:p>
        </w:tc>
        <w:tc>
          <w:tcPr>
            <w:tcW w:w="5387" w:type="dxa"/>
            <w:vAlign w:val="center"/>
          </w:tcPr>
          <w:p w14:paraId="4D1A9A2E" w14:textId="77777777" w:rsidR="00B124CA" w:rsidRPr="00EE6FAA" w:rsidRDefault="00B124CA" w:rsidP="00B124CA">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Conținutul Raportului de autoevaluare (RA)</w:t>
            </w:r>
          </w:p>
        </w:tc>
        <w:tc>
          <w:tcPr>
            <w:tcW w:w="5386" w:type="dxa"/>
            <w:vAlign w:val="center"/>
          </w:tcPr>
          <w:p w14:paraId="1099BBDE" w14:textId="77777777" w:rsidR="00B124CA" w:rsidRPr="00EE6FAA" w:rsidRDefault="00B124CA" w:rsidP="00B124CA">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Standardele de evaluare</w:t>
            </w:r>
          </w:p>
        </w:tc>
        <w:tc>
          <w:tcPr>
            <w:tcW w:w="1418" w:type="dxa"/>
            <w:vAlign w:val="center"/>
          </w:tcPr>
          <w:p w14:paraId="74C8EF5D" w14:textId="77777777" w:rsidR="00B124CA" w:rsidRPr="00EE6FAA" w:rsidRDefault="00B124CA" w:rsidP="00B124CA">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Ponderea</w:t>
            </w:r>
          </w:p>
          <w:p w14:paraId="5B93BA12" w14:textId="77777777" w:rsidR="00B124CA" w:rsidRPr="00EE6FAA" w:rsidRDefault="00B124CA" w:rsidP="00B124CA">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(puncte)</w:t>
            </w:r>
          </w:p>
        </w:tc>
      </w:tr>
      <w:tr w:rsidR="00B124CA" w:rsidRPr="00EE6FAA" w14:paraId="18DC40B8" w14:textId="77777777" w:rsidTr="00FF7DA5">
        <w:trPr>
          <w:trHeight w:val="212"/>
        </w:trPr>
        <w:tc>
          <w:tcPr>
            <w:tcW w:w="2835" w:type="dxa"/>
            <w:shd w:val="clear" w:color="auto" w:fill="auto"/>
          </w:tcPr>
          <w:p w14:paraId="7CD53587" w14:textId="77777777" w:rsidR="00B124CA" w:rsidRPr="00EE6FAA" w:rsidRDefault="00B124CA" w:rsidP="00FF7DA5">
            <w:pPr>
              <w:tabs>
                <w:tab w:val="left" w:pos="709"/>
              </w:tabs>
              <w:rPr>
                <w:rFonts w:ascii="Arial" w:eastAsia="Arial" w:hAnsi="Arial" w:cs="Arial"/>
                <w:sz w:val="22"/>
                <w:szCs w:val="22"/>
                <w:lang w:val="ro-RO" w:eastAsia="ro-RO"/>
              </w:rPr>
            </w:pPr>
            <w:r w:rsidRPr="00EE6FAA">
              <w:rPr>
                <w:rFonts w:ascii="Arial" w:eastAsia="Arial" w:hAnsi="Arial" w:cs="Arial"/>
                <w:sz w:val="22"/>
                <w:szCs w:val="22"/>
                <w:lang w:val="ro-RO" w:eastAsia="ro-RO"/>
              </w:rPr>
              <w:t>3.2.1. Organizarea stagiilor de practică</w:t>
            </w:r>
          </w:p>
          <w:p w14:paraId="1A736A6A" w14:textId="77777777" w:rsidR="00B124CA" w:rsidRPr="00EE6FAA" w:rsidRDefault="00B124CA" w:rsidP="00FF7DA5">
            <w:pPr>
              <w:tabs>
                <w:tab w:val="left" w:pos="709"/>
              </w:tabs>
              <w:rPr>
                <w:rFonts w:ascii="Arial" w:eastAsia="Arial" w:hAnsi="Arial" w:cs="Arial"/>
                <w:sz w:val="22"/>
                <w:szCs w:val="22"/>
                <w:lang w:val="ro-RO" w:eastAsia="ro-RO"/>
              </w:rPr>
            </w:pPr>
            <w:r w:rsidRPr="00EE6FAA">
              <w:rPr>
                <w:rFonts w:ascii="Arial" w:eastAsia="Arial" w:hAnsi="Arial" w:cs="Arial"/>
                <w:i/>
                <w:sz w:val="22"/>
                <w:szCs w:val="22"/>
                <w:lang w:val="ro-RO" w:eastAsia="ro-RO"/>
              </w:rPr>
              <w:t>(Nu se aplică în cazul evaluării externe în vederea autorizării de funcționare provizorie a programului de studii)</w:t>
            </w:r>
          </w:p>
        </w:tc>
        <w:tc>
          <w:tcPr>
            <w:tcW w:w="5387" w:type="dxa"/>
          </w:tcPr>
          <w:p w14:paraId="696DE145" w14:textId="77777777" w:rsidR="00B124CA" w:rsidRPr="00EE6FAA" w:rsidRDefault="00B124CA" w:rsidP="001236CB">
            <w:pPr>
              <w:numPr>
                <w:ilvl w:val="0"/>
                <w:numId w:val="28"/>
              </w:numPr>
              <w:pBdr>
                <w:top w:val="nil"/>
                <w:left w:val="nil"/>
                <w:bottom w:val="nil"/>
                <w:right w:val="nil"/>
                <w:between w:val="nil"/>
              </w:pBdr>
              <w:tabs>
                <w:tab w:val="left" w:pos="709"/>
              </w:tabs>
              <w:ind w:left="393"/>
              <w:jc w:val="both"/>
              <w:rPr>
                <w:rFonts w:ascii="Arial" w:eastAsia="Arial" w:hAnsi="Arial" w:cs="Arial"/>
                <w:sz w:val="22"/>
                <w:szCs w:val="22"/>
                <w:lang w:val="ro-RO" w:eastAsia="ro-RO"/>
              </w:rPr>
            </w:pPr>
            <w:r w:rsidRPr="00EE6FAA">
              <w:rPr>
                <w:rFonts w:ascii="Arial" w:eastAsia="Arial" w:hAnsi="Arial" w:cs="Arial"/>
                <w:sz w:val="22"/>
                <w:szCs w:val="22"/>
                <w:lang w:val="ro-RO" w:eastAsia="ro-RO"/>
              </w:rPr>
              <w:t>Analiza tipurilor, graficului desfășurării și rezultatelor stagiilor de practică.</w:t>
            </w:r>
          </w:p>
          <w:p w14:paraId="37680C7A" w14:textId="77777777" w:rsidR="00B124CA" w:rsidRPr="00EE6FAA" w:rsidRDefault="00B124CA" w:rsidP="001236CB">
            <w:pPr>
              <w:numPr>
                <w:ilvl w:val="0"/>
                <w:numId w:val="28"/>
              </w:numPr>
              <w:tabs>
                <w:tab w:val="left" w:pos="709"/>
              </w:tabs>
              <w:ind w:left="393" w:hanging="393"/>
              <w:jc w:val="both"/>
              <w:rPr>
                <w:rFonts w:ascii="Arial" w:eastAsia="Arial" w:hAnsi="Arial" w:cs="Arial"/>
                <w:sz w:val="22"/>
                <w:szCs w:val="22"/>
                <w:lang w:val="ro-RO" w:eastAsia="ro-RO"/>
              </w:rPr>
            </w:pPr>
            <w:r w:rsidRPr="00EE6FAA">
              <w:rPr>
                <w:rFonts w:ascii="Arial" w:eastAsia="Arial" w:hAnsi="Arial" w:cs="Arial"/>
                <w:sz w:val="22"/>
                <w:szCs w:val="22"/>
                <w:lang w:val="ro-RO" w:eastAsia="ro-RO"/>
              </w:rPr>
              <w:t>Analiza corespunderii conținutului stagiilor de practică cu obiectivele programului de studii prin prisma formării de competențe.</w:t>
            </w:r>
          </w:p>
          <w:p w14:paraId="2DB37A31" w14:textId="77777777" w:rsidR="00B124CA" w:rsidRPr="00EE6FAA" w:rsidRDefault="00B124CA" w:rsidP="001236CB">
            <w:pPr>
              <w:numPr>
                <w:ilvl w:val="0"/>
                <w:numId w:val="28"/>
              </w:numPr>
              <w:tabs>
                <w:tab w:val="left" w:pos="709"/>
              </w:tabs>
              <w:ind w:left="393" w:hanging="393"/>
              <w:jc w:val="both"/>
              <w:rPr>
                <w:rFonts w:ascii="Arial" w:eastAsia="Arial" w:hAnsi="Arial" w:cs="Arial"/>
                <w:sz w:val="22"/>
                <w:szCs w:val="22"/>
                <w:lang w:val="ro-RO" w:eastAsia="ro-RO"/>
              </w:rPr>
            </w:pPr>
            <w:r w:rsidRPr="00EE6FAA">
              <w:rPr>
                <w:rFonts w:ascii="Arial" w:eastAsia="Arial" w:hAnsi="Arial" w:cs="Arial"/>
                <w:sz w:val="22"/>
                <w:szCs w:val="22"/>
                <w:lang w:val="ro-RO" w:eastAsia="ro-RO"/>
              </w:rPr>
              <w:t>Analiza suportului curricular pentru stagiile de practică.</w:t>
            </w:r>
          </w:p>
        </w:tc>
        <w:tc>
          <w:tcPr>
            <w:tcW w:w="5386" w:type="dxa"/>
          </w:tcPr>
          <w:p w14:paraId="5963636B" w14:textId="77777777" w:rsidR="00B124CA" w:rsidRPr="00EE6FAA" w:rsidRDefault="00B124CA" w:rsidP="001236CB">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1,0</w:t>
            </w:r>
            <w:r w:rsidRPr="00EE6FAA">
              <w:rPr>
                <w:rFonts w:ascii="Arial" w:eastAsia="Arial" w:hAnsi="Arial" w:cs="Arial"/>
                <w:sz w:val="22"/>
                <w:szCs w:val="22"/>
                <w:lang w:val="ro-RO" w:eastAsia="ro-RO"/>
              </w:rPr>
              <w:t xml:space="preserve"> – organizarea stagiilor de practică se realizează în conformitate cu cadrul normativ în vigoare și permite atingerea rezultatelor învățării;</w:t>
            </w:r>
          </w:p>
          <w:p w14:paraId="54E9F3DC" w14:textId="77777777" w:rsidR="00B124CA" w:rsidRPr="00EE6FAA" w:rsidRDefault="00B124CA" w:rsidP="001236CB">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 xml:space="preserve">0,5 </w:t>
            </w:r>
            <w:r w:rsidRPr="00EE6FAA">
              <w:rPr>
                <w:rFonts w:ascii="Arial" w:eastAsia="Arial" w:hAnsi="Arial" w:cs="Arial"/>
                <w:sz w:val="22"/>
                <w:szCs w:val="22"/>
                <w:lang w:val="ro-RO" w:eastAsia="ro-RO"/>
              </w:rPr>
              <w:t>– organizarea stagiilor de practică se realizează cu abateri neesențiale de la cadrul normativ în vigoare și permite atingerea parțială a rezultatelor învățării;</w:t>
            </w:r>
          </w:p>
          <w:p w14:paraId="28E002EC" w14:textId="114CBDA3" w:rsidR="00B124CA" w:rsidRPr="00EE6FAA" w:rsidRDefault="00B124CA" w:rsidP="001236CB">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 xml:space="preserve">0 </w:t>
            </w:r>
            <w:r w:rsidRPr="00EE6FAA">
              <w:rPr>
                <w:rFonts w:ascii="Arial" w:eastAsia="Arial" w:hAnsi="Arial" w:cs="Arial"/>
                <w:sz w:val="22"/>
                <w:szCs w:val="22"/>
                <w:lang w:val="ro-RO" w:eastAsia="ro-RO"/>
              </w:rPr>
              <w:t>– organizarea stagiilor de practică se realizează cu abateri esențiale de la cadrul normativ în vigoare și nu permite realizarea rezultatelor învățării.</w:t>
            </w:r>
          </w:p>
        </w:tc>
        <w:tc>
          <w:tcPr>
            <w:tcW w:w="1418" w:type="dxa"/>
            <w:vAlign w:val="center"/>
          </w:tcPr>
          <w:p w14:paraId="34DCE224" w14:textId="77777777" w:rsidR="00B124CA" w:rsidRPr="00EE6FAA" w:rsidRDefault="00B124CA" w:rsidP="00B124CA">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2</w:t>
            </w:r>
          </w:p>
        </w:tc>
      </w:tr>
      <w:tr w:rsidR="00B124CA" w:rsidRPr="00EE6FAA" w14:paraId="667C427B" w14:textId="77777777" w:rsidTr="00FF7DA5">
        <w:trPr>
          <w:trHeight w:val="428"/>
        </w:trPr>
        <w:tc>
          <w:tcPr>
            <w:tcW w:w="2835" w:type="dxa"/>
            <w:shd w:val="clear" w:color="auto" w:fill="auto"/>
          </w:tcPr>
          <w:p w14:paraId="54AB8AD0" w14:textId="42BC8516" w:rsidR="00B124CA" w:rsidRPr="00EE6FAA" w:rsidRDefault="00B124CA" w:rsidP="00FF7DA5">
            <w:pPr>
              <w:tabs>
                <w:tab w:val="left" w:pos="709"/>
              </w:tabs>
              <w:rPr>
                <w:rFonts w:ascii="Arial" w:eastAsia="Arial" w:hAnsi="Arial" w:cs="Arial"/>
                <w:sz w:val="22"/>
                <w:szCs w:val="22"/>
                <w:lang w:val="ro-RO" w:eastAsia="ro-RO"/>
              </w:rPr>
            </w:pPr>
            <w:r w:rsidRPr="00EE6FAA">
              <w:rPr>
                <w:rFonts w:ascii="Arial" w:eastAsia="Arial" w:hAnsi="Arial" w:cs="Arial"/>
                <w:sz w:val="22"/>
                <w:szCs w:val="22"/>
                <w:lang w:val="ro-RO" w:eastAsia="ro-RO"/>
              </w:rPr>
              <w:t>3.2.2. Acorduri de colaborare pentru realizarea stagiilor de practică</w:t>
            </w:r>
          </w:p>
        </w:tc>
        <w:tc>
          <w:tcPr>
            <w:tcW w:w="5387" w:type="dxa"/>
          </w:tcPr>
          <w:p w14:paraId="4C7F354E" w14:textId="77777777" w:rsidR="00B124CA" w:rsidRPr="00EE6FAA" w:rsidRDefault="00B124CA" w:rsidP="001236CB">
            <w:pPr>
              <w:numPr>
                <w:ilvl w:val="0"/>
                <w:numId w:val="22"/>
              </w:numPr>
              <w:tabs>
                <w:tab w:val="left" w:pos="709"/>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Analiza corespunderii bazelor de practică cu obiectivele și finalitățile programului de studii.</w:t>
            </w:r>
          </w:p>
          <w:p w14:paraId="472CCFAC" w14:textId="77777777" w:rsidR="00B124CA" w:rsidRPr="00EE6FAA" w:rsidRDefault="00B124CA" w:rsidP="001236CB">
            <w:pPr>
              <w:numPr>
                <w:ilvl w:val="0"/>
                <w:numId w:val="22"/>
              </w:numPr>
              <w:tabs>
                <w:tab w:val="left" w:pos="709"/>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Numărul de locuri de stagii de practică acoperite de contractele/ acordurile de colaborare în raport cu numărul de studenți de la programul de studii.</w:t>
            </w:r>
          </w:p>
          <w:p w14:paraId="1D27C743" w14:textId="77777777" w:rsidR="00B124CA" w:rsidRPr="00EE6FAA" w:rsidRDefault="00B124CA" w:rsidP="001236CB">
            <w:pPr>
              <w:numPr>
                <w:ilvl w:val="0"/>
                <w:numId w:val="22"/>
              </w:numPr>
              <w:tabs>
                <w:tab w:val="left" w:pos="709"/>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Analiza raportului dintre numărul locurilor de stagii de practică selectate independent de către studenți și cele acoperite de contractele/ acordurile de colaborare/ bazele de practică proprii ale instituției.</w:t>
            </w:r>
          </w:p>
        </w:tc>
        <w:tc>
          <w:tcPr>
            <w:tcW w:w="5386" w:type="dxa"/>
          </w:tcPr>
          <w:p w14:paraId="1A141DA6" w14:textId="41360648" w:rsidR="00B124CA" w:rsidRPr="00EE6FAA" w:rsidRDefault="00B124CA" w:rsidP="001236CB">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1,0</w:t>
            </w:r>
            <w:r w:rsidRPr="00EE6FAA">
              <w:rPr>
                <w:rFonts w:ascii="Arial" w:eastAsia="Arial" w:hAnsi="Arial" w:cs="Arial"/>
                <w:sz w:val="22"/>
                <w:szCs w:val="22"/>
                <w:lang w:val="ro-RO" w:eastAsia="ro-RO"/>
              </w:rPr>
              <w:t xml:space="preserve"> – instituția dispune de acorduri de colaborare pentru realizarea stagiilor de practică și asigură în proporție de peste 90% necesarul de locuri la </w:t>
            </w:r>
            <w:r w:rsidR="00731849" w:rsidRPr="00731849">
              <w:rPr>
                <w:rFonts w:ascii="Arial" w:eastAsia="Arial" w:hAnsi="Arial" w:cs="Arial"/>
                <w:sz w:val="22"/>
                <w:szCs w:val="22"/>
                <w:lang w:val="ro-RO" w:eastAsia="ro-RO"/>
              </w:rPr>
              <w:t>programul comun de studii superioare</w:t>
            </w:r>
            <w:r w:rsidRPr="00EE6FAA">
              <w:rPr>
                <w:rFonts w:ascii="Arial" w:eastAsia="Arial" w:hAnsi="Arial" w:cs="Arial"/>
                <w:sz w:val="22"/>
                <w:szCs w:val="22"/>
                <w:lang w:val="ro-RO" w:eastAsia="ro-RO"/>
              </w:rPr>
              <w:t>;</w:t>
            </w:r>
          </w:p>
          <w:p w14:paraId="10C227A6" w14:textId="2A0B0CF6" w:rsidR="00B124CA" w:rsidRPr="00EE6FAA" w:rsidRDefault="00B124CA" w:rsidP="001236CB">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 xml:space="preserve">0,5 </w:t>
            </w:r>
            <w:r w:rsidRPr="00EE6FAA">
              <w:rPr>
                <w:rFonts w:ascii="Arial" w:eastAsia="Arial" w:hAnsi="Arial" w:cs="Arial"/>
                <w:sz w:val="22"/>
                <w:szCs w:val="22"/>
                <w:lang w:val="ro-RO" w:eastAsia="ro-RO"/>
              </w:rPr>
              <w:t>–</w:t>
            </w:r>
            <w:r w:rsidRPr="00EE6FAA">
              <w:rPr>
                <w:rFonts w:ascii="Arial" w:eastAsia="Arial" w:hAnsi="Arial" w:cs="Arial"/>
                <w:b/>
                <w:sz w:val="22"/>
                <w:szCs w:val="22"/>
                <w:lang w:val="ro-RO" w:eastAsia="ro-RO"/>
              </w:rPr>
              <w:t xml:space="preserve"> </w:t>
            </w:r>
            <w:r w:rsidRPr="00EE6FAA">
              <w:rPr>
                <w:rFonts w:ascii="Arial" w:eastAsia="Arial" w:hAnsi="Arial" w:cs="Arial"/>
                <w:sz w:val="22"/>
                <w:szCs w:val="22"/>
                <w:lang w:val="ro-RO" w:eastAsia="ro-RO"/>
              </w:rPr>
              <w:t xml:space="preserve">instituția dispune de acorduri de colaborare pentru realizarea stagiilor de practică și asigură în proporție de 80-90% necesarul de locuri la </w:t>
            </w:r>
            <w:r w:rsidR="00731849" w:rsidRPr="00731849">
              <w:rPr>
                <w:rFonts w:ascii="Arial" w:eastAsia="Arial" w:hAnsi="Arial" w:cs="Arial"/>
                <w:sz w:val="22"/>
                <w:szCs w:val="22"/>
                <w:lang w:val="ro-RO" w:eastAsia="ro-RO"/>
              </w:rPr>
              <w:t>programul comun de studii superioare</w:t>
            </w:r>
            <w:r w:rsidRPr="00EE6FAA">
              <w:rPr>
                <w:rFonts w:ascii="Arial" w:eastAsia="Arial" w:hAnsi="Arial" w:cs="Arial"/>
                <w:sz w:val="22"/>
                <w:szCs w:val="22"/>
                <w:lang w:val="ro-RO" w:eastAsia="ro-RO"/>
              </w:rPr>
              <w:t>;</w:t>
            </w:r>
          </w:p>
          <w:p w14:paraId="2496C80E" w14:textId="76DDD622" w:rsidR="00B124CA" w:rsidRPr="00EE6FAA" w:rsidRDefault="00B124CA" w:rsidP="001236CB">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0</w:t>
            </w:r>
            <w:r w:rsidRPr="00EE6FAA">
              <w:rPr>
                <w:rFonts w:ascii="Arial" w:eastAsia="Arial" w:hAnsi="Arial" w:cs="Arial"/>
                <w:sz w:val="22"/>
                <w:szCs w:val="22"/>
                <w:lang w:val="ro-RO" w:eastAsia="ro-RO"/>
              </w:rPr>
              <w:t xml:space="preserve"> – instituția dispune de acorduri de colaborare pentru realizarea stagiilor de practică și asigură în proporție de mai puțin de 80% necesarul de locuri la </w:t>
            </w:r>
            <w:r w:rsidR="00731849" w:rsidRPr="004B137B">
              <w:rPr>
                <w:rFonts w:ascii="Arial" w:eastAsia="Arial" w:hAnsi="Arial" w:cs="Arial"/>
                <w:sz w:val="22"/>
                <w:szCs w:val="22"/>
                <w:lang w:val="ro-RO" w:eastAsia="ro-RO"/>
              </w:rPr>
              <w:t>programul comun de studii superioare</w:t>
            </w:r>
            <w:r w:rsidR="00731849">
              <w:rPr>
                <w:rFonts w:ascii="Arial" w:eastAsia="Arial" w:hAnsi="Arial" w:cs="Arial"/>
                <w:sz w:val="22"/>
                <w:szCs w:val="22"/>
                <w:lang w:val="ro-RO" w:eastAsia="ro-RO"/>
              </w:rPr>
              <w:t>.</w:t>
            </w:r>
          </w:p>
        </w:tc>
        <w:tc>
          <w:tcPr>
            <w:tcW w:w="1418" w:type="dxa"/>
            <w:vAlign w:val="center"/>
          </w:tcPr>
          <w:p w14:paraId="478578E8" w14:textId="77777777" w:rsidR="00B124CA" w:rsidRPr="00EE6FAA" w:rsidRDefault="00B124CA" w:rsidP="00B124CA">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1</w:t>
            </w:r>
          </w:p>
        </w:tc>
      </w:tr>
    </w:tbl>
    <w:p w14:paraId="480F5F98" w14:textId="77777777" w:rsidR="00B124CA" w:rsidRPr="00EE6FAA" w:rsidRDefault="00B124CA" w:rsidP="00B124CA">
      <w:pPr>
        <w:keepNext/>
        <w:keepLines/>
        <w:tabs>
          <w:tab w:val="left" w:pos="709"/>
        </w:tabs>
        <w:spacing w:before="120" w:after="120"/>
        <w:outlineLvl w:val="2"/>
        <w:rPr>
          <w:rFonts w:ascii="Arial" w:eastAsia="Times New Roman" w:hAnsi="Arial" w:cs="Arial"/>
          <w:b/>
          <w:bCs/>
          <w:sz w:val="22"/>
          <w:szCs w:val="22"/>
          <w:lang w:val="ro-RO" w:eastAsia="ro-RO"/>
        </w:rPr>
      </w:pPr>
      <w:bookmarkStart w:id="14" w:name="_Toc100067065"/>
      <w:r w:rsidRPr="00EE6FAA">
        <w:rPr>
          <w:rFonts w:ascii="Arial" w:eastAsia="Times New Roman" w:hAnsi="Arial" w:cs="Arial"/>
          <w:b/>
          <w:bCs/>
          <w:sz w:val="22"/>
          <w:szCs w:val="22"/>
          <w:lang w:val="ro-RO" w:eastAsia="ro-RO"/>
        </w:rPr>
        <w:t>Criteriul 3.3. Evaluarea rezultatelor academice (3 pct.)</w:t>
      </w:r>
      <w:bookmarkEnd w:id="14"/>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5387"/>
        <w:gridCol w:w="5386"/>
        <w:gridCol w:w="1418"/>
      </w:tblGrid>
      <w:tr w:rsidR="00B124CA" w:rsidRPr="00EE6FAA" w14:paraId="757A128F" w14:textId="77777777" w:rsidTr="00FF7DA5">
        <w:trPr>
          <w:trHeight w:val="212"/>
        </w:trPr>
        <w:tc>
          <w:tcPr>
            <w:tcW w:w="2835" w:type="dxa"/>
            <w:shd w:val="clear" w:color="auto" w:fill="auto"/>
            <w:vAlign w:val="center"/>
          </w:tcPr>
          <w:p w14:paraId="10D32E2D" w14:textId="77777777" w:rsidR="00B124CA" w:rsidRPr="00EE6FAA" w:rsidRDefault="00B124CA" w:rsidP="00B124CA">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Indicatorii de performanță</w:t>
            </w:r>
          </w:p>
        </w:tc>
        <w:tc>
          <w:tcPr>
            <w:tcW w:w="5387" w:type="dxa"/>
            <w:vAlign w:val="center"/>
          </w:tcPr>
          <w:p w14:paraId="468DC6E4" w14:textId="77777777" w:rsidR="00B124CA" w:rsidRPr="00EE6FAA" w:rsidRDefault="00B124CA" w:rsidP="00B124CA">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Conținutul Raportului de autoevaluare (RA)</w:t>
            </w:r>
          </w:p>
        </w:tc>
        <w:tc>
          <w:tcPr>
            <w:tcW w:w="5386" w:type="dxa"/>
            <w:vAlign w:val="center"/>
          </w:tcPr>
          <w:p w14:paraId="4813F344" w14:textId="77777777" w:rsidR="00B124CA" w:rsidRPr="00EE6FAA" w:rsidRDefault="00B124CA" w:rsidP="00B124CA">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Standardele de evaluare</w:t>
            </w:r>
          </w:p>
        </w:tc>
        <w:tc>
          <w:tcPr>
            <w:tcW w:w="1418" w:type="dxa"/>
            <w:vAlign w:val="center"/>
          </w:tcPr>
          <w:p w14:paraId="40685AC2" w14:textId="77777777" w:rsidR="00B124CA" w:rsidRPr="00EE6FAA" w:rsidRDefault="00B124CA" w:rsidP="00B124CA">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Ponderea</w:t>
            </w:r>
          </w:p>
          <w:p w14:paraId="7E6EA342" w14:textId="77777777" w:rsidR="00B124CA" w:rsidRPr="00EE6FAA" w:rsidRDefault="00B124CA" w:rsidP="00B124CA">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(puncte)</w:t>
            </w:r>
          </w:p>
        </w:tc>
      </w:tr>
      <w:tr w:rsidR="00B124CA" w:rsidRPr="00EE6FAA" w14:paraId="34B30C24" w14:textId="77777777" w:rsidTr="00FF7DA5">
        <w:trPr>
          <w:trHeight w:val="212"/>
        </w:trPr>
        <w:tc>
          <w:tcPr>
            <w:tcW w:w="2835" w:type="dxa"/>
            <w:shd w:val="clear" w:color="auto" w:fill="auto"/>
          </w:tcPr>
          <w:p w14:paraId="6726F441" w14:textId="77777777" w:rsidR="00B124CA" w:rsidRPr="00EE6FAA" w:rsidRDefault="00B124CA" w:rsidP="00FF7DA5">
            <w:pPr>
              <w:tabs>
                <w:tab w:val="left" w:pos="709"/>
              </w:tabs>
              <w:rPr>
                <w:rFonts w:ascii="Arial" w:eastAsia="Arial" w:hAnsi="Arial" w:cs="Arial"/>
                <w:b/>
                <w:sz w:val="22"/>
                <w:szCs w:val="22"/>
                <w:lang w:val="ro-RO" w:eastAsia="ro-RO"/>
              </w:rPr>
            </w:pPr>
            <w:r w:rsidRPr="00EE6FAA">
              <w:rPr>
                <w:rFonts w:ascii="Arial" w:eastAsia="Arial" w:hAnsi="Arial" w:cs="Arial"/>
                <w:sz w:val="22"/>
                <w:szCs w:val="22"/>
                <w:lang w:val="ro-RO" w:eastAsia="ro-RO"/>
              </w:rPr>
              <w:lastRenderedPageBreak/>
              <w:t>3.3.1. Organizarea procesului de evaluare a rezultatelor academice</w:t>
            </w:r>
          </w:p>
          <w:p w14:paraId="5C7548A3" w14:textId="77777777" w:rsidR="00B124CA" w:rsidRPr="00EE6FAA" w:rsidRDefault="00B124CA" w:rsidP="00FF7DA5">
            <w:pPr>
              <w:tabs>
                <w:tab w:val="left" w:pos="709"/>
              </w:tabs>
              <w:rPr>
                <w:rFonts w:ascii="Arial" w:eastAsia="Arial" w:hAnsi="Arial" w:cs="Arial"/>
                <w:sz w:val="22"/>
                <w:szCs w:val="22"/>
                <w:lang w:val="ro-RO" w:eastAsia="ro-RO"/>
              </w:rPr>
            </w:pPr>
            <w:r w:rsidRPr="00EE6FAA">
              <w:rPr>
                <w:rFonts w:ascii="Arial" w:eastAsia="Arial" w:hAnsi="Arial" w:cs="Arial"/>
                <w:i/>
                <w:sz w:val="22"/>
                <w:szCs w:val="22"/>
                <w:lang w:val="ro-RO" w:eastAsia="ro-RO"/>
              </w:rPr>
              <w:t>(Nu se aplică în cazul evaluării externe în vederea autorizării de funcționare provizorie a programului de studii)</w:t>
            </w:r>
          </w:p>
        </w:tc>
        <w:tc>
          <w:tcPr>
            <w:tcW w:w="5387" w:type="dxa"/>
          </w:tcPr>
          <w:p w14:paraId="274C11FE" w14:textId="77777777" w:rsidR="00B124CA" w:rsidRPr="00EE6FAA" w:rsidRDefault="00B124CA" w:rsidP="001236CB">
            <w:pPr>
              <w:numPr>
                <w:ilvl w:val="0"/>
                <w:numId w:val="24"/>
              </w:numPr>
              <w:tabs>
                <w:tab w:val="left" w:pos="709"/>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Analiza procesului de organizare a evaluărilor curente și finale a activității de învățare a studenților.</w:t>
            </w:r>
          </w:p>
          <w:p w14:paraId="2C5AFA31" w14:textId="77777777" w:rsidR="00B124CA" w:rsidRPr="00EE6FAA" w:rsidRDefault="00B124CA" w:rsidP="001236CB">
            <w:pPr>
              <w:numPr>
                <w:ilvl w:val="0"/>
                <w:numId w:val="24"/>
              </w:numPr>
              <w:tabs>
                <w:tab w:val="left" w:pos="709"/>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Analiza procesului de organizare a evaluărilor de finalizare a studiilor superioare.</w:t>
            </w:r>
          </w:p>
          <w:p w14:paraId="393CF721" w14:textId="77777777" w:rsidR="00B124CA" w:rsidRPr="00EE6FAA" w:rsidRDefault="00B124CA" w:rsidP="001236CB">
            <w:pPr>
              <w:numPr>
                <w:ilvl w:val="0"/>
                <w:numId w:val="24"/>
              </w:numPr>
              <w:tabs>
                <w:tab w:val="left" w:pos="709"/>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Analiza activităților întreprinse pentru prevenirea fraudelor academice în procesul de evaluare curentă, finală și de finalizare a studiilor.</w:t>
            </w:r>
          </w:p>
          <w:p w14:paraId="72E171D8" w14:textId="0A3705C5" w:rsidR="00B124CA" w:rsidRPr="00EE6FAA" w:rsidRDefault="00B124CA" w:rsidP="001236CB">
            <w:pPr>
              <w:numPr>
                <w:ilvl w:val="0"/>
                <w:numId w:val="24"/>
              </w:numPr>
              <w:tabs>
                <w:tab w:val="left" w:pos="709"/>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Analiza activităților întreprinse pentru prevenirea fraudelor academice în procesul de elaborare a tezelor de an/tezele/proiectele de licență/lucrările de absolvire pentru studiile integrate.</w:t>
            </w:r>
          </w:p>
          <w:p w14:paraId="4DD968E6" w14:textId="77777777" w:rsidR="00B124CA" w:rsidRPr="00EE6FAA" w:rsidRDefault="00B124CA" w:rsidP="001236CB">
            <w:pPr>
              <w:numPr>
                <w:ilvl w:val="0"/>
                <w:numId w:val="24"/>
              </w:numPr>
              <w:tabs>
                <w:tab w:val="left" w:pos="709"/>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Analiza procesului de contestare a rezultatelor evaluărilor de către studenți.</w:t>
            </w:r>
          </w:p>
          <w:p w14:paraId="289A1C18" w14:textId="77777777" w:rsidR="00B124CA" w:rsidRPr="00EE6FAA" w:rsidRDefault="00B124CA" w:rsidP="001236CB">
            <w:pPr>
              <w:numPr>
                <w:ilvl w:val="0"/>
                <w:numId w:val="24"/>
              </w:numPr>
              <w:tabs>
                <w:tab w:val="left" w:pos="709"/>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Analiza rapoartelor președinților comisiilor de evaluare a examenului de finalizare a studiilor superioare și măsurile/ acțiunile întreprinse în vederea implementării recomandărilor acestora.</w:t>
            </w:r>
          </w:p>
        </w:tc>
        <w:tc>
          <w:tcPr>
            <w:tcW w:w="5386" w:type="dxa"/>
          </w:tcPr>
          <w:p w14:paraId="3B3484B5" w14:textId="77777777" w:rsidR="00B124CA" w:rsidRPr="00EE6FAA" w:rsidRDefault="00B124CA" w:rsidP="001236CB">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1,0</w:t>
            </w:r>
            <w:r w:rsidRPr="00EE6FAA">
              <w:rPr>
                <w:rFonts w:ascii="Arial" w:eastAsia="Arial" w:hAnsi="Arial" w:cs="Arial"/>
                <w:sz w:val="22"/>
                <w:szCs w:val="22"/>
                <w:lang w:val="ro-RO" w:eastAsia="ro-RO"/>
              </w:rPr>
              <w:t xml:space="preserve"> – procesul de evaluare a rezultatelor academice este organizat în conformitate cu cadrul normativ în vigoare și asigură atingerea rezultatelor învățării la unitățile de curs/ module;</w:t>
            </w:r>
          </w:p>
          <w:p w14:paraId="68D3F23C" w14:textId="77777777" w:rsidR="00B124CA" w:rsidRPr="00EE6FAA" w:rsidRDefault="00B124CA" w:rsidP="001236CB">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0,5</w:t>
            </w:r>
            <w:r w:rsidRPr="00EE6FAA">
              <w:rPr>
                <w:rFonts w:ascii="Arial" w:eastAsia="Arial" w:hAnsi="Arial" w:cs="Arial"/>
                <w:sz w:val="22"/>
                <w:szCs w:val="22"/>
                <w:lang w:val="ro-RO" w:eastAsia="ro-RO"/>
              </w:rPr>
              <w:t xml:space="preserve"> – procesul de evaluare a rezultatelor academice este organizat cu abateri neesențiale de la cadrul normativ în vigoare și/sau asigură parțial atingerea rezultatelor învățării la unitățile de curs/ module;</w:t>
            </w:r>
          </w:p>
          <w:p w14:paraId="710A6658" w14:textId="77777777" w:rsidR="00B124CA" w:rsidRPr="00EE6FAA" w:rsidRDefault="00B124CA" w:rsidP="001236CB">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0</w:t>
            </w:r>
            <w:r w:rsidRPr="00EE6FAA">
              <w:rPr>
                <w:rFonts w:ascii="Arial" w:eastAsia="Arial" w:hAnsi="Arial" w:cs="Arial"/>
                <w:sz w:val="22"/>
                <w:szCs w:val="22"/>
                <w:lang w:val="ro-RO" w:eastAsia="ro-RO"/>
              </w:rPr>
              <w:t xml:space="preserve"> – procesul de evaluare a rezultatelor academice este organizat cu abateri esențiale de la cadrul normativ în vigoare și/sau nu asigură atingerea rezultatelor învățării la unitățile de curs/ module.</w:t>
            </w:r>
          </w:p>
          <w:p w14:paraId="5EB0756C" w14:textId="77777777" w:rsidR="00B3670D" w:rsidRPr="00EE6FAA" w:rsidRDefault="00B3670D" w:rsidP="001236CB">
            <w:pPr>
              <w:tabs>
                <w:tab w:val="left" w:pos="709"/>
              </w:tabs>
              <w:jc w:val="both"/>
              <w:rPr>
                <w:rFonts w:ascii="Arial" w:eastAsia="Arial" w:hAnsi="Arial" w:cs="Arial"/>
                <w:sz w:val="22"/>
                <w:szCs w:val="22"/>
                <w:lang w:val="ro-RO" w:eastAsia="ro-RO"/>
              </w:rPr>
            </w:pPr>
          </w:p>
          <w:p w14:paraId="2600E9E0" w14:textId="41440A24" w:rsidR="00B3670D" w:rsidRPr="00EE6FAA" w:rsidRDefault="00B3670D" w:rsidP="001236CB">
            <w:pPr>
              <w:tabs>
                <w:tab w:val="left" w:pos="709"/>
              </w:tabs>
              <w:jc w:val="both"/>
              <w:rPr>
                <w:rFonts w:ascii="Arial" w:eastAsia="Arial" w:hAnsi="Arial" w:cs="Arial"/>
                <w:sz w:val="22"/>
                <w:szCs w:val="22"/>
                <w:lang w:val="ro-RO" w:eastAsia="ro-RO"/>
              </w:rPr>
            </w:pPr>
          </w:p>
        </w:tc>
        <w:tc>
          <w:tcPr>
            <w:tcW w:w="1418" w:type="dxa"/>
            <w:vAlign w:val="center"/>
          </w:tcPr>
          <w:p w14:paraId="0C18F671" w14:textId="77777777" w:rsidR="00B124CA" w:rsidRPr="00EE6FAA" w:rsidRDefault="00B124CA" w:rsidP="00B124CA">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2</w:t>
            </w:r>
          </w:p>
        </w:tc>
      </w:tr>
      <w:tr w:rsidR="00B124CA" w:rsidRPr="00EE6FAA" w14:paraId="00BDF981" w14:textId="77777777" w:rsidTr="00FF7DA5">
        <w:trPr>
          <w:trHeight w:val="212"/>
        </w:trPr>
        <w:tc>
          <w:tcPr>
            <w:tcW w:w="2835" w:type="dxa"/>
            <w:shd w:val="clear" w:color="auto" w:fill="auto"/>
          </w:tcPr>
          <w:p w14:paraId="53E598AB" w14:textId="77777777" w:rsidR="00B124CA" w:rsidRPr="00EE6FAA" w:rsidRDefault="00B124CA" w:rsidP="00FF7DA5">
            <w:pPr>
              <w:tabs>
                <w:tab w:val="left" w:pos="709"/>
              </w:tabs>
              <w:rPr>
                <w:rFonts w:ascii="Arial" w:eastAsia="Arial" w:hAnsi="Arial" w:cs="Arial"/>
                <w:sz w:val="22"/>
                <w:szCs w:val="22"/>
                <w:lang w:val="ro-RO" w:eastAsia="ro-RO"/>
              </w:rPr>
            </w:pPr>
            <w:r w:rsidRPr="00EE6FAA">
              <w:rPr>
                <w:rFonts w:ascii="Arial" w:eastAsia="Arial" w:hAnsi="Arial" w:cs="Arial"/>
                <w:sz w:val="22"/>
                <w:szCs w:val="22"/>
                <w:lang w:val="ro-RO" w:eastAsia="ro-RO"/>
              </w:rPr>
              <w:t>3.3.2. Organizarea procesului de evaluare a stagiilor de practică</w:t>
            </w:r>
          </w:p>
          <w:p w14:paraId="2A1EBEED" w14:textId="77777777" w:rsidR="00B124CA" w:rsidRPr="00EE6FAA" w:rsidRDefault="00B124CA" w:rsidP="00FF7DA5">
            <w:pPr>
              <w:tabs>
                <w:tab w:val="left" w:pos="709"/>
              </w:tabs>
              <w:rPr>
                <w:rFonts w:ascii="Arial" w:eastAsia="Arial" w:hAnsi="Arial" w:cs="Arial"/>
                <w:sz w:val="22"/>
                <w:szCs w:val="22"/>
                <w:lang w:val="ro-RO" w:eastAsia="ro-RO"/>
              </w:rPr>
            </w:pPr>
            <w:r w:rsidRPr="00EE6FAA">
              <w:rPr>
                <w:rFonts w:ascii="Arial" w:eastAsia="Arial" w:hAnsi="Arial" w:cs="Arial"/>
                <w:i/>
                <w:sz w:val="22"/>
                <w:szCs w:val="22"/>
                <w:lang w:val="ro-RO" w:eastAsia="ro-RO"/>
              </w:rPr>
              <w:t>(Nu se aplică în cazul evaluării externe în vederea autorizării de funcționare provizorie a programului de studii)</w:t>
            </w:r>
          </w:p>
        </w:tc>
        <w:tc>
          <w:tcPr>
            <w:tcW w:w="5387" w:type="dxa"/>
          </w:tcPr>
          <w:p w14:paraId="019A10FA" w14:textId="77777777" w:rsidR="00B124CA" w:rsidRPr="00EE6FAA" w:rsidRDefault="00B124CA" w:rsidP="00766578">
            <w:pPr>
              <w:numPr>
                <w:ilvl w:val="0"/>
                <w:numId w:val="27"/>
              </w:numPr>
              <w:tabs>
                <w:tab w:val="left" w:pos="709"/>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Analiza criteriilor de evaluare a stagiilor de practică și a rezultatelor stagiilor de practică.</w:t>
            </w:r>
          </w:p>
          <w:p w14:paraId="0E89F880" w14:textId="77777777" w:rsidR="00B124CA" w:rsidRPr="00EE6FAA" w:rsidRDefault="00B124CA" w:rsidP="00766578">
            <w:pPr>
              <w:numPr>
                <w:ilvl w:val="0"/>
                <w:numId w:val="27"/>
              </w:numPr>
              <w:tabs>
                <w:tab w:val="left" w:pos="709"/>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Analiza procesului de evaluare a stagiilor de practică (ex.: formele de susținere publică a rapoartelor cu privire la stagiile de practică, organizarea conferințelor de totalizare, susținerea rapoartelor în cadrul bazei de practică etc.).</w:t>
            </w:r>
          </w:p>
          <w:p w14:paraId="5E0F0A62" w14:textId="77777777" w:rsidR="00B124CA" w:rsidRPr="00EE6FAA" w:rsidRDefault="00B124CA" w:rsidP="00766578">
            <w:pPr>
              <w:numPr>
                <w:ilvl w:val="0"/>
                <w:numId w:val="27"/>
              </w:numPr>
              <w:tabs>
                <w:tab w:val="left" w:pos="709"/>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Implicarea reprezentanților bazelor de practică în procesul de evaluare a stagiilor de practică.</w:t>
            </w:r>
          </w:p>
        </w:tc>
        <w:tc>
          <w:tcPr>
            <w:tcW w:w="5386" w:type="dxa"/>
          </w:tcPr>
          <w:p w14:paraId="020E4CAD" w14:textId="77777777" w:rsidR="00B124CA" w:rsidRPr="00EE6FAA" w:rsidRDefault="00B124CA" w:rsidP="00766578">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1,0</w:t>
            </w:r>
            <w:r w:rsidRPr="00EE6FAA">
              <w:rPr>
                <w:rFonts w:ascii="Arial" w:eastAsia="Arial" w:hAnsi="Arial" w:cs="Arial"/>
                <w:sz w:val="22"/>
                <w:szCs w:val="22"/>
                <w:lang w:val="ro-RO" w:eastAsia="ro-RO"/>
              </w:rPr>
              <w:t xml:space="preserve"> – procesul de evaluare a stagiilor de practică se realizează în conformitate cu prevederile cadrului normativ în vigoare și asigură atingerea rezultatelor învățării;</w:t>
            </w:r>
          </w:p>
          <w:p w14:paraId="79A03667" w14:textId="77777777" w:rsidR="00B124CA" w:rsidRPr="00EE6FAA" w:rsidRDefault="00B124CA" w:rsidP="00766578">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 xml:space="preserve">0,5 </w:t>
            </w:r>
            <w:r w:rsidRPr="00EE6FAA">
              <w:rPr>
                <w:rFonts w:ascii="Arial" w:eastAsia="Arial" w:hAnsi="Arial" w:cs="Arial"/>
                <w:sz w:val="22"/>
                <w:szCs w:val="22"/>
                <w:lang w:val="ro-RO" w:eastAsia="ro-RO"/>
              </w:rPr>
              <w:t>– procesul de evaluare a stagiilor de practică se realizează cu abateri neesențiale de la cadrul normativ în vigoare și asigură parțial atingerea rezultatelor învățării;</w:t>
            </w:r>
          </w:p>
          <w:p w14:paraId="1253F80C" w14:textId="77777777" w:rsidR="00B124CA" w:rsidRPr="00EE6FAA" w:rsidRDefault="00B124CA" w:rsidP="00766578">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0</w:t>
            </w:r>
            <w:r w:rsidRPr="00EE6FAA">
              <w:rPr>
                <w:rFonts w:ascii="Arial" w:eastAsia="Arial" w:hAnsi="Arial" w:cs="Arial"/>
                <w:sz w:val="22"/>
                <w:szCs w:val="22"/>
                <w:lang w:val="ro-RO" w:eastAsia="ro-RO"/>
              </w:rPr>
              <w:t xml:space="preserve"> – procesul de evaluare a rezultatelor academice se realizează cu abateri esențiale de la cadrul normativ în vigoare și nu asigură atingerea rezultatelor învățării.</w:t>
            </w:r>
          </w:p>
        </w:tc>
        <w:tc>
          <w:tcPr>
            <w:tcW w:w="1418" w:type="dxa"/>
            <w:vAlign w:val="center"/>
          </w:tcPr>
          <w:p w14:paraId="3A5F9AAF" w14:textId="77777777" w:rsidR="00B124CA" w:rsidRPr="00EE6FAA" w:rsidRDefault="00B124CA" w:rsidP="00766578">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1</w:t>
            </w:r>
          </w:p>
        </w:tc>
      </w:tr>
    </w:tbl>
    <w:p w14:paraId="5A130374" w14:textId="77777777" w:rsidR="00C910BA" w:rsidRPr="00EE6FAA" w:rsidRDefault="00C910BA" w:rsidP="00766578">
      <w:pPr>
        <w:keepNext/>
        <w:keepLines/>
        <w:tabs>
          <w:tab w:val="left" w:pos="709"/>
        </w:tabs>
        <w:spacing w:before="120" w:after="120"/>
        <w:outlineLvl w:val="1"/>
        <w:rPr>
          <w:rFonts w:ascii="Arial" w:eastAsia="Times New Roman" w:hAnsi="Arial" w:cs="Arial"/>
          <w:b/>
          <w:bCs/>
          <w:sz w:val="22"/>
          <w:szCs w:val="22"/>
          <w:lang w:val="ro-RO" w:eastAsia="ro-RO"/>
        </w:rPr>
      </w:pPr>
      <w:bookmarkStart w:id="15" w:name="_Toc100067066"/>
      <w:r w:rsidRPr="00EE6FAA">
        <w:rPr>
          <w:rFonts w:ascii="Arial" w:eastAsia="Times New Roman" w:hAnsi="Arial" w:cs="Arial"/>
          <w:b/>
          <w:bCs/>
          <w:sz w:val="22"/>
          <w:szCs w:val="22"/>
          <w:lang w:val="ro-RO" w:eastAsia="ro-RO"/>
        </w:rPr>
        <w:t>Standardul de acreditare 4. Admiterea, evoluția, recunoașterea și dobândirea de certificări de către student (8 pct.)</w:t>
      </w:r>
      <w:bookmarkEnd w:id="15"/>
    </w:p>
    <w:p w14:paraId="26785D19" w14:textId="77777777" w:rsidR="00C910BA" w:rsidRPr="00EE6FAA" w:rsidRDefault="00C910BA" w:rsidP="00766578">
      <w:pPr>
        <w:tabs>
          <w:tab w:val="left" w:pos="709"/>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Instituțiile aplică în mod consecvent reglementările definite și publicate în prealabil, acoperind toate fazele „ciclului vieții” de student, cum ar fi: admiterea, evoluția, recunoașterea și dobândirea de certificări.</w:t>
      </w:r>
    </w:p>
    <w:p w14:paraId="72984765" w14:textId="77777777" w:rsidR="00C910BA" w:rsidRPr="00EE6FAA" w:rsidRDefault="00C910BA" w:rsidP="00766578">
      <w:pPr>
        <w:keepNext/>
        <w:keepLines/>
        <w:tabs>
          <w:tab w:val="left" w:pos="709"/>
        </w:tabs>
        <w:spacing w:before="120" w:after="120"/>
        <w:outlineLvl w:val="2"/>
        <w:rPr>
          <w:rFonts w:ascii="Arial" w:eastAsia="Times New Roman" w:hAnsi="Arial" w:cs="Arial"/>
          <w:b/>
          <w:bCs/>
          <w:sz w:val="22"/>
          <w:szCs w:val="22"/>
          <w:lang w:val="ro-RO" w:eastAsia="ro-RO"/>
        </w:rPr>
      </w:pPr>
      <w:bookmarkStart w:id="16" w:name="_Toc100067067"/>
      <w:r w:rsidRPr="00EE6FAA">
        <w:rPr>
          <w:rFonts w:ascii="Arial" w:eastAsia="Times New Roman" w:hAnsi="Arial" w:cs="Arial"/>
          <w:b/>
          <w:bCs/>
          <w:sz w:val="22"/>
          <w:szCs w:val="22"/>
          <w:lang w:val="ro-RO" w:eastAsia="ro-RO"/>
        </w:rPr>
        <w:lastRenderedPageBreak/>
        <w:t>Criteriul 4.1. Admiterea studenților (3 pct.)</w:t>
      </w:r>
      <w:bookmarkEnd w:id="16"/>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5387"/>
        <w:gridCol w:w="5386"/>
        <w:gridCol w:w="1418"/>
      </w:tblGrid>
      <w:tr w:rsidR="00C910BA" w:rsidRPr="00EE6FAA" w14:paraId="43938B64" w14:textId="77777777" w:rsidTr="00FF7DA5">
        <w:trPr>
          <w:trHeight w:val="212"/>
        </w:trPr>
        <w:tc>
          <w:tcPr>
            <w:tcW w:w="2835" w:type="dxa"/>
            <w:shd w:val="clear" w:color="auto" w:fill="auto"/>
            <w:vAlign w:val="center"/>
          </w:tcPr>
          <w:p w14:paraId="56F7DA30" w14:textId="77777777" w:rsidR="00C910BA" w:rsidRPr="00EE6FAA" w:rsidRDefault="00C910BA" w:rsidP="00766578">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Indicatorii de performanță</w:t>
            </w:r>
          </w:p>
        </w:tc>
        <w:tc>
          <w:tcPr>
            <w:tcW w:w="5387" w:type="dxa"/>
            <w:vAlign w:val="center"/>
          </w:tcPr>
          <w:p w14:paraId="55A49D6E" w14:textId="77777777" w:rsidR="00C910BA" w:rsidRPr="00EE6FAA" w:rsidRDefault="00C910BA" w:rsidP="00766578">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Conținutul Raportului de autoevaluare (RA)</w:t>
            </w:r>
          </w:p>
        </w:tc>
        <w:tc>
          <w:tcPr>
            <w:tcW w:w="5386" w:type="dxa"/>
            <w:vAlign w:val="center"/>
          </w:tcPr>
          <w:p w14:paraId="273863E6" w14:textId="77777777" w:rsidR="00C910BA" w:rsidRPr="00EE6FAA" w:rsidRDefault="00C910BA" w:rsidP="00766578">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Standardele de evaluare</w:t>
            </w:r>
          </w:p>
        </w:tc>
        <w:tc>
          <w:tcPr>
            <w:tcW w:w="1418" w:type="dxa"/>
            <w:vAlign w:val="center"/>
          </w:tcPr>
          <w:p w14:paraId="395D275A" w14:textId="77777777" w:rsidR="00C910BA" w:rsidRPr="00EE6FAA" w:rsidRDefault="00C910BA" w:rsidP="00766578">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Ponderea</w:t>
            </w:r>
          </w:p>
          <w:p w14:paraId="45BB7565" w14:textId="77777777" w:rsidR="00C910BA" w:rsidRPr="00EE6FAA" w:rsidRDefault="00C910BA" w:rsidP="00766578">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(puncte)</w:t>
            </w:r>
          </w:p>
        </w:tc>
      </w:tr>
      <w:tr w:rsidR="009C1501" w:rsidRPr="00EE6FAA" w14:paraId="7AAF4BAC" w14:textId="77777777" w:rsidTr="00FF7DA5">
        <w:trPr>
          <w:trHeight w:val="814"/>
        </w:trPr>
        <w:tc>
          <w:tcPr>
            <w:tcW w:w="2835" w:type="dxa"/>
            <w:vMerge w:val="restart"/>
            <w:shd w:val="clear" w:color="auto" w:fill="auto"/>
          </w:tcPr>
          <w:p w14:paraId="0E576428" w14:textId="77777777" w:rsidR="009C1501" w:rsidRPr="00EE6FAA" w:rsidRDefault="009C1501" w:rsidP="00FF7DA5">
            <w:pPr>
              <w:tabs>
                <w:tab w:val="left" w:pos="709"/>
              </w:tabs>
              <w:rPr>
                <w:rFonts w:ascii="Arial" w:eastAsia="Arial" w:hAnsi="Arial" w:cs="Arial"/>
                <w:sz w:val="22"/>
                <w:szCs w:val="22"/>
                <w:lang w:val="ro-RO" w:eastAsia="ro-RO"/>
              </w:rPr>
            </w:pPr>
            <w:r w:rsidRPr="00EE6FAA">
              <w:rPr>
                <w:rFonts w:ascii="Arial" w:eastAsia="Arial" w:hAnsi="Arial" w:cs="Arial"/>
                <w:sz w:val="22"/>
                <w:szCs w:val="22"/>
                <w:lang w:val="ro-RO" w:eastAsia="ro-RO"/>
              </w:rPr>
              <w:t>4.1.1. Recrutarea și admiterea studenților</w:t>
            </w:r>
          </w:p>
          <w:p w14:paraId="49AA0A6D" w14:textId="6FF1E28C" w:rsidR="009C1501" w:rsidRPr="00EE6FAA" w:rsidRDefault="009C1501" w:rsidP="00FF7DA5">
            <w:pPr>
              <w:tabs>
                <w:tab w:val="left" w:pos="709"/>
              </w:tabs>
              <w:rPr>
                <w:rFonts w:ascii="Arial" w:eastAsia="Arial" w:hAnsi="Arial" w:cs="Arial"/>
                <w:sz w:val="22"/>
                <w:szCs w:val="22"/>
                <w:lang w:val="ro-RO" w:eastAsia="ro-RO"/>
              </w:rPr>
            </w:pPr>
            <w:r w:rsidRPr="00EE6FAA">
              <w:rPr>
                <w:rFonts w:ascii="Arial" w:eastAsia="Arial" w:hAnsi="Arial" w:cs="Arial"/>
                <w:i/>
                <w:sz w:val="22"/>
                <w:szCs w:val="22"/>
                <w:lang w:val="ro-RO" w:eastAsia="ro-RO"/>
              </w:rPr>
              <w:t xml:space="preserve">(Nu se aplică în cazul evaluării externe în vederea autorizării de funcționare provizorie a programului </w:t>
            </w:r>
            <w:r w:rsidR="00FF2379" w:rsidRPr="00EE6FAA">
              <w:rPr>
                <w:rFonts w:ascii="Arial" w:eastAsia="Arial" w:hAnsi="Arial" w:cs="Arial"/>
                <w:i/>
                <w:sz w:val="22"/>
                <w:szCs w:val="22"/>
                <w:lang w:val="ro-RO" w:eastAsia="ro-RO"/>
              </w:rPr>
              <w:t xml:space="preserve">comun </w:t>
            </w:r>
            <w:r w:rsidRPr="00EE6FAA">
              <w:rPr>
                <w:rFonts w:ascii="Arial" w:eastAsia="Arial" w:hAnsi="Arial" w:cs="Arial"/>
                <w:i/>
                <w:sz w:val="22"/>
                <w:szCs w:val="22"/>
                <w:lang w:val="ro-RO" w:eastAsia="ro-RO"/>
              </w:rPr>
              <w:t>de studii)</w:t>
            </w:r>
          </w:p>
        </w:tc>
        <w:tc>
          <w:tcPr>
            <w:tcW w:w="5387" w:type="dxa"/>
            <w:vMerge w:val="restart"/>
          </w:tcPr>
          <w:p w14:paraId="60210923" w14:textId="77777777" w:rsidR="009C1501" w:rsidRPr="00EE6FAA" w:rsidRDefault="009C1501" w:rsidP="00FF7DA5">
            <w:pPr>
              <w:numPr>
                <w:ilvl w:val="0"/>
                <w:numId w:val="34"/>
              </w:numPr>
              <w:pBdr>
                <w:top w:val="nil"/>
                <w:left w:val="nil"/>
                <w:bottom w:val="nil"/>
                <w:right w:val="nil"/>
                <w:between w:val="nil"/>
              </w:pBdr>
              <w:tabs>
                <w:tab w:val="left" w:pos="270"/>
                <w:tab w:val="left" w:pos="709"/>
              </w:tabs>
              <w:ind w:left="0" w:firstLine="0"/>
              <w:jc w:val="both"/>
              <w:rPr>
                <w:rFonts w:ascii="Arial" w:eastAsia="Arial" w:hAnsi="Arial" w:cs="Arial"/>
                <w:sz w:val="22"/>
                <w:szCs w:val="22"/>
                <w:lang w:val="ro-RO" w:eastAsia="ro-RO"/>
              </w:rPr>
            </w:pPr>
            <w:r w:rsidRPr="00EE6FAA">
              <w:rPr>
                <w:rFonts w:ascii="Arial" w:eastAsia="Arial" w:hAnsi="Arial" w:cs="Arial"/>
                <w:sz w:val="22"/>
                <w:szCs w:val="22"/>
                <w:lang w:val="ro-RO" w:eastAsia="ro-RO"/>
              </w:rPr>
              <w:t>Analiza procesului de recrutare și admitere la studii (de exemplu: formele de promovare a programului de studii, modalitățile de consultare cu privire la alegerea carierei etc.).</w:t>
            </w:r>
          </w:p>
          <w:p w14:paraId="6E687CDF" w14:textId="77777777" w:rsidR="009C1501" w:rsidRPr="00EE6FAA" w:rsidRDefault="009C1501" w:rsidP="00FF7DA5">
            <w:pPr>
              <w:numPr>
                <w:ilvl w:val="0"/>
                <w:numId w:val="34"/>
              </w:numPr>
              <w:tabs>
                <w:tab w:val="left" w:pos="270"/>
                <w:tab w:val="left" w:pos="709"/>
              </w:tabs>
              <w:ind w:left="0" w:firstLine="0"/>
              <w:jc w:val="both"/>
              <w:rPr>
                <w:rFonts w:ascii="Arial" w:eastAsia="Arial" w:hAnsi="Arial" w:cs="Arial"/>
                <w:sz w:val="22"/>
                <w:szCs w:val="22"/>
                <w:lang w:val="ro-RO" w:eastAsia="ro-RO"/>
              </w:rPr>
            </w:pPr>
            <w:r w:rsidRPr="00EE6FAA">
              <w:rPr>
                <w:rFonts w:ascii="Arial" w:eastAsia="Arial" w:hAnsi="Arial" w:cs="Arial"/>
                <w:sz w:val="22"/>
                <w:szCs w:val="22"/>
                <w:lang w:val="ro-RO" w:eastAsia="ro-RO"/>
              </w:rPr>
              <w:t>Analiza rezultatelor admiterii.</w:t>
            </w:r>
          </w:p>
          <w:p w14:paraId="398B6C33" w14:textId="49B37A25" w:rsidR="009C1501" w:rsidRPr="00EE6FAA" w:rsidRDefault="009C1501" w:rsidP="00FF7DA5">
            <w:pPr>
              <w:numPr>
                <w:ilvl w:val="0"/>
                <w:numId w:val="34"/>
              </w:numPr>
              <w:tabs>
                <w:tab w:val="left" w:pos="270"/>
                <w:tab w:val="left" w:pos="709"/>
              </w:tabs>
              <w:ind w:left="0" w:firstLine="0"/>
              <w:jc w:val="both"/>
              <w:rPr>
                <w:rFonts w:ascii="Arial" w:eastAsia="Arial" w:hAnsi="Arial" w:cs="Arial"/>
                <w:sz w:val="22"/>
                <w:szCs w:val="22"/>
                <w:lang w:val="ro-RO" w:eastAsia="ro-RO"/>
              </w:rPr>
            </w:pPr>
            <w:r w:rsidRPr="00EE6FAA">
              <w:rPr>
                <w:rFonts w:ascii="Arial" w:eastAsia="Arial" w:hAnsi="Arial" w:cs="Arial"/>
                <w:sz w:val="22"/>
                <w:szCs w:val="22"/>
                <w:lang w:val="ro-RO" w:eastAsia="ro-RO"/>
              </w:rPr>
              <w:t xml:space="preserve">Analiza măsurilor instituționale cu privire la eficientizarea procesului de recrutare și admitere la </w:t>
            </w:r>
            <w:r w:rsidR="00784031" w:rsidRPr="00EE6FAA">
              <w:rPr>
                <w:rFonts w:ascii="Arial" w:eastAsia="Arial" w:hAnsi="Arial" w:cs="Arial"/>
                <w:sz w:val="22"/>
                <w:szCs w:val="22"/>
                <w:lang w:val="ro-RO" w:eastAsia="ro-RO"/>
              </w:rPr>
              <w:t xml:space="preserve">programul comun de </w:t>
            </w:r>
            <w:r w:rsidRPr="00EE6FAA">
              <w:rPr>
                <w:rFonts w:ascii="Arial" w:eastAsia="Arial" w:hAnsi="Arial" w:cs="Arial"/>
                <w:sz w:val="22"/>
                <w:szCs w:val="22"/>
                <w:lang w:val="ro-RO" w:eastAsia="ro-RO"/>
              </w:rPr>
              <w:t>studii.</w:t>
            </w:r>
          </w:p>
        </w:tc>
        <w:tc>
          <w:tcPr>
            <w:tcW w:w="5386" w:type="dxa"/>
            <w:tcBorders>
              <w:bottom w:val="single" w:sz="4" w:space="0" w:color="auto"/>
            </w:tcBorders>
          </w:tcPr>
          <w:p w14:paraId="34C2BDAA" w14:textId="5D86AB4F" w:rsidR="009C1501" w:rsidRPr="00EE6FAA" w:rsidRDefault="009C1501" w:rsidP="00FF7DA5">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1,0</w:t>
            </w:r>
            <w:r w:rsidRPr="00EE6FAA">
              <w:rPr>
                <w:rFonts w:ascii="Arial" w:eastAsia="Arial" w:hAnsi="Arial" w:cs="Arial"/>
                <w:sz w:val="22"/>
                <w:szCs w:val="22"/>
                <w:lang w:val="ro-RO" w:eastAsia="ro-RO"/>
              </w:rPr>
              <w:t xml:space="preserve"> – recrutarea și admiterea studenților la programul </w:t>
            </w:r>
            <w:r w:rsidR="00784031" w:rsidRPr="00EE6FAA">
              <w:rPr>
                <w:rFonts w:ascii="Arial" w:eastAsia="Arial" w:hAnsi="Arial" w:cs="Arial"/>
                <w:sz w:val="22"/>
                <w:szCs w:val="22"/>
                <w:lang w:val="ro-RO" w:eastAsia="ro-RO"/>
              </w:rPr>
              <w:t xml:space="preserve">comun </w:t>
            </w:r>
            <w:r w:rsidRPr="00EE6FAA">
              <w:rPr>
                <w:rFonts w:ascii="Arial" w:eastAsia="Arial" w:hAnsi="Arial" w:cs="Arial"/>
                <w:sz w:val="22"/>
                <w:szCs w:val="22"/>
                <w:lang w:val="ro-RO" w:eastAsia="ro-RO"/>
              </w:rPr>
              <w:t>de studii se realizează în conformitate cu cadrul normativ în vigoare;</w:t>
            </w:r>
          </w:p>
          <w:p w14:paraId="5C8C79DE" w14:textId="1117D551" w:rsidR="009C1501" w:rsidRPr="00EE6FAA" w:rsidRDefault="009C1501" w:rsidP="00FF7DA5">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 xml:space="preserve">0 </w:t>
            </w:r>
            <w:r w:rsidRPr="00EE6FAA">
              <w:rPr>
                <w:rFonts w:ascii="Arial" w:eastAsia="Arial" w:hAnsi="Arial" w:cs="Arial"/>
                <w:sz w:val="22"/>
                <w:szCs w:val="22"/>
                <w:lang w:val="ro-RO" w:eastAsia="ro-RO"/>
              </w:rPr>
              <w:t xml:space="preserve">– recrutarea și admiterea studenților la programul </w:t>
            </w:r>
            <w:r w:rsidR="00784031" w:rsidRPr="00EE6FAA">
              <w:rPr>
                <w:rFonts w:ascii="Arial" w:eastAsia="Arial" w:hAnsi="Arial" w:cs="Arial"/>
                <w:sz w:val="22"/>
                <w:szCs w:val="22"/>
                <w:lang w:val="ro-RO" w:eastAsia="ro-RO"/>
              </w:rPr>
              <w:t xml:space="preserve">comun </w:t>
            </w:r>
            <w:r w:rsidRPr="00EE6FAA">
              <w:rPr>
                <w:rFonts w:ascii="Arial" w:eastAsia="Arial" w:hAnsi="Arial" w:cs="Arial"/>
                <w:sz w:val="22"/>
                <w:szCs w:val="22"/>
                <w:lang w:val="ro-RO" w:eastAsia="ro-RO"/>
              </w:rPr>
              <w:t>de studii se realizează cu abateri de la cadrul normativ în vigoare.</w:t>
            </w:r>
          </w:p>
        </w:tc>
        <w:tc>
          <w:tcPr>
            <w:tcW w:w="1418" w:type="dxa"/>
            <w:vAlign w:val="center"/>
          </w:tcPr>
          <w:p w14:paraId="142C185C" w14:textId="77777777" w:rsidR="009C1501" w:rsidRPr="00EE6FAA" w:rsidRDefault="009C1501" w:rsidP="00766578">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1</w:t>
            </w:r>
          </w:p>
        </w:tc>
      </w:tr>
      <w:tr w:rsidR="009C1501" w:rsidRPr="00EE6FAA" w14:paraId="140AF9ED" w14:textId="77777777" w:rsidTr="00FF7DA5">
        <w:trPr>
          <w:trHeight w:val="814"/>
        </w:trPr>
        <w:tc>
          <w:tcPr>
            <w:tcW w:w="2835" w:type="dxa"/>
            <w:vMerge/>
            <w:shd w:val="clear" w:color="auto" w:fill="auto"/>
          </w:tcPr>
          <w:p w14:paraId="13DB1A57" w14:textId="77777777" w:rsidR="009C1501" w:rsidRPr="00EE6FAA" w:rsidRDefault="009C1501" w:rsidP="00FF7DA5">
            <w:pPr>
              <w:tabs>
                <w:tab w:val="left" w:pos="709"/>
              </w:tabs>
              <w:rPr>
                <w:rFonts w:ascii="Arial" w:eastAsia="Arial" w:hAnsi="Arial" w:cs="Arial"/>
                <w:sz w:val="22"/>
                <w:szCs w:val="22"/>
                <w:lang w:val="ro-RO" w:eastAsia="ro-RO"/>
              </w:rPr>
            </w:pPr>
          </w:p>
        </w:tc>
        <w:tc>
          <w:tcPr>
            <w:tcW w:w="5387" w:type="dxa"/>
            <w:vMerge/>
          </w:tcPr>
          <w:p w14:paraId="578E274A" w14:textId="77777777" w:rsidR="009C1501" w:rsidRPr="00EE6FAA" w:rsidRDefault="009C1501" w:rsidP="00FF7DA5">
            <w:pPr>
              <w:numPr>
                <w:ilvl w:val="0"/>
                <w:numId w:val="34"/>
              </w:numPr>
              <w:pBdr>
                <w:top w:val="nil"/>
                <w:left w:val="nil"/>
                <w:bottom w:val="nil"/>
                <w:right w:val="nil"/>
                <w:between w:val="nil"/>
              </w:pBdr>
              <w:tabs>
                <w:tab w:val="left" w:pos="270"/>
                <w:tab w:val="left" w:pos="709"/>
              </w:tabs>
              <w:ind w:left="0" w:firstLine="0"/>
              <w:jc w:val="both"/>
              <w:rPr>
                <w:rFonts w:ascii="Arial" w:eastAsia="Arial" w:hAnsi="Arial" w:cs="Arial"/>
                <w:sz w:val="22"/>
                <w:szCs w:val="22"/>
                <w:lang w:val="ro-RO" w:eastAsia="ro-RO"/>
              </w:rPr>
            </w:pPr>
          </w:p>
        </w:tc>
        <w:tc>
          <w:tcPr>
            <w:tcW w:w="5386" w:type="dxa"/>
            <w:tcBorders>
              <w:bottom w:val="single" w:sz="4" w:space="0" w:color="auto"/>
            </w:tcBorders>
          </w:tcPr>
          <w:p w14:paraId="1B889A66" w14:textId="4A23C557" w:rsidR="009C1501" w:rsidRPr="00EE6FAA" w:rsidRDefault="009C1501" w:rsidP="00FF7DA5">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1,0</w:t>
            </w:r>
            <w:r w:rsidRPr="00EE6FAA">
              <w:rPr>
                <w:rFonts w:ascii="Arial" w:eastAsia="Arial" w:hAnsi="Arial" w:cs="Arial"/>
                <w:sz w:val="22"/>
                <w:szCs w:val="22"/>
                <w:lang w:val="ro-RO" w:eastAsia="ro-RO"/>
              </w:rPr>
              <w:t xml:space="preserve"> – admiterea studenților se realizează la programul </w:t>
            </w:r>
            <w:r w:rsidR="00784031" w:rsidRPr="00EE6FAA">
              <w:rPr>
                <w:rFonts w:ascii="Arial" w:eastAsia="Arial" w:hAnsi="Arial" w:cs="Arial"/>
                <w:sz w:val="22"/>
                <w:szCs w:val="22"/>
                <w:lang w:val="ro-RO" w:eastAsia="ro-RO"/>
              </w:rPr>
              <w:t xml:space="preserve">comun </w:t>
            </w:r>
            <w:r w:rsidRPr="00EE6FAA">
              <w:rPr>
                <w:rFonts w:ascii="Arial" w:eastAsia="Arial" w:hAnsi="Arial" w:cs="Arial"/>
                <w:sz w:val="22"/>
                <w:szCs w:val="22"/>
                <w:lang w:val="ro-RO" w:eastAsia="ro-RO"/>
              </w:rPr>
              <w:t>de studii autorizat în vederea funcționării provizorii/acreditat/reacreditat;</w:t>
            </w:r>
          </w:p>
          <w:p w14:paraId="6298072E" w14:textId="7C941A74" w:rsidR="009C1501" w:rsidRPr="00EE6FAA" w:rsidRDefault="009C1501" w:rsidP="00FF7DA5">
            <w:pPr>
              <w:tabs>
                <w:tab w:val="left" w:pos="709"/>
              </w:tabs>
              <w:jc w:val="both"/>
              <w:rPr>
                <w:rFonts w:ascii="Arial" w:eastAsia="Arial" w:hAnsi="Arial" w:cs="Arial"/>
                <w:b/>
                <w:sz w:val="22"/>
                <w:szCs w:val="22"/>
                <w:lang w:val="ro-RO" w:eastAsia="ro-RO"/>
              </w:rPr>
            </w:pPr>
            <w:r w:rsidRPr="00EE6FAA">
              <w:rPr>
                <w:rFonts w:ascii="Arial" w:eastAsia="Arial" w:hAnsi="Arial" w:cs="Arial"/>
                <w:b/>
                <w:sz w:val="22"/>
                <w:szCs w:val="22"/>
                <w:lang w:val="ro-RO" w:eastAsia="ro-RO"/>
              </w:rPr>
              <w:t xml:space="preserve">0 </w:t>
            </w:r>
            <w:r w:rsidRPr="00EE6FAA">
              <w:rPr>
                <w:rFonts w:ascii="Arial" w:eastAsia="Arial" w:hAnsi="Arial" w:cs="Arial"/>
                <w:sz w:val="22"/>
                <w:szCs w:val="22"/>
                <w:lang w:val="ro-RO" w:eastAsia="ro-RO"/>
              </w:rPr>
              <w:t xml:space="preserve">– admiterea studenților se realizează la programul </w:t>
            </w:r>
            <w:r w:rsidR="00784031" w:rsidRPr="00EE6FAA">
              <w:rPr>
                <w:rFonts w:ascii="Arial" w:eastAsia="Arial" w:hAnsi="Arial" w:cs="Arial"/>
                <w:sz w:val="22"/>
                <w:szCs w:val="22"/>
                <w:lang w:val="ro-RO" w:eastAsia="ro-RO"/>
              </w:rPr>
              <w:t xml:space="preserve">comun </w:t>
            </w:r>
            <w:r w:rsidRPr="00EE6FAA">
              <w:rPr>
                <w:rFonts w:ascii="Arial" w:eastAsia="Arial" w:hAnsi="Arial" w:cs="Arial"/>
                <w:sz w:val="22"/>
                <w:szCs w:val="22"/>
                <w:lang w:val="ro-RO" w:eastAsia="ro-RO"/>
              </w:rPr>
              <w:t>de studii neautorizat în vederea funcționării provizorii/neacreditat.</w:t>
            </w:r>
          </w:p>
          <w:p w14:paraId="7D585E87" w14:textId="77777777" w:rsidR="009C1501" w:rsidRPr="00EE6FAA" w:rsidRDefault="009C1501" w:rsidP="00FF7DA5">
            <w:pPr>
              <w:tabs>
                <w:tab w:val="left" w:pos="709"/>
              </w:tabs>
              <w:jc w:val="both"/>
              <w:rPr>
                <w:rFonts w:ascii="Arial" w:eastAsia="Arial" w:hAnsi="Arial" w:cs="Arial"/>
                <w:b/>
                <w:sz w:val="22"/>
                <w:szCs w:val="22"/>
                <w:lang w:val="ro-RO" w:eastAsia="ro-RO"/>
              </w:rPr>
            </w:pPr>
          </w:p>
          <w:p w14:paraId="422F53AF" w14:textId="77777777" w:rsidR="009C1501" w:rsidRPr="00EE6FAA" w:rsidRDefault="009C1501" w:rsidP="00FF7DA5">
            <w:pPr>
              <w:tabs>
                <w:tab w:val="left" w:pos="709"/>
              </w:tabs>
              <w:jc w:val="both"/>
              <w:rPr>
                <w:rFonts w:ascii="Arial" w:eastAsia="Arial" w:hAnsi="Arial" w:cs="Arial"/>
                <w:b/>
                <w:sz w:val="22"/>
                <w:szCs w:val="22"/>
                <w:lang w:val="ro-RO" w:eastAsia="ro-RO"/>
              </w:rPr>
            </w:pPr>
            <w:r w:rsidRPr="00EE6FAA">
              <w:rPr>
                <w:rFonts w:ascii="Arial" w:eastAsia="Arial" w:hAnsi="Arial" w:cs="Arial"/>
                <w:b/>
                <w:sz w:val="22"/>
                <w:szCs w:val="22"/>
                <w:lang w:val="ro-RO" w:eastAsia="ro-RO"/>
              </w:rPr>
              <w:t>Standard de evaluare minim obligatoriu:</w:t>
            </w:r>
          </w:p>
          <w:p w14:paraId="038617C1" w14:textId="6A45CF15" w:rsidR="000C788A" w:rsidRPr="001236CB" w:rsidRDefault="009C1501" w:rsidP="00FF7DA5">
            <w:pPr>
              <w:tabs>
                <w:tab w:val="left" w:pos="709"/>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 xml:space="preserve">Instituția de învățământ asigură admiterea studenților la programul </w:t>
            </w:r>
            <w:r w:rsidR="008E306A" w:rsidRPr="00EE6FAA">
              <w:rPr>
                <w:rFonts w:ascii="Arial" w:eastAsia="Arial" w:hAnsi="Arial" w:cs="Arial"/>
                <w:sz w:val="22"/>
                <w:szCs w:val="22"/>
                <w:lang w:val="ro-RO" w:eastAsia="ro-RO"/>
              </w:rPr>
              <w:t xml:space="preserve">comun </w:t>
            </w:r>
            <w:r w:rsidRPr="00EE6FAA">
              <w:rPr>
                <w:rFonts w:ascii="Arial" w:eastAsia="Arial" w:hAnsi="Arial" w:cs="Arial"/>
                <w:sz w:val="22"/>
                <w:szCs w:val="22"/>
                <w:lang w:val="ro-RO" w:eastAsia="ro-RO"/>
              </w:rPr>
              <w:t>de studii autorizat pentru funcționare provizorie/acreditat/ reacreditat.</w:t>
            </w:r>
          </w:p>
        </w:tc>
        <w:tc>
          <w:tcPr>
            <w:tcW w:w="1418" w:type="dxa"/>
            <w:tcBorders>
              <w:bottom w:val="single" w:sz="4" w:space="0" w:color="auto"/>
            </w:tcBorders>
            <w:vAlign w:val="center"/>
          </w:tcPr>
          <w:p w14:paraId="4A4A00BC" w14:textId="3C1C7974" w:rsidR="009C1501" w:rsidRPr="00EE6FAA" w:rsidRDefault="009C1501" w:rsidP="00766578">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1</w:t>
            </w:r>
          </w:p>
        </w:tc>
      </w:tr>
      <w:tr w:rsidR="00C910BA" w:rsidRPr="00EE6FAA" w14:paraId="3DD1F443" w14:textId="77777777" w:rsidTr="00FF7DA5">
        <w:trPr>
          <w:trHeight w:val="212"/>
        </w:trPr>
        <w:tc>
          <w:tcPr>
            <w:tcW w:w="2835" w:type="dxa"/>
            <w:shd w:val="clear" w:color="auto" w:fill="auto"/>
          </w:tcPr>
          <w:p w14:paraId="076F9D27" w14:textId="352A41F2" w:rsidR="00C910BA" w:rsidRPr="00EE6FAA" w:rsidRDefault="00C910BA" w:rsidP="00FF7DA5">
            <w:pPr>
              <w:tabs>
                <w:tab w:val="left" w:pos="709"/>
              </w:tabs>
              <w:rPr>
                <w:rFonts w:ascii="Arial" w:eastAsia="Arial" w:hAnsi="Arial" w:cs="Arial"/>
                <w:b/>
                <w:sz w:val="22"/>
                <w:szCs w:val="22"/>
                <w:lang w:val="ro-RO" w:eastAsia="ro-RO"/>
              </w:rPr>
            </w:pPr>
            <w:r w:rsidRPr="00EE6FAA">
              <w:rPr>
                <w:rFonts w:ascii="Arial" w:eastAsia="Arial" w:hAnsi="Arial" w:cs="Arial"/>
                <w:sz w:val="22"/>
                <w:szCs w:val="22"/>
                <w:lang w:val="ro-RO" w:eastAsia="ro-RO"/>
              </w:rPr>
              <w:t>4.1.2. Accesul grupurilor dezavantajate la studii</w:t>
            </w:r>
          </w:p>
          <w:p w14:paraId="5FEC855B" w14:textId="4EB3A3DD" w:rsidR="00C910BA" w:rsidRPr="00EE6FAA" w:rsidRDefault="00C910BA" w:rsidP="00FF7DA5">
            <w:pPr>
              <w:tabs>
                <w:tab w:val="left" w:pos="709"/>
              </w:tabs>
              <w:rPr>
                <w:rFonts w:ascii="Arial" w:eastAsia="Arial" w:hAnsi="Arial" w:cs="Arial"/>
                <w:sz w:val="22"/>
                <w:szCs w:val="22"/>
                <w:lang w:val="ro-RO" w:eastAsia="ro-RO"/>
              </w:rPr>
            </w:pPr>
            <w:r w:rsidRPr="00EE6FAA">
              <w:rPr>
                <w:rFonts w:ascii="Arial" w:eastAsia="Arial" w:hAnsi="Arial" w:cs="Arial"/>
                <w:i/>
                <w:sz w:val="22"/>
                <w:szCs w:val="22"/>
                <w:lang w:val="ro-RO" w:eastAsia="ro-RO"/>
              </w:rPr>
              <w:t>(Nu se aplică în cazul evaluării externe în vederea autorizării de funcționare provizorie a programului</w:t>
            </w:r>
            <w:r w:rsidR="00FF2379" w:rsidRPr="00EE6FAA">
              <w:rPr>
                <w:rFonts w:ascii="Arial" w:eastAsia="Arial" w:hAnsi="Arial" w:cs="Arial"/>
                <w:i/>
                <w:sz w:val="22"/>
                <w:szCs w:val="22"/>
                <w:lang w:val="ro-RO" w:eastAsia="ro-RO"/>
              </w:rPr>
              <w:t xml:space="preserve"> comun </w:t>
            </w:r>
            <w:r w:rsidRPr="00EE6FAA">
              <w:rPr>
                <w:rFonts w:ascii="Arial" w:eastAsia="Arial" w:hAnsi="Arial" w:cs="Arial"/>
                <w:i/>
                <w:sz w:val="22"/>
                <w:szCs w:val="22"/>
                <w:lang w:val="ro-RO" w:eastAsia="ro-RO"/>
              </w:rPr>
              <w:t>de studii)</w:t>
            </w:r>
          </w:p>
        </w:tc>
        <w:tc>
          <w:tcPr>
            <w:tcW w:w="5387" w:type="dxa"/>
          </w:tcPr>
          <w:p w14:paraId="63E37CD9" w14:textId="77777777" w:rsidR="00C910BA" w:rsidRPr="00EE6FAA" w:rsidRDefault="00C910BA" w:rsidP="00FF7DA5">
            <w:pPr>
              <w:numPr>
                <w:ilvl w:val="0"/>
                <w:numId w:val="33"/>
              </w:numPr>
              <w:tabs>
                <w:tab w:val="left" w:pos="270"/>
                <w:tab w:val="left" w:pos="709"/>
              </w:tabs>
              <w:spacing w:before="100" w:beforeAutospacing="1"/>
              <w:ind w:left="0" w:firstLine="0"/>
              <w:jc w:val="both"/>
              <w:rPr>
                <w:rFonts w:ascii="Arial" w:eastAsia="Arial" w:hAnsi="Arial" w:cs="Arial"/>
                <w:sz w:val="22"/>
                <w:szCs w:val="22"/>
                <w:lang w:val="ro-RO" w:eastAsia="ro-RO"/>
              </w:rPr>
            </w:pPr>
            <w:r w:rsidRPr="00EE6FAA">
              <w:rPr>
                <w:rFonts w:ascii="Arial" w:eastAsia="Arial" w:hAnsi="Arial" w:cs="Arial"/>
                <w:sz w:val="22"/>
                <w:szCs w:val="22"/>
                <w:lang w:val="ro-RO" w:eastAsia="ro-RO"/>
              </w:rPr>
              <w:t>Analiza mecanismului de realizare a accesului grupurilor dezavantajate la studii.</w:t>
            </w:r>
          </w:p>
        </w:tc>
        <w:tc>
          <w:tcPr>
            <w:tcW w:w="5386" w:type="dxa"/>
          </w:tcPr>
          <w:p w14:paraId="29397DA1" w14:textId="77777777" w:rsidR="00C910BA" w:rsidRPr="00EE6FAA" w:rsidRDefault="00C910BA" w:rsidP="00C910BA">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1,0</w:t>
            </w:r>
            <w:r w:rsidRPr="00EE6FAA">
              <w:rPr>
                <w:rFonts w:ascii="Arial" w:eastAsia="Arial" w:hAnsi="Arial" w:cs="Arial"/>
                <w:sz w:val="22"/>
                <w:szCs w:val="22"/>
                <w:lang w:val="ro-RO" w:eastAsia="ro-RO"/>
              </w:rPr>
              <w:t xml:space="preserve"> – recrutarea și admiterea studenților din grupurile dezavantajate se realizează în conformitate cu cadrul normativ în vigoare;</w:t>
            </w:r>
          </w:p>
          <w:p w14:paraId="1D955970" w14:textId="77777777" w:rsidR="00C910BA" w:rsidRPr="00EE6FAA" w:rsidRDefault="00C910BA" w:rsidP="00C910BA">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0</w:t>
            </w:r>
            <w:r w:rsidRPr="00EE6FAA">
              <w:rPr>
                <w:rFonts w:ascii="Arial" w:eastAsia="Arial" w:hAnsi="Arial" w:cs="Arial"/>
                <w:sz w:val="22"/>
                <w:szCs w:val="22"/>
                <w:lang w:val="ro-RO" w:eastAsia="ro-RO"/>
              </w:rPr>
              <w:t xml:space="preserve"> – recrutarea și admiterea studenților din grupurile dezavantajate se realizează cu abateri de la cadrul normativ în vigoare.</w:t>
            </w:r>
          </w:p>
        </w:tc>
        <w:tc>
          <w:tcPr>
            <w:tcW w:w="1418" w:type="dxa"/>
            <w:vAlign w:val="center"/>
          </w:tcPr>
          <w:p w14:paraId="0594F043" w14:textId="77777777" w:rsidR="00C910BA" w:rsidRPr="00EE6FAA" w:rsidRDefault="00C910BA" w:rsidP="00C910BA">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1</w:t>
            </w:r>
          </w:p>
        </w:tc>
      </w:tr>
    </w:tbl>
    <w:p w14:paraId="3A94717A" w14:textId="77777777" w:rsidR="00C910BA" w:rsidRPr="00EE6FAA" w:rsidRDefault="00C910BA" w:rsidP="00C910BA">
      <w:pPr>
        <w:keepNext/>
        <w:keepLines/>
        <w:tabs>
          <w:tab w:val="left" w:pos="709"/>
        </w:tabs>
        <w:spacing w:before="120" w:after="120"/>
        <w:outlineLvl w:val="2"/>
        <w:rPr>
          <w:rFonts w:ascii="Arial" w:eastAsia="Times New Roman" w:hAnsi="Arial" w:cs="Arial"/>
          <w:b/>
          <w:bCs/>
          <w:sz w:val="22"/>
          <w:szCs w:val="22"/>
          <w:lang w:val="ro-RO" w:eastAsia="ro-RO"/>
        </w:rPr>
      </w:pPr>
      <w:bookmarkStart w:id="17" w:name="_Toc100067068"/>
      <w:r w:rsidRPr="00EE6FAA">
        <w:rPr>
          <w:rFonts w:ascii="Arial" w:eastAsia="Times New Roman" w:hAnsi="Arial" w:cs="Arial"/>
          <w:b/>
          <w:bCs/>
          <w:sz w:val="22"/>
          <w:szCs w:val="22"/>
          <w:lang w:val="ro-RO" w:eastAsia="ro-RO"/>
        </w:rPr>
        <w:t>Criteriul 4.2. Progresul studenților (4 pct.)</w:t>
      </w:r>
      <w:bookmarkEnd w:id="17"/>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5387"/>
        <w:gridCol w:w="5386"/>
        <w:gridCol w:w="1418"/>
      </w:tblGrid>
      <w:tr w:rsidR="00C910BA" w:rsidRPr="00EE6FAA" w14:paraId="2C25DE6C" w14:textId="77777777" w:rsidTr="00FF7DA5">
        <w:trPr>
          <w:trHeight w:val="212"/>
        </w:trPr>
        <w:tc>
          <w:tcPr>
            <w:tcW w:w="2835" w:type="dxa"/>
            <w:shd w:val="clear" w:color="auto" w:fill="auto"/>
            <w:vAlign w:val="center"/>
          </w:tcPr>
          <w:p w14:paraId="6BD22591" w14:textId="77777777" w:rsidR="00C910BA" w:rsidRPr="00EE6FAA" w:rsidRDefault="00C910BA" w:rsidP="00C910BA">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Indicatorii de performanță</w:t>
            </w:r>
          </w:p>
        </w:tc>
        <w:tc>
          <w:tcPr>
            <w:tcW w:w="5387" w:type="dxa"/>
            <w:vAlign w:val="center"/>
          </w:tcPr>
          <w:p w14:paraId="040EE737" w14:textId="77777777" w:rsidR="00C910BA" w:rsidRPr="00EE6FAA" w:rsidRDefault="00C910BA" w:rsidP="00C910BA">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Conținutul Raportului de autoevaluare (RA)</w:t>
            </w:r>
          </w:p>
        </w:tc>
        <w:tc>
          <w:tcPr>
            <w:tcW w:w="5386" w:type="dxa"/>
            <w:vAlign w:val="center"/>
          </w:tcPr>
          <w:p w14:paraId="4AC8D543" w14:textId="77777777" w:rsidR="00C910BA" w:rsidRPr="00EE6FAA" w:rsidRDefault="00C910BA" w:rsidP="00C910BA">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Standardele de evaluare</w:t>
            </w:r>
          </w:p>
        </w:tc>
        <w:tc>
          <w:tcPr>
            <w:tcW w:w="1418" w:type="dxa"/>
            <w:vAlign w:val="center"/>
          </w:tcPr>
          <w:p w14:paraId="15AA5298" w14:textId="77777777" w:rsidR="00C910BA" w:rsidRPr="00EE6FAA" w:rsidRDefault="00C910BA" w:rsidP="00C910BA">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Ponderea</w:t>
            </w:r>
          </w:p>
          <w:p w14:paraId="422F503C" w14:textId="77777777" w:rsidR="00C910BA" w:rsidRPr="00EE6FAA" w:rsidRDefault="00C910BA" w:rsidP="00C910BA">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(puncte)</w:t>
            </w:r>
          </w:p>
        </w:tc>
      </w:tr>
      <w:tr w:rsidR="00C910BA" w:rsidRPr="00EE6FAA" w14:paraId="321B32E9" w14:textId="77777777" w:rsidTr="00FF7DA5">
        <w:trPr>
          <w:trHeight w:val="56"/>
        </w:trPr>
        <w:tc>
          <w:tcPr>
            <w:tcW w:w="2835" w:type="dxa"/>
            <w:shd w:val="clear" w:color="auto" w:fill="auto"/>
          </w:tcPr>
          <w:p w14:paraId="43D299CB" w14:textId="77777777" w:rsidR="00C910BA" w:rsidRPr="00EE6FAA" w:rsidRDefault="00C910BA" w:rsidP="00FF7DA5">
            <w:pPr>
              <w:tabs>
                <w:tab w:val="left" w:pos="709"/>
              </w:tabs>
              <w:rPr>
                <w:rFonts w:ascii="Arial" w:eastAsia="Arial" w:hAnsi="Arial" w:cs="Arial"/>
                <w:sz w:val="22"/>
                <w:szCs w:val="22"/>
                <w:lang w:val="ro-RO" w:eastAsia="ro-RO"/>
              </w:rPr>
            </w:pPr>
            <w:r w:rsidRPr="00EE6FAA">
              <w:rPr>
                <w:rFonts w:ascii="Arial" w:eastAsia="Arial" w:hAnsi="Arial" w:cs="Arial"/>
                <w:sz w:val="22"/>
                <w:szCs w:val="22"/>
                <w:lang w:val="ro-RO" w:eastAsia="ro-RO"/>
              </w:rPr>
              <w:lastRenderedPageBreak/>
              <w:t>4.2.1. Promovabilitatea studenților</w:t>
            </w:r>
          </w:p>
          <w:p w14:paraId="0162E24F" w14:textId="15527F77" w:rsidR="00C910BA" w:rsidRPr="00EE6FAA" w:rsidRDefault="00C910BA" w:rsidP="00FF7DA5">
            <w:pPr>
              <w:tabs>
                <w:tab w:val="left" w:pos="709"/>
              </w:tabs>
              <w:rPr>
                <w:rFonts w:ascii="Arial" w:eastAsia="Arial" w:hAnsi="Arial" w:cs="Arial"/>
                <w:sz w:val="22"/>
                <w:szCs w:val="22"/>
                <w:lang w:val="ro-RO" w:eastAsia="ro-RO"/>
              </w:rPr>
            </w:pPr>
            <w:r w:rsidRPr="00EE6FAA">
              <w:rPr>
                <w:rFonts w:ascii="Arial" w:eastAsia="Arial" w:hAnsi="Arial" w:cs="Arial"/>
                <w:i/>
                <w:sz w:val="22"/>
                <w:szCs w:val="22"/>
                <w:lang w:val="ro-RO" w:eastAsia="ro-RO"/>
              </w:rPr>
              <w:t xml:space="preserve">(Nu se aplică în cazul evaluării externe în vederea autorizării de funcționare provizorie a programului </w:t>
            </w:r>
            <w:r w:rsidR="00771445" w:rsidRPr="00EE6FAA">
              <w:rPr>
                <w:rFonts w:ascii="Arial" w:eastAsia="Arial" w:hAnsi="Arial" w:cs="Arial"/>
                <w:i/>
                <w:sz w:val="22"/>
                <w:szCs w:val="22"/>
                <w:lang w:val="ro-RO" w:eastAsia="ro-RO"/>
              </w:rPr>
              <w:t xml:space="preserve">comun </w:t>
            </w:r>
            <w:r w:rsidRPr="00EE6FAA">
              <w:rPr>
                <w:rFonts w:ascii="Arial" w:eastAsia="Arial" w:hAnsi="Arial" w:cs="Arial"/>
                <w:i/>
                <w:sz w:val="22"/>
                <w:szCs w:val="22"/>
                <w:lang w:val="ro-RO" w:eastAsia="ro-RO"/>
              </w:rPr>
              <w:t>de studii)</w:t>
            </w:r>
          </w:p>
        </w:tc>
        <w:tc>
          <w:tcPr>
            <w:tcW w:w="5387" w:type="dxa"/>
          </w:tcPr>
          <w:p w14:paraId="72EFB052" w14:textId="51CD5707" w:rsidR="00C910BA" w:rsidRPr="00EE6FAA" w:rsidRDefault="00C910BA" w:rsidP="00766578">
            <w:pPr>
              <w:numPr>
                <w:ilvl w:val="0"/>
                <w:numId w:val="32"/>
              </w:numPr>
              <w:pBdr>
                <w:top w:val="nil"/>
                <w:left w:val="nil"/>
                <w:bottom w:val="nil"/>
                <w:right w:val="nil"/>
                <w:between w:val="nil"/>
              </w:pBdr>
              <w:ind w:left="324"/>
              <w:jc w:val="both"/>
              <w:rPr>
                <w:rFonts w:ascii="Arial" w:eastAsia="Arial" w:hAnsi="Arial" w:cs="Arial"/>
                <w:sz w:val="22"/>
                <w:szCs w:val="22"/>
                <w:lang w:val="ro-RO" w:eastAsia="ro-RO"/>
              </w:rPr>
            </w:pPr>
            <w:r w:rsidRPr="00EE6FAA">
              <w:rPr>
                <w:rFonts w:ascii="Arial" w:eastAsia="Arial" w:hAnsi="Arial" w:cs="Arial"/>
                <w:sz w:val="22"/>
                <w:szCs w:val="22"/>
                <w:lang w:val="ro-RO" w:eastAsia="ro-RO"/>
              </w:rPr>
              <w:t xml:space="preserve">Analiza mecanismului de promovare a studenților de la programul </w:t>
            </w:r>
            <w:r w:rsidR="00771445" w:rsidRPr="00EE6FAA">
              <w:rPr>
                <w:rFonts w:ascii="Arial" w:eastAsia="Arial" w:hAnsi="Arial" w:cs="Arial"/>
                <w:sz w:val="22"/>
                <w:szCs w:val="22"/>
                <w:lang w:val="ro-RO" w:eastAsia="ro-RO"/>
              </w:rPr>
              <w:t xml:space="preserve">comun </w:t>
            </w:r>
            <w:r w:rsidRPr="00EE6FAA">
              <w:rPr>
                <w:rFonts w:ascii="Arial" w:eastAsia="Arial" w:hAnsi="Arial" w:cs="Arial"/>
                <w:sz w:val="22"/>
                <w:szCs w:val="22"/>
                <w:lang w:val="ro-RO" w:eastAsia="ro-RO"/>
              </w:rPr>
              <w:t>de studii în următorul an de studii.</w:t>
            </w:r>
          </w:p>
          <w:p w14:paraId="704C1E7D" w14:textId="15BB631F" w:rsidR="00C910BA" w:rsidRPr="00EE6FAA" w:rsidRDefault="00C910BA" w:rsidP="00766578">
            <w:pPr>
              <w:numPr>
                <w:ilvl w:val="0"/>
                <w:numId w:val="32"/>
              </w:numPr>
              <w:ind w:left="324"/>
              <w:jc w:val="both"/>
              <w:rPr>
                <w:rFonts w:ascii="Arial" w:eastAsia="Arial" w:hAnsi="Arial" w:cs="Arial"/>
                <w:sz w:val="22"/>
                <w:szCs w:val="22"/>
                <w:lang w:val="ro-RO" w:eastAsia="ro-RO"/>
              </w:rPr>
            </w:pPr>
            <w:r w:rsidRPr="00EE6FAA">
              <w:rPr>
                <w:rFonts w:ascii="Arial" w:eastAsia="Arial" w:hAnsi="Arial" w:cs="Arial"/>
                <w:sz w:val="22"/>
                <w:szCs w:val="22"/>
                <w:lang w:val="ro-RO" w:eastAsia="ro-RO"/>
              </w:rPr>
              <w:t xml:space="preserve">Analiza ratei de promovare a studenților de la programul </w:t>
            </w:r>
            <w:r w:rsidR="00771445" w:rsidRPr="00EE6FAA">
              <w:rPr>
                <w:rFonts w:ascii="Arial" w:eastAsia="Arial" w:hAnsi="Arial" w:cs="Arial"/>
                <w:sz w:val="22"/>
                <w:szCs w:val="22"/>
                <w:lang w:val="ro-RO" w:eastAsia="ro-RO"/>
              </w:rPr>
              <w:t xml:space="preserve">comun </w:t>
            </w:r>
            <w:r w:rsidRPr="00EE6FAA">
              <w:rPr>
                <w:rFonts w:ascii="Arial" w:eastAsia="Arial" w:hAnsi="Arial" w:cs="Arial"/>
                <w:sz w:val="22"/>
                <w:szCs w:val="22"/>
                <w:lang w:val="ro-RO" w:eastAsia="ro-RO"/>
              </w:rPr>
              <w:t>de studii pe parcursul perioadei de studii.</w:t>
            </w:r>
          </w:p>
          <w:p w14:paraId="333AA669" w14:textId="2CF3BB8D" w:rsidR="00C910BA" w:rsidRPr="00EE6FAA" w:rsidRDefault="00C910BA" w:rsidP="00766578">
            <w:pPr>
              <w:numPr>
                <w:ilvl w:val="0"/>
                <w:numId w:val="32"/>
              </w:numPr>
              <w:ind w:left="324"/>
              <w:jc w:val="both"/>
              <w:rPr>
                <w:rFonts w:ascii="Arial" w:eastAsia="Arial" w:hAnsi="Arial" w:cs="Arial"/>
                <w:sz w:val="22"/>
                <w:szCs w:val="22"/>
                <w:lang w:val="ro-RO" w:eastAsia="ro-RO"/>
              </w:rPr>
            </w:pPr>
            <w:r w:rsidRPr="00EE6FAA">
              <w:rPr>
                <w:rFonts w:ascii="Arial" w:eastAsia="Arial" w:hAnsi="Arial" w:cs="Arial"/>
                <w:sz w:val="22"/>
                <w:szCs w:val="22"/>
                <w:lang w:val="ro-RO" w:eastAsia="ro-RO"/>
              </w:rPr>
              <w:t xml:space="preserve">Analiza ratei de abandon a studenților de la programul </w:t>
            </w:r>
            <w:r w:rsidR="00771445" w:rsidRPr="00EE6FAA">
              <w:rPr>
                <w:rFonts w:ascii="Arial" w:eastAsia="Arial" w:hAnsi="Arial" w:cs="Arial"/>
                <w:sz w:val="22"/>
                <w:szCs w:val="22"/>
                <w:lang w:val="ro-RO" w:eastAsia="ro-RO"/>
              </w:rPr>
              <w:t xml:space="preserve">comun </w:t>
            </w:r>
            <w:r w:rsidRPr="00EE6FAA">
              <w:rPr>
                <w:rFonts w:ascii="Arial" w:eastAsia="Arial" w:hAnsi="Arial" w:cs="Arial"/>
                <w:sz w:val="22"/>
                <w:szCs w:val="22"/>
                <w:lang w:val="ro-RO" w:eastAsia="ro-RO"/>
              </w:rPr>
              <w:t>de studii și a aplicării măsurilor în vederea reducerii acesteia.</w:t>
            </w:r>
          </w:p>
          <w:p w14:paraId="6C0ECD81" w14:textId="23F437E5" w:rsidR="00C910BA" w:rsidRPr="00EE6FAA" w:rsidRDefault="00C910BA" w:rsidP="00766578">
            <w:pPr>
              <w:numPr>
                <w:ilvl w:val="0"/>
                <w:numId w:val="32"/>
              </w:numPr>
              <w:ind w:left="324"/>
              <w:jc w:val="both"/>
              <w:rPr>
                <w:rFonts w:ascii="Arial" w:eastAsia="Arial" w:hAnsi="Arial" w:cs="Arial"/>
                <w:sz w:val="22"/>
                <w:szCs w:val="22"/>
                <w:lang w:val="ro-RO" w:eastAsia="ro-RO"/>
              </w:rPr>
            </w:pPr>
            <w:r w:rsidRPr="00EE6FAA">
              <w:rPr>
                <w:rFonts w:ascii="Arial" w:eastAsia="Arial" w:hAnsi="Arial" w:cs="Arial"/>
                <w:sz w:val="22"/>
                <w:szCs w:val="22"/>
                <w:lang w:val="ro-RO" w:eastAsia="ro-RO"/>
              </w:rPr>
              <w:t xml:space="preserve">Evaluarea și analiza ratei de absolvire în raport cu numărul studenților de la programul </w:t>
            </w:r>
            <w:r w:rsidR="00771445" w:rsidRPr="00EE6FAA">
              <w:rPr>
                <w:rFonts w:ascii="Arial" w:eastAsia="Arial" w:hAnsi="Arial" w:cs="Arial"/>
                <w:sz w:val="22"/>
                <w:szCs w:val="22"/>
                <w:lang w:val="ro-RO" w:eastAsia="ro-RO"/>
              </w:rPr>
              <w:t xml:space="preserve">comun </w:t>
            </w:r>
            <w:r w:rsidRPr="00EE6FAA">
              <w:rPr>
                <w:rFonts w:ascii="Arial" w:eastAsia="Arial" w:hAnsi="Arial" w:cs="Arial"/>
                <w:sz w:val="22"/>
                <w:szCs w:val="22"/>
                <w:lang w:val="ro-RO" w:eastAsia="ro-RO"/>
              </w:rPr>
              <w:t>de studii înmatriculați la anul I.</w:t>
            </w:r>
          </w:p>
        </w:tc>
        <w:tc>
          <w:tcPr>
            <w:tcW w:w="5386" w:type="dxa"/>
          </w:tcPr>
          <w:p w14:paraId="0EEEB305" w14:textId="4F28E6BF" w:rsidR="00C910BA" w:rsidRPr="00766578" w:rsidRDefault="00C910BA" w:rsidP="00766578">
            <w:pPr>
              <w:tabs>
                <w:tab w:val="left" w:pos="709"/>
              </w:tabs>
              <w:jc w:val="both"/>
              <w:rPr>
                <w:rFonts w:ascii="Arial" w:eastAsia="Arial" w:hAnsi="Arial" w:cs="Arial"/>
                <w:sz w:val="22"/>
                <w:szCs w:val="22"/>
                <w:lang w:val="ro-RO" w:eastAsia="ro-RO"/>
              </w:rPr>
            </w:pPr>
            <w:r w:rsidRPr="00766578">
              <w:rPr>
                <w:rFonts w:ascii="Arial" w:eastAsia="Arial" w:hAnsi="Arial" w:cs="Arial"/>
                <w:b/>
                <w:sz w:val="22"/>
                <w:szCs w:val="22"/>
                <w:lang w:val="ro-RO" w:eastAsia="ro-RO"/>
              </w:rPr>
              <w:t>1,0</w:t>
            </w:r>
            <w:r w:rsidRPr="00766578">
              <w:rPr>
                <w:rFonts w:ascii="Arial" w:eastAsia="Arial" w:hAnsi="Arial" w:cs="Arial"/>
                <w:sz w:val="22"/>
                <w:szCs w:val="22"/>
                <w:lang w:val="ro-RO" w:eastAsia="ro-RO"/>
              </w:rPr>
              <w:t xml:space="preserve"> – promovarea studenților de la </w:t>
            </w:r>
            <w:r w:rsidR="00731849" w:rsidRPr="00731849">
              <w:rPr>
                <w:rFonts w:ascii="Arial" w:eastAsia="Arial" w:hAnsi="Arial" w:cs="Arial"/>
                <w:sz w:val="22"/>
                <w:szCs w:val="22"/>
                <w:lang w:val="ro-RO" w:eastAsia="ro-RO"/>
              </w:rPr>
              <w:t>programul comun de studii superioare</w:t>
            </w:r>
            <w:r w:rsidRPr="00766578">
              <w:rPr>
                <w:rFonts w:ascii="Arial" w:eastAsia="Arial" w:hAnsi="Arial" w:cs="Arial"/>
                <w:sz w:val="22"/>
                <w:szCs w:val="22"/>
                <w:lang w:val="ro-RO" w:eastAsia="ro-RO"/>
              </w:rPr>
              <w:t xml:space="preserve"> se realizează în conformitate cu cadrul normativ în vigoare;</w:t>
            </w:r>
          </w:p>
          <w:p w14:paraId="765682AE" w14:textId="3BB536B7" w:rsidR="00C910BA" w:rsidRPr="00766578" w:rsidRDefault="00C910BA" w:rsidP="00766578">
            <w:pPr>
              <w:tabs>
                <w:tab w:val="left" w:pos="709"/>
              </w:tabs>
              <w:jc w:val="both"/>
              <w:rPr>
                <w:rFonts w:ascii="Arial" w:eastAsia="Arial" w:hAnsi="Arial" w:cs="Arial"/>
                <w:sz w:val="22"/>
                <w:szCs w:val="22"/>
                <w:lang w:val="ro-RO" w:eastAsia="ro-RO"/>
              </w:rPr>
            </w:pPr>
            <w:r w:rsidRPr="00766578">
              <w:rPr>
                <w:rFonts w:ascii="Arial" w:eastAsia="Arial" w:hAnsi="Arial" w:cs="Arial"/>
                <w:b/>
                <w:sz w:val="22"/>
                <w:szCs w:val="22"/>
                <w:lang w:val="ro-RO" w:eastAsia="ro-RO"/>
              </w:rPr>
              <w:t>0,5</w:t>
            </w:r>
            <w:r w:rsidRPr="00766578">
              <w:rPr>
                <w:rFonts w:ascii="Arial" w:eastAsia="Arial" w:hAnsi="Arial" w:cs="Arial"/>
                <w:sz w:val="22"/>
                <w:szCs w:val="22"/>
                <w:lang w:val="ro-RO" w:eastAsia="ro-RO"/>
              </w:rPr>
              <w:t xml:space="preserve"> – promovarea studenților de la </w:t>
            </w:r>
            <w:r w:rsidR="00731849" w:rsidRPr="00731849">
              <w:rPr>
                <w:rFonts w:ascii="Arial" w:eastAsia="Arial" w:hAnsi="Arial" w:cs="Arial"/>
                <w:sz w:val="22"/>
                <w:szCs w:val="22"/>
                <w:lang w:val="ro-RO" w:eastAsia="ro-RO"/>
              </w:rPr>
              <w:t xml:space="preserve">programul comun de studii superioare </w:t>
            </w:r>
            <w:r w:rsidRPr="00766578">
              <w:rPr>
                <w:rFonts w:ascii="Arial" w:eastAsia="Arial" w:hAnsi="Arial" w:cs="Arial"/>
                <w:sz w:val="22"/>
                <w:szCs w:val="22"/>
                <w:lang w:val="ro-RO" w:eastAsia="ro-RO"/>
              </w:rPr>
              <w:t>se realizează cu abateri neesențiale de la cadrul normativ în vigoare;</w:t>
            </w:r>
          </w:p>
          <w:p w14:paraId="6FE0526E" w14:textId="0C070F55" w:rsidR="00C910BA" w:rsidRPr="00766578" w:rsidRDefault="00C910BA" w:rsidP="00766578">
            <w:pPr>
              <w:tabs>
                <w:tab w:val="left" w:pos="709"/>
              </w:tabs>
              <w:jc w:val="both"/>
              <w:rPr>
                <w:rFonts w:ascii="Arial" w:eastAsia="Arial" w:hAnsi="Arial" w:cs="Arial"/>
                <w:sz w:val="22"/>
                <w:szCs w:val="22"/>
                <w:lang w:val="ro-RO" w:eastAsia="ro-RO"/>
              </w:rPr>
            </w:pPr>
            <w:r w:rsidRPr="00766578">
              <w:rPr>
                <w:rFonts w:ascii="Arial" w:eastAsia="Arial" w:hAnsi="Arial" w:cs="Arial"/>
                <w:b/>
                <w:sz w:val="22"/>
                <w:szCs w:val="22"/>
                <w:lang w:val="ro-RO" w:eastAsia="ro-RO"/>
              </w:rPr>
              <w:t>0</w:t>
            </w:r>
            <w:r w:rsidRPr="00766578">
              <w:rPr>
                <w:rFonts w:ascii="Arial" w:eastAsia="Arial" w:hAnsi="Arial" w:cs="Arial"/>
                <w:sz w:val="22"/>
                <w:szCs w:val="22"/>
                <w:lang w:val="ro-RO" w:eastAsia="ro-RO"/>
              </w:rPr>
              <w:t xml:space="preserve"> – promovarea studenților de la </w:t>
            </w:r>
            <w:r w:rsidR="00731849" w:rsidRPr="00731849">
              <w:rPr>
                <w:rFonts w:ascii="Arial" w:eastAsia="Arial" w:hAnsi="Arial" w:cs="Arial"/>
                <w:sz w:val="22"/>
                <w:szCs w:val="22"/>
                <w:lang w:val="ro-RO" w:eastAsia="ro-RO"/>
              </w:rPr>
              <w:t xml:space="preserve">programul comun de studii superioare </w:t>
            </w:r>
            <w:r w:rsidRPr="00766578">
              <w:rPr>
                <w:rFonts w:ascii="Arial" w:eastAsia="Arial" w:hAnsi="Arial" w:cs="Arial"/>
                <w:sz w:val="22"/>
                <w:szCs w:val="22"/>
                <w:lang w:val="ro-RO" w:eastAsia="ro-RO"/>
              </w:rPr>
              <w:t xml:space="preserve">se realizează cu abateri esențiale de la cadrul normativ în </w:t>
            </w:r>
            <w:sdt>
              <w:sdtPr>
                <w:rPr>
                  <w:rFonts w:ascii="Arial" w:eastAsia="Arial" w:hAnsi="Arial" w:cs="Arial"/>
                  <w:sz w:val="22"/>
                  <w:szCs w:val="22"/>
                  <w:lang w:val="ro-RO" w:eastAsia="ro-RO"/>
                </w:rPr>
                <w:tag w:val="goog_rdk_1"/>
                <w:id w:val="-1028179030"/>
              </w:sdtPr>
              <w:sdtEndPr/>
              <w:sdtContent/>
            </w:sdt>
            <w:r w:rsidRPr="00766578">
              <w:rPr>
                <w:rFonts w:ascii="Arial" w:eastAsia="Arial" w:hAnsi="Arial" w:cs="Arial"/>
                <w:sz w:val="22"/>
                <w:szCs w:val="22"/>
                <w:lang w:val="ro-RO" w:eastAsia="ro-RO"/>
              </w:rPr>
              <w:t>vigoare.</w:t>
            </w:r>
          </w:p>
          <w:p w14:paraId="0BC744AB" w14:textId="77777777" w:rsidR="00C910BA" w:rsidRPr="00766578" w:rsidRDefault="00C910BA" w:rsidP="00766578">
            <w:pPr>
              <w:tabs>
                <w:tab w:val="left" w:pos="709"/>
              </w:tabs>
              <w:jc w:val="both"/>
              <w:rPr>
                <w:rFonts w:ascii="Arial" w:eastAsia="Arial" w:hAnsi="Arial" w:cs="Arial"/>
                <w:sz w:val="22"/>
                <w:szCs w:val="22"/>
                <w:lang w:val="ro-RO" w:eastAsia="ro-RO"/>
              </w:rPr>
            </w:pPr>
          </w:p>
          <w:p w14:paraId="76A20D97" w14:textId="2528D28A" w:rsidR="00C910BA" w:rsidRPr="00766578" w:rsidRDefault="00C910BA" w:rsidP="00766578">
            <w:pPr>
              <w:tabs>
                <w:tab w:val="left" w:pos="709"/>
              </w:tabs>
              <w:jc w:val="both"/>
              <w:rPr>
                <w:rFonts w:ascii="Arial" w:eastAsia="Arial" w:hAnsi="Arial" w:cs="Arial"/>
                <w:sz w:val="22"/>
                <w:szCs w:val="22"/>
                <w:lang w:val="ro-RO" w:eastAsia="ro-RO"/>
              </w:rPr>
            </w:pPr>
            <w:r w:rsidRPr="00766578">
              <w:rPr>
                <w:rFonts w:ascii="Arial" w:eastAsia="Arial" w:hAnsi="Arial" w:cs="Arial"/>
                <w:b/>
                <w:bCs/>
                <w:sz w:val="22"/>
                <w:szCs w:val="22"/>
                <w:lang w:val="ro-RO" w:eastAsia="ro-RO"/>
              </w:rPr>
              <w:t>Standard de evaluare minim obligatoriu:</w:t>
            </w:r>
            <w:r w:rsidRPr="00766578">
              <w:rPr>
                <w:rFonts w:ascii="Arial" w:eastAsia="Arial" w:hAnsi="Arial" w:cs="Arial"/>
                <w:sz w:val="22"/>
                <w:szCs w:val="22"/>
                <w:lang w:val="ro-RO" w:eastAsia="ro-RO"/>
              </w:rPr>
              <w:t xml:space="preserve"> Instituți</w:t>
            </w:r>
            <w:r w:rsidR="001236CB" w:rsidRPr="00766578">
              <w:rPr>
                <w:rFonts w:ascii="Arial" w:eastAsia="Arial" w:hAnsi="Arial" w:cs="Arial"/>
                <w:sz w:val="22"/>
                <w:szCs w:val="22"/>
                <w:lang w:val="ro-RO" w:eastAsia="ro-RO"/>
              </w:rPr>
              <w:t xml:space="preserve">ile din cadrul consorțiului/ parteneriatului care oferă programul comun de studii </w:t>
            </w:r>
            <w:r w:rsidRPr="00766578">
              <w:rPr>
                <w:rFonts w:ascii="Arial" w:eastAsia="Arial" w:hAnsi="Arial" w:cs="Arial"/>
                <w:sz w:val="22"/>
                <w:szCs w:val="22"/>
                <w:lang w:val="ro-RO" w:eastAsia="ro-RO"/>
              </w:rPr>
              <w:t>a</w:t>
            </w:r>
            <w:r w:rsidR="00766578" w:rsidRPr="00766578">
              <w:rPr>
                <w:rFonts w:ascii="Arial" w:eastAsia="Arial" w:hAnsi="Arial" w:cs="Arial"/>
                <w:sz w:val="22"/>
                <w:szCs w:val="22"/>
                <w:lang w:val="ro-RO" w:eastAsia="ro-RO"/>
              </w:rPr>
              <w:t>u</w:t>
            </w:r>
            <w:r w:rsidRPr="00766578">
              <w:rPr>
                <w:rFonts w:ascii="Arial" w:eastAsia="Arial" w:hAnsi="Arial" w:cs="Arial"/>
                <w:sz w:val="22"/>
                <w:szCs w:val="22"/>
                <w:lang w:val="ro-RO" w:eastAsia="ro-RO"/>
              </w:rPr>
              <w:t xml:space="preserve"> </w:t>
            </w:r>
            <w:r w:rsidR="00766578" w:rsidRPr="00766578">
              <w:rPr>
                <w:rFonts w:ascii="Arial" w:eastAsia="Arial" w:hAnsi="Arial" w:cs="Arial"/>
                <w:sz w:val="22"/>
                <w:szCs w:val="22"/>
                <w:lang w:val="ro-RO" w:eastAsia="ro-RO"/>
              </w:rPr>
              <w:t xml:space="preserve">cel puțin 2 </w:t>
            </w:r>
            <w:r w:rsidRPr="00766578">
              <w:rPr>
                <w:rFonts w:ascii="Arial" w:eastAsia="Arial" w:hAnsi="Arial" w:cs="Arial"/>
                <w:sz w:val="22"/>
                <w:szCs w:val="22"/>
                <w:lang w:val="ro-RO" w:eastAsia="ro-RO"/>
              </w:rPr>
              <w:t>promoți</w:t>
            </w:r>
            <w:r w:rsidR="00766578" w:rsidRPr="00766578">
              <w:rPr>
                <w:rFonts w:ascii="Arial" w:eastAsia="Arial" w:hAnsi="Arial" w:cs="Arial"/>
                <w:sz w:val="22"/>
                <w:szCs w:val="22"/>
                <w:lang w:val="ro-RO" w:eastAsia="ro-RO"/>
              </w:rPr>
              <w:t>i</w:t>
            </w:r>
            <w:r w:rsidRPr="00766578">
              <w:rPr>
                <w:rFonts w:ascii="Arial" w:eastAsia="Arial" w:hAnsi="Arial" w:cs="Arial"/>
                <w:sz w:val="22"/>
                <w:szCs w:val="22"/>
                <w:lang w:val="ro-RO" w:eastAsia="ro-RO"/>
              </w:rPr>
              <w:t xml:space="preserve"> de absolvenți la programul de studii </w:t>
            </w:r>
            <w:r w:rsidR="001236CB" w:rsidRPr="00766578">
              <w:rPr>
                <w:rFonts w:ascii="Arial" w:eastAsia="Arial" w:hAnsi="Arial" w:cs="Arial"/>
                <w:sz w:val="22"/>
                <w:szCs w:val="22"/>
                <w:lang w:val="ro-RO" w:eastAsia="ro-RO"/>
              </w:rPr>
              <w:t>superioare</w:t>
            </w:r>
            <w:r w:rsidR="00FF2379" w:rsidRPr="00766578">
              <w:rPr>
                <w:rFonts w:ascii="Arial" w:eastAsia="Arial" w:hAnsi="Arial" w:cs="Arial"/>
                <w:sz w:val="22"/>
                <w:szCs w:val="22"/>
                <w:lang w:val="ro-RO" w:eastAsia="ro-RO"/>
              </w:rPr>
              <w:t>.</w:t>
            </w:r>
          </w:p>
          <w:p w14:paraId="38D09068" w14:textId="07BB2458" w:rsidR="00C910BA" w:rsidRPr="00766578" w:rsidRDefault="00C910BA" w:rsidP="00766578">
            <w:pPr>
              <w:tabs>
                <w:tab w:val="left" w:pos="709"/>
              </w:tabs>
              <w:jc w:val="both"/>
              <w:rPr>
                <w:rFonts w:ascii="Arial" w:eastAsia="Arial" w:hAnsi="Arial" w:cs="Arial"/>
                <w:sz w:val="22"/>
                <w:szCs w:val="22"/>
                <w:lang w:val="ro-RO" w:eastAsia="ro-RO"/>
              </w:rPr>
            </w:pPr>
            <w:r w:rsidRPr="00766578">
              <w:rPr>
                <w:rFonts w:ascii="Arial" w:eastAsia="Arial" w:hAnsi="Arial" w:cs="Arial"/>
                <w:sz w:val="22"/>
                <w:szCs w:val="22"/>
                <w:lang w:val="ro-RO" w:eastAsia="ro-RO"/>
              </w:rPr>
              <w:t>(</w:t>
            </w:r>
            <w:r w:rsidRPr="00766578">
              <w:rPr>
                <w:rFonts w:ascii="Arial" w:eastAsia="Arial" w:hAnsi="Arial" w:cs="Arial"/>
                <w:i/>
                <w:iCs/>
                <w:sz w:val="22"/>
                <w:szCs w:val="22"/>
                <w:lang w:val="ro-RO" w:eastAsia="ro-RO"/>
              </w:rPr>
              <w:t>Se aplică în cazul evaluării externe în vederea reacreditării</w:t>
            </w:r>
            <w:r w:rsidRPr="00766578">
              <w:rPr>
                <w:rFonts w:ascii="Arial" w:eastAsia="Arial" w:hAnsi="Arial" w:cs="Arial"/>
                <w:sz w:val="22"/>
                <w:szCs w:val="22"/>
                <w:lang w:val="ro-RO" w:eastAsia="ro-RO"/>
              </w:rPr>
              <w:t>).</w:t>
            </w:r>
          </w:p>
        </w:tc>
        <w:tc>
          <w:tcPr>
            <w:tcW w:w="1418" w:type="dxa"/>
            <w:vAlign w:val="center"/>
          </w:tcPr>
          <w:p w14:paraId="3440B98D" w14:textId="77777777" w:rsidR="00C910BA" w:rsidRPr="00EE6FAA" w:rsidRDefault="00C910BA" w:rsidP="00C910BA">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2</w:t>
            </w:r>
          </w:p>
        </w:tc>
      </w:tr>
      <w:tr w:rsidR="00C910BA" w:rsidRPr="00EE6FAA" w14:paraId="6BA5B458" w14:textId="77777777" w:rsidTr="00FF7DA5">
        <w:trPr>
          <w:trHeight w:val="212"/>
        </w:trPr>
        <w:tc>
          <w:tcPr>
            <w:tcW w:w="2835" w:type="dxa"/>
            <w:shd w:val="clear" w:color="auto" w:fill="auto"/>
          </w:tcPr>
          <w:p w14:paraId="587CE292" w14:textId="77777777" w:rsidR="00C910BA" w:rsidRPr="00EE6FAA" w:rsidRDefault="00C910BA" w:rsidP="00FF7DA5">
            <w:pPr>
              <w:tabs>
                <w:tab w:val="left" w:pos="709"/>
              </w:tabs>
              <w:rPr>
                <w:rFonts w:ascii="Arial" w:eastAsia="Arial" w:hAnsi="Arial" w:cs="Arial"/>
                <w:sz w:val="22"/>
                <w:szCs w:val="22"/>
                <w:lang w:val="ro-RO" w:eastAsia="ro-RO"/>
              </w:rPr>
            </w:pPr>
            <w:r w:rsidRPr="00EE6FAA">
              <w:rPr>
                <w:rFonts w:ascii="Arial" w:eastAsia="Arial" w:hAnsi="Arial" w:cs="Arial"/>
                <w:sz w:val="22"/>
                <w:szCs w:val="22"/>
                <w:lang w:val="ro-RO" w:eastAsia="ro-RO"/>
              </w:rPr>
              <w:t>4.2.2. Mobilitatea academică</w:t>
            </w:r>
          </w:p>
          <w:p w14:paraId="4A0CD148" w14:textId="2C6D920E" w:rsidR="00C910BA" w:rsidRPr="00EE6FAA" w:rsidRDefault="00C910BA" w:rsidP="00FF7DA5">
            <w:pPr>
              <w:tabs>
                <w:tab w:val="left" w:pos="709"/>
              </w:tabs>
              <w:rPr>
                <w:rFonts w:ascii="Arial" w:eastAsia="Arial" w:hAnsi="Arial" w:cs="Arial"/>
                <w:sz w:val="22"/>
                <w:szCs w:val="22"/>
                <w:lang w:val="ro-RO" w:eastAsia="ro-RO"/>
              </w:rPr>
            </w:pPr>
            <w:r w:rsidRPr="00EE6FAA">
              <w:rPr>
                <w:rFonts w:ascii="Arial" w:eastAsia="Arial" w:hAnsi="Arial" w:cs="Arial"/>
                <w:i/>
                <w:sz w:val="22"/>
                <w:szCs w:val="22"/>
                <w:lang w:val="ro-RO" w:eastAsia="ro-RO"/>
              </w:rPr>
              <w:t>(Nu se aplică în cazul evaluării externe în vederea autorizării de funcționare provizorie a programului</w:t>
            </w:r>
            <w:r w:rsidR="00055D86" w:rsidRPr="00EE6FAA">
              <w:rPr>
                <w:rFonts w:ascii="Arial" w:eastAsia="Arial" w:hAnsi="Arial" w:cs="Arial"/>
                <w:i/>
                <w:sz w:val="22"/>
                <w:szCs w:val="22"/>
                <w:lang w:val="ro-RO" w:eastAsia="ro-RO"/>
              </w:rPr>
              <w:t xml:space="preserve"> comun </w:t>
            </w:r>
            <w:r w:rsidRPr="00EE6FAA">
              <w:rPr>
                <w:rFonts w:ascii="Arial" w:eastAsia="Arial" w:hAnsi="Arial" w:cs="Arial"/>
                <w:i/>
                <w:sz w:val="22"/>
                <w:szCs w:val="22"/>
                <w:lang w:val="ro-RO" w:eastAsia="ro-RO"/>
              </w:rPr>
              <w:t>de studii)</w:t>
            </w:r>
          </w:p>
        </w:tc>
        <w:tc>
          <w:tcPr>
            <w:tcW w:w="5387" w:type="dxa"/>
          </w:tcPr>
          <w:p w14:paraId="493EA68E" w14:textId="77777777" w:rsidR="00C910BA" w:rsidRPr="00EE6FAA" w:rsidRDefault="00C910BA" w:rsidP="00766578">
            <w:pPr>
              <w:numPr>
                <w:ilvl w:val="0"/>
                <w:numId w:val="31"/>
              </w:numPr>
              <w:tabs>
                <w:tab w:val="left" w:pos="709"/>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Analiza rezultatelor mobilității academice (interne și externe) a studenților de la programul de studii.</w:t>
            </w:r>
          </w:p>
          <w:p w14:paraId="038867A3" w14:textId="77777777" w:rsidR="00C910BA" w:rsidRPr="00EE6FAA" w:rsidRDefault="00C910BA" w:rsidP="00766578">
            <w:pPr>
              <w:numPr>
                <w:ilvl w:val="0"/>
                <w:numId w:val="31"/>
              </w:numPr>
              <w:tabs>
                <w:tab w:val="left" w:pos="709"/>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Măsuri instituționale de intensificare a mobilității academice la programul de studii.</w:t>
            </w:r>
          </w:p>
          <w:p w14:paraId="22FC87B9" w14:textId="77777777" w:rsidR="00C910BA" w:rsidRPr="00EE6FAA" w:rsidRDefault="00C910BA" w:rsidP="00766578">
            <w:pPr>
              <w:numPr>
                <w:ilvl w:val="0"/>
                <w:numId w:val="31"/>
              </w:numPr>
              <w:tabs>
                <w:tab w:val="left" w:pos="709"/>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Analiza procedurii de recunoaștere a creditelor ECTS acumulate pe durata perioadei de studii prin mobilitate academică.</w:t>
            </w:r>
          </w:p>
        </w:tc>
        <w:tc>
          <w:tcPr>
            <w:tcW w:w="5386" w:type="dxa"/>
          </w:tcPr>
          <w:p w14:paraId="4CEF7DD4" w14:textId="77777777" w:rsidR="00C910BA" w:rsidRPr="00766578" w:rsidRDefault="00C910BA" w:rsidP="00766578">
            <w:pPr>
              <w:tabs>
                <w:tab w:val="left" w:pos="709"/>
              </w:tabs>
              <w:jc w:val="both"/>
              <w:rPr>
                <w:rFonts w:ascii="Arial" w:eastAsia="Arial" w:hAnsi="Arial" w:cs="Arial"/>
                <w:sz w:val="22"/>
                <w:szCs w:val="22"/>
                <w:lang w:val="ro-RO" w:eastAsia="ro-RO"/>
              </w:rPr>
            </w:pPr>
            <w:r w:rsidRPr="00766578">
              <w:rPr>
                <w:rFonts w:ascii="Arial" w:eastAsia="Arial" w:hAnsi="Arial" w:cs="Arial"/>
                <w:b/>
                <w:sz w:val="22"/>
                <w:szCs w:val="22"/>
                <w:lang w:val="ro-RO" w:eastAsia="ro-RO"/>
              </w:rPr>
              <w:t>1,0</w:t>
            </w:r>
            <w:r w:rsidRPr="00766578">
              <w:rPr>
                <w:rFonts w:ascii="Arial" w:eastAsia="Arial" w:hAnsi="Arial" w:cs="Arial"/>
                <w:sz w:val="22"/>
                <w:szCs w:val="22"/>
                <w:lang w:val="ro-RO" w:eastAsia="ro-RO"/>
              </w:rPr>
              <w:t xml:space="preserve"> – mobilitatea academică a studenților de la programul de studii se realizează în conformitate cu cadrul normativ în vigoare și include perioade de studii/ stagii ale studenților într-o instituție de învățământ din țară/ de peste hotare;</w:t>
            </w:r>
          </w:p>
          <w:p w14:paraId="1ABAFBA5" w14:textId="77777777" w:rsidR="00C910BA" w:rsidRPr="00766578" w:rsidRDefault="00C910BA" w:rsidP="00766578">
            <w:pPr>
              <w:tabs>
                <w:tab w:val="left" w:pos="709"/>
              </w:tabs>
              <w:jc w:val="both"/>
              <w:rPr>
                <w:rFonts w:ascii="Arial" w:eastAsia="Arial" w:hAnsi="Arial" w:cs="Arial"/>
                <w:sz w:val="22"/>
                <w:szCs w:val="22"/>
                <w:lang w:val="ro-RO" w:eastAsia="ro-RO"/>
              </w:rPr>
            </w:pPr>
            <w:r w:rsidRPr="00766578">
              <w:rPr>
                <w:rFonts w:ascii="Arial" w:eastAsia="Arial" w:hAnsi="Arial" w:cs="Arial"/>
                <w:b/>
                <w:sz w:val="22"/>
                <w:szCs w:val="22"/>
                <w:lang w:val="ro-RO" w:eastAsia="ro-RO"/>
              </w:rPr>
              <w:t>0,5</w:t>
            </w:r>
            <w:r w:rsidRPr="00766578">
              <w:rPr>
                <w:rFonts w:ascii="Arial" w:eastAsia="Arial" w:hAnsi="Arial" w:cs="Arial"/>
                <w:sz w:val="22"/>
                <w:szCs w:val="22"/>
                <w:lang w:val="ro-RO" w:eastAsia="ro-RO"/>
              </w:rPr>
              <w:t xml:space="preserve"> – mobilitatea academică a studenților de la programul de studii se realizează cu abateri neesențiale de la cadrul normativ în vigoare și/sau nu include perioade de studii /stagii ale studenților în o instituție de învățământ din țară sau de peste hotare;</w:t>
            </w:r>
          </w:p>
          <w:p w14:paraId="5409FAA5" w14:textId="3A2E56F6" w:rsidR="00C910BA" w:rsidRPr="00766578" w:rsidRDefault="00C910BA" w:rsidP="00766578">
            <w:pPr>
              <w:tabs>
                <w:tab w:val="left" w:pos="709"/>
              </w:tabs>
              <w:jc w:val="both"/>
              <w:rPr>
                <w:rFonts w:ascii="Arial" w:eastAsia="Arial" w:hAnsi="Arial" w:cs="Arial"/>
                <w:sz w:val="22"/>
                <w:szCs w:val="22"/>
                <w:lang w:val="ro-RO" w:eastAsia="ro-RO"/>
              </w:rPr>
            </w:pPr>
            <w:r w:rsidRPr="00766578">
              <w:rPr>
                <w:rFonts w:ascii="Arial" w:eastAsia="Arial" w:hAnsi="Arial" w:cs="Arial"/>
                <w:b/>
                <w:sz w:val="22"/>
                <w:szCs w:val="22"/>
                <w:lang w:val="ro-RO" w:eastAsia="ro-RO"/>
              </w:rPr>
              <w:t>0</w:t>
            </w:r>
            <w:r w:rsidRPr="00766578">
              <w:rPr>
                <w:rFonts w:ascii="Arial" w:eastAsia="Arial" w:hAnsi="Arial" w:cs="Arial"/>
                <w:sz w:val="22"/>
                <w:szCs w:val="22"/>
                <w:lang w:val="ro-RO" w:eastAsia="ro-RO"/>
              </w:rPr>
              <w:t xml:space="preserve"> – mobilitatea academică a studenților de la programul de studii se realizează cu abateri esențiale de la cadrul normativ în vigoare sau nu se realizează.</w:t>
            </w:r>
          </w:p>
        </w:tc>
        <w:tc>
          <w:tcPr>
            <w:tcW w:w="1418" w:type="dxa"/>
            <w:vAlign w:val="center"/>
          </w:tcPr>
          <w:p w14:paraId="1DE169D4" w14:textId="77777777" w:rsidR="00C910BA" w:rsidRPr="00EE6FAA" w:rsidRDefault="00C910BA" w:rsidP="00C910BA">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2</w:t>
            </w:r>
          </w:p>
        </w:tc>
      </w:tr>
    </w:tbl>
    <w:p w14:paraId="4F047500" w14:textId="77777777" w:rsidR="00C910BA" w:rsidRPr="00EE6FAA" w:rsidRDefault="00C910BA" w:rsidP="00C910BA">
      <w:pPr>
        <w:keepNext/>
        <w:keepLines/>
        <w:tabs>
          <w:tab w:val="left" w:pos="709"/>
        </w:tabs>
        <w:spacing w:before="120" w:after="120"/>
        <w:outlineLvl w:val="2"/>
        <w:rPr>
          <w:rFonts w:ascii="Arial" w:eastAsia="Times New Roman" w:hAnsi="Arial" w:cs="Arial"/>
          <w:b/>
          <w:bCs/>
          <w:sz w:val="22"/>
          <w:szCs w:val="22"/>
          <w:lang w:val="ro-RO" w:eastAsia="ro-RO"/>
        </w:rPr>
      </w:pPr>
      <w:bookmarkStart w:id="18" w:name="_Toc100067069"/>
      <w:r w:rsidRPr="00EE6FAA">
        <w:rPr>
          <w:rFonts w:ascii="Arial" w:eastAsia="Times New Roman" w:hAnsi="Arial" w:cs="Arial"/>
          <w:b/>
          <w:bCs/>
          <w:sz w:val="22"/>
          <w:szCs w:val="22"/>
          <w:lang w:val="ro-RO" w:eastAsia="ro-RO"/>
        </w:rPr>
        <w:t>Criteriul 4.3. Recunoașterea și dobândirea de certificări (1 pct.)</w:t>
      </w:r>
      <w:bookmarkEnd w:id="18"/>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5387"/>
        <w:gridCol w:w="5386"/>
        <w:gridCol w:w="1418"/>
      </w:tblGrid>
      <w:tr w:rsidR="00C910BA" w:rsidRPr="00EE6FAA" w14:paraId="733967D7" w14:textId="77777777" w:rsidTr="00FF7DA5">
        <w:trPr>
          <w:trHeight w:val="212"/>
        </w:trPr>
        <w:tc>
          <w:tcPr>
            <w:tcW w:w="2835" w:type="dxa"/>
            <w:shd w:val="clear" w:color="auto" w:fill="auto"/>
            <w:vAlign w:val="center"/>
          </w:tcPr>
          <w:p w14:paraId="79096387" w14:textId="77777777" w:rsidR="00C910BA" w:rsidRPr="00EE6FAA" w:rsidRDefault="00C910BA" w:rsidP="00C910BA">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Indicatorii de performanță</w:t>
            </w:r>
          </w:p>
        </w:tc>
        <w:tc>
          <w:tcPr>
            <w:tcW w:w="5387" w:type="dxa"/>
            <w:vAlign w:val="center"/>
          </w:tcPr>
          <w:p w14:paraId="378E9626" w14:textId="77777777" w:rsidR="00C910BA" w:rsidRPr="00EE6FAA" w:rsidRDefault="00C910BA" w:rsidP="00C910BA">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Conținutul Raportului de autoevaluare (RA)</w:t>
            </w:r>
          </w:p>
        </w:tc>
        <w:tc>
          <w:tcPr>
            <w:tcW w:w="5386" w:type="dxa"/>
            <w:vAlign w:val="center"/>
          </w:tcPr>
          <w:p w14:paraId="74231122" w14:textId="77777777" w:rsidR="00C910BA" w:rsidRPr="00EE6FAA" w:rsidRDefault="00C910BA" w:rsidP="00C910BA">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Standardele de evaluare</w:t>
            </w:r>
          </w:p>
        </w:tc>
        <w:tc>
          <w:tcPr>
            <w:tcW w:w="1418" w:type="dxa"/>
            <w:vAlign w:val="center"/>
          </w:tcPr>
          <w:p w14:paraId="005543AF" w14:textId="77777777" w:rsidR="00C910BA" w:rsidRPr="00EE6FAA" w:rsidRDefault="00C910BA" w:rsidP="00C910BA">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Ponderea</w:t>
            </w:r>
          </w:p>
          <w:p w14:paraId="62124DA4" w14:textId="77777777" w:rsidR="00C910BA" w:rsidRPr="00EE6FAA" w:rsidRDefault="00C910BA" w:rsidP="00C910BA">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(puncte)</w:t>
            </w:r>
          </w:p>
        </w:tc>
      </w:tr>
      <w:tr w:rsidR="00766578" w:rsidRPr="00766578" w14:paraId="4A702303" w14:textId="77777777" w:rsidTr="00FF7DA5">
        <w:trPr>
          <w:trHeight w:val="539"/>
        </w:trPr>
        <w:tc>
          <w:tcPr>
            <w:tcW w:w="2835" w:type="dxa"/>
            <w:shd w:val="clear" w:color="auto" w:fill="auto"/>
          </w:tcPr>
          <w:p w14:paraId="7C519478" w14:textId="77777777" w:rsidR="00C910BA" w:rsidRPr="00766578" w:rsidRDefault="00C910BA" w:rsidP="00FF7DA5">
            <w:pPr>
              <w:tabs>
                <w:tab w:val="left" w:pos="709"/>
              </w:tabs>
              <w:rPr>
                <w:rFonts w:ascii="Arial" w:eastAsia="Arial" w:hAnsi="Arial" w:cs="Arial"/>
                <w:sz w:val="22"/>
                <w:szCs w:val="22"/>
                <w:lang w:val="ro-RO" w:eastAsia="ro-RO"/>
              </w:rPr>
            </w:pPr>
            <w:r w:rsidRPr="00766578">
              <w:rPr>
                <w:rFonts w:ascii="Arial" w:eastAsia="Arial" w:hAnsi="Arial" w:cs="Arial"/>
                <w:sz w:val="22"/>
                <w:szCs w:val="22"/>
                <w:lang w:val="ro-RO" w:eastAsia="ro-RO"/>
              </w:rPr>
              <w:t>4.3.1. Conferirea titlului și eliberarea diplomei</w:t>
            </w:r>
          </w:p>
          <w:p w14:paraId="60B9B90D" w14:textId="333CC19C" w:rsidR="00C910BA" w:rsidRPr="00766578" w:rsidRDefault="00C910BA" w:rsidP="00FF7DA5">
            <w:pPr>
              <w:tabs>
                <w:tab w:val="left" w:pos="709"/>
              </w:tabs>
              <w:rPr>
                <w:rFonts w:ascii="Arial" w:eastAsia="Arial" w:hAnsi="Arial" w:cs="Arial"/>
                <w:sz w:val="22"/>
                <w:szCs w:val="22"/>
                <w:lang w:val="ro-RO" w:eastAsia="ro-RO"/>
              </w:rPr>
            </w:pPr>
            <w:r w:rsidRPr="00766578">
              <w:rPr>
                <w:rFonts w:ascii="Arial" w:eastAsia="Arial" w:hAnsi="Arial" w:cs="Arial"/>
                <w:i/>
                <w:sz w:val="22"/>
                <w:szCs w:val="22"/>
                <w:lang w:val="ro-RO" w:eastAsia="ro-RO"/>
              </w:rPr>
              <w:lastRenderedPageBreak/>
              <w:t xml:space="preserve">(Nu se aplică în cazul evaluării externe în vederea autorizării de funcționare provizorie a programului </w:t>
            </w:r>
            <w:r w:rsidR="00055D86" w:rsidRPr="00766578">
              <w:rPr>
                <w:rFonts w:ascii="Arial" w:eastAsia="Arial" w:hAnsi="Arial" w:cs="Arial"/>
                <w:i/>
                <w:sz w:val="22"/>
                <w:szCs w:val="22"/>
                <w:lang w:val="ro-RO" w:eastAsia="ro-RO"/>
              </w:rPr>
              <w:t xml:space="preserve">comun </w:t>
            </w:r>
            <w:r w:rsidRPr="00766578">
              <w:rPr>
                <w:rFonts w:ascii="Arial" w:eastAsia="Arial" w:hAnsi="Arial" w:cs="Arial"/>
                <w:i/>
                <w:sz w:val="22"/>
                <w:szCs w:val="22"/>
                <w:lang w:val="ro-RO" w:eastAsia="ro-RO"/>
              </w:rPr>
              <w:t>de studii)</w:t>
            </w:r>
          </w:p>
        </w:tc>
        <w:tc>
          <w:tcPr>
            <w:tcW w:w="5387" w:type="dxa"/>
          </w:tcPr>
          <w:p w14:paraId="1C75DF24" w14:textId="2A4985CF" w:rsidR="00C910BA" w:rsidRPr="00766578" w:rsidRDefault="00C910BA" w:rsidP="00766578">
            <w:pPr>
              <w:numPr>
                <w:ilvl w:val="0"/>
                <w:numId w:val="30"/>
              </w:numPr>
              <w:tabs>
                <w:tab w:val="left" w:pos="709"/>
              </w:tabs>
              <w:jc w:val="both"/>
              <w:rPr>
                <w:rFonts w:ascii="Arial" w:eastAsia="Arial" w:hAnsi="Arial" w:cs="Arial"/>
                <w:sz w:val="22"/>
                <w:szCs w:val="22"/>
                <w:lang w:val="ro-RO" w:eastAsia="ro-RO"/>
              </w:rPr>
            </w:pPr>
            <w:r w:rsidRPr="00766578">
              <w:rPr>
                <w:rFonts w:ascii="Arial" w:eastAsia="Arial" w:hAnsi="Arial" w:cs="Arial"/>
                <w:sz w:val="22"/>
                <w:szCs w:val="22"/>
                <w:lang w:val="ro-RO" w:eastAsia="ro-RO"/>
              </w:rPr>
              <w:lastRenderedPageBreak/>
              <w:t xml:space="preserve">Analiza mecanismului/procesului de conferire a titlului și de eliberare a diplomelor, suplimentului </w:t>
            </w:r>
            <w:r w:rsidRPr="00766578">
              <w:rPr>
                <w:rFonts w:ascii="Arial" w:eastAsia="Arial" w:hAnsi="Arial" w:cs="Arial"/>
                <w:sz w:val="22"/>
                <w:szCs w:val="22"/>
                <w:lang w:val="ro-RO" w:eastAsia="ro-RO"/>
              </w:rPr>
              <w:lastRenderedPageBreak/>
              <w:t xml:space="preserve">la diplomă și a certificatelor academice la programul </w:t>
            </w:r>
            <w:r w:rsidR="009C6707" w:rsidRPr="00766578">
              <w:rPr>
                <w:rFonts w:ascii="Arial" w:eastAsia="Arial" w:hAnsi="Arial" w:cs="Arial"/>
                <w:sz w:val="22"/>
                <w:szCs w:val="22"/>
                <w:lang w:val="ro-RO" w:eastAsia="ro-RO"/>
              </w:rPr>
              <w:t xml:space="preserve">comun </w:t>
            </w:r>
            <w:r w:rsidRPr="00766578">
              <w:rPr>
                <w:rFonts w:ascii="Arial" w:eastAsia="Arial" w:hAnsi="Arial" w:cs="Arial"/>
                <w:sz w:val="22"/>
                <w:szCs w:val="22"/>
                <w:lang w:val="ro-RO" w:eastAsia="ro-RO"/>
              </w:rPr>
              <w:t>de studii.</w:t>
            </w:r>
          </w:p>
        </w:tc>
        <w:tc>
          <w:tcPr>
            <w:tcW w:w="5386" w:type="dxa"/>
          </w:tcPr>
          <w:p w14:paraId="70FE1ABA" w14:textId="77777777" w:rsidR="00C910BA" w:rsidRPr="00766578" w:rsidRDefault="00C910BA" w:rsidP="00766578">
            <w:pPr>
              <w:tabs>
                <w:tab w:val="left" w:pos="709"/>
              </w:tabs>
              <w:jc w:val="both"/>
              <w:rPr>
                <w:rFonts w:ascii="Arial" w:eastAsia="Arial" w:hAnsi="Arial" w:cs="Arial"/>
                <w:sz w:val="22"/>
                <w:szCs w:val="22"/>
                <w:lang w:val="ro-RO" w:eastAsia="ro-RO"/>
              </w:rPr>
            </w:pPr>
            <w:r w:rsidRPr="00766578">
              <w:rPr>
                <w:rFonts w:ascii="Arial" w:eastAsia="Arial" w:hAnsi="Arial" w:cs="Arial"/>
                <w:b/>
                <w:sz w:val="22"/>
                <w:szCs w:val="22"/>
                <w:lang w:val="ro-RO" w:eastAsia="ro-RO"/>
              </w:rPr>
              <w:lastRenderedPageBreak/>
              <w:t>1,0</w:t>
            </w:r>
            <w:r w:rsidRPr="00766578">
              <w:rPr>
                <w:rFonts w:ascii="Arial" w:eastAsia="Arial" w:hAnsi="Arial" w:cs="Arial"/>
                <w:sz w:val="22"/>
                <w:szCs w:val="22"/>
                <w:lang w:val="ro-RO" w:eastAsia="ro-RO"/>
              </w:rPr>
              <w:t xml:space="preserve"> – conferirea titlului și eliberarea diplomei, suplimentului la diplomă și a certificatelor academice </w:t>
            </w:r>
            <w:r w:rsidRPr="00766578">
              <w:rPr>
                <w:rFonts w:ascii="Arial" w:eastAsia="Arial" w:hAnsi="Arial" w:cs="Arial"/>
                <w:sz w:val="22"/>
                <w:szCs w:val="22"/>
                <w:lang w:val="ro-RO" w:eastAsia="ro-RO"/>
              </w:rPr>
              <w:lastRenderedPageBreak/>
              <w:t>se realizează în conformitate cu cadrul normativ în vigoare;</w:t>
            </w:r>
          </w:p>
          <w:p w14:paraId="10CFA0C8" w14:textId="77777777" w:rsidR="00C910BA" w:rsidRPr="00766578" w:rsidRDefault="00C910BA" w:rsidP="00766578">
            <w:pPr>
              <w:tabs>
                <w:tab w:val="left" w:pos="709"/>
              </w:tabs>
              <w:jc w:val="both"/>
              <w:rPr>
                <w:rFonts w:ascii="Arial" w:eastAsia="Arial" w:hAnsi="Arial" w:cs="Arial"/>
                <w:sz w:val="22"/>
                <w:szCs w:val="22"/>
                <w:lang w:val="ro-RO" w:eastAsia="ro-RO"/>
              </w:rPr>
            </w:pPr>
            <w:r w:rsidRPr="00766578">
              <w:rPr>
                <w:rFonts w:ascii="Arial" w:eastAsia="Arial" w:hAnsi="Arial" w:cs="Arial"/>
                <w:b/>
                <w:sz w:val="22"/>
                <w:szCs w:val="22"/>
                <w:lang w:val="ro-RO" w:eastAsia="ro-RO"/>
              </w:rPr>
              <w:t xml:space="preserve">0 </w:t>
            </w:r>
            <w:r w:rsidRPr="00766578">
              <w:rPr>
                <w:rFonts w:ascii="Arial" w:eastAsia="Arial" w:hAnsi="Arial" w:cs="Arial"/>
                <w:sz w:val="22"/>
                <w:szCs w:val="22"/>
                <w:lang w:val="ro-RO" w:eastAsia="ro-RO"/>
              </w:rPr>
              <w:t>– conferirea titlului și eliberarea diplomei, suplimentului la diplomă și a certificatelor academice se realizează cu abateri de la cadrul normativ în vigoare.</w:t>
            </w:r>
          </w:p>
          <w:p w14:paraId="29AC9821" w14:textId="77777777" w:rsidR="00EB2965" w:rsidRPr="00766578" w:rsidRDefault="00EB2965" w:rsidP="00766578">
            <w:pPr>
              <w:tabs>
                <w:tab w:val="left" w:pos="709"/>
              </w:tabs>
              <w:jc w:val="both"/>
              <w:rPr>
                <w:rFonts w:ascii="Arial" w:eastAsia="Arial" w:hAnsi="Arial" w:cs="Arial"/>
                <w:sz w:val="22"/>
                <w:szCs w:val="22"/>
                <w:lang w:val="ro-RO" w:eastAsia="ro-RO"/>
              </w:rPr>
            </w:pPr>
          </w:p>
          <w:p w14:paraId="3025F643" w14:textId="77777777" w:rsidR="00EB2965" w:rsidRDefault="00766578" w:rsidP="00766578">
            <w:pPr>
              <w:tabs>
                <w:tab w:val="left" w:pos="709"/>
              </w:tabs>
              <w:jc w:val="both"/>
              <w:rPr>
                <w:rFonts w:ascii="Arial" w:eastAsia="Arial" w:hAnsi="Arial" w:cs="Arial"/>
                <w:sz w:val="22"/>
                <w:szCs w:val="22"/>
                <w:lang w:val="ro-RO" w:eastAsia="ro-RO"/>
              </w:rPr>
            </w:pPr>
            <w:r w:rsidRPr="00766578">
              <w:rPr>
                <w:rFonts w:ascii="Arial" w:eastAsia="Arial" w:hAnsi="Arial" w:cs="Arial"/>
                <w:b/>
                <w:bCs/>
                <w:sz w:val="22"/>
                <w:szCs w:val="22"/>
                <w:lang w:val="ro-RO" w:eastAsia="ro-RO"/>
              </w:rPr>
              <w:t xml:space="preserve">1,0 </w:t>
            </w:r>
            <w:r>
              <w:rPr>
                <w:rFonts w:ascii="Arial" w:eastAsia="Arial" w:hAnsi="Arial" w:cs="Arial"/>
                <w:b/>
                <w:bCs/>
                <w:sz w:val="22"/>
                <w:szCs w:val="22"/>
                <w:lang w:val="ro-RO" w:eastAsia="ro-RO"/>
              </w:rPr>
              <w:t>–</w:t>
            </w:r>
            <w:r w:rsidRPr="00766578">
              <w:rPr>
                <w:rFonts w:ascii="Arial" w:eastAsia="Arial" w:hAnsi="Arial" w:cs="Arial"/>
                <w:b/>
                <w:bCs/>
                <w:sz w:val="22"/>
                <w:szCs w:val="22"/>
                <w:lang w:val="ro-RO" w:eastAsia="ro-RO"/>
              </w:rPr>
              <w:t xml:space="preserve"> </w:t>
            </w:r>
            <w:r w:rsidRPr="00766578">
              <w:rPr>
                <w:rFonts w:ascii="Arial" w:eastAsia="Arial" w:hAnsi="Arial" w:cs="Arial"/>
                <w:sz w:val="22"/>
                <w:szCs w:val="22"/>
                <w:lang w:val="ro-RO" w:eastAsia="ro-RO"/>
              </w:rPr>
              <w:t>instituțiile de învățământ din cadrul consorțiului/ parteneriatului dispun de proceduri de</w:t>
            </w:r>
            <w:r>
              <w:rPr>
                <w:rFonts w:ascii="Arial" w:eastAsia="Arial" w:hAnsi="Arial" w:cs="Arial"/>
                <w:b/>
                <w:bCs/>
                <w:sz w:val="22"/>
                <w:szCs w:val="22"/>
                <w:lang w:val="ro-RO" w:eastAsia="ro-RO"/>
              </w:rPr>
              <w:t xml:space="preserve"> r</w:t>
            </w:r>
            <w:r w:rsidR="00EB2965" w:rsidRPr="00766578">
              <w:rPr>
                <w:rFonts w:ascii="Arial" w:eastAsia="Arial" w:hAnsi="Arial" w:cs="Arial"/>
                <w:sz w:val="22"/>
                <w:szCs w:val="22"/>
                <w:lang w:val="ro-RO" w:eastAsia="ro-RO"/>
              </w:rPr>
              <w:t>ecunoaștere</w:t>
            </w:r>
            <w:r>
              <w:rPr>
                <w:rFonts w:ascii="Arial" w:eastAsia="Arial" w:hAnsi="Arial" w:cs="Arial"/>
                <w:sz w:val="22"/>
                <w:szCs w:val="22"/>
                <w:lang w:val="ro-RO" w:eastAsia="ro-RO"/>
              </w:rPr>
              <w:t xml:space="preserve"> </w:t>
            </w:r>
            <w:r w:rsidR="00EB2965" w:rsidRPr="00766578">
              <w:rPr>
                <w:rFonts w:ascii="Arial" w:eastAsia="Arial" w:hAnsi="Arial" w:cs="Arial"/>
                <w:sz w:val="22"/>
                <w:szCs w:val="22"/>
                <w:lang w:val="ro-RO" w:eastAsia="ro-RO"/>
              </w:rPr>
              <w:t xml:space="preserve">a calificărilor și a perioadelor de studii (inclusiv recunoașterea învățării anterioare) </w:t>
            </w:r>
            <w:r>
              <w:rPr>
                <w:rFonts w:ascii="Arial" w:eastAsia="Arial" w:hAnsi="Arial" w:cs="Arial"/>
                <w:sz w:val="22"/>
                <w:szCs w:val="22"/>
                <w:lang w:val="ro-RO" w:eastAsia="ro-RO"/>
              </w:rPr>
              <w:t>și le</w:t>
            </w:r>
            <w:r w:rsidR="00EB2965" w:rsidRPr="00766578">
              <w:rPr>
                <w:rFonts w:ascii="Arial" w:eastAsia="Arial" w:hAnsi="Arial" w:cs="Arial"/>
                <w:sz w:val="22"/>
                <w:szCs w:val="22"/>
                <w:lang w:val="ro-RO" w:eastAsia="ro-RO"/>
              </w:rPr>
              <w:t xml:space="preserve"> aplică în conformitate cu </w:t>
            </w:r>
            <w:r>
              <w:rPr>
                <w:rFonts w:ascii="Arial" w:eastAsia="Arial" w:hAnsi="Arial" w:cs="Arial"/>
                <w:sz w:val="22"/>
                <w:szCs w:val="22"/>
                <w:lang w:val="ro-RO" w:eastAsia="ro-RO"/>
              </w:rPr>
              <w:t xml:space="preserve">prevederile </w:t>
            </w:r>
            <w:r w:rsidR="00EB2965" w:rsidRPr="00766578">
              <w:rPr>
                <w:rFonts w:ascii="Arial" w:eastAsia="Arial" w:hAnsi="Arial" w:cs="Arial"/>
                <w:sz w:val="22"/>
                <w:szCs w:val="22"/>
                <w:lang w:val="ro-RO" w:eastAsia="ro-RO"/>
              </w:rPr>
              <w:t>Convenți</w:t>
            </w:r>
            <w:r>
              <w:rPr>
                <w:rFonts w:ascii="Arial" w:eastAsia="Arial" w:hAnsi="Arial" w:cs="Arial"/>
                <w:sz w:val="22"/>
                <w:szCs w:val="22"/>
                <w:lang w:val="ro-RO" w:eastAsia="ro-RO"/>
              </w:rPr>
              <w:t>ei</w:t>
            </w:r>
            <w:r w:rsidR="00EB2965" w:rsidRPr="00766578">
              <w:rPr>
                <w:rFonts w:ascii="Arial" w:eastAsia="Arial" w:hAnsi="Arial" w:cs="Arial"/>
                <w:sz w:val="22"/>
                <w:szCs w:val="22"/>
                <w:lang w:val="ro-RO" w:eastAsia="ro-RO"/>
              </w:rPr>
              <w:t xml:space="preserve"> de recunoaștere de la Lisabona și cu documentele subsidiare.</w:t>
            </w:r>
          </w:p>
          <w:p w14:paraId="5F5449AE" w14:textId="777FE315" w:rsidR="00766578" w:rsidRPr="00766578" w:rsidRDefault="00766578" w:rsidP="00766578">
            <w:pPr>
              <w:tabs>
                <w:tab w:val="left" w:pos="709"/>
              </w:tabs>
              <w:jc w:val="both"/>
              <w:rPr>
                <w:rFonts w:ascii="Arial" w:eastAsia="Arial" w:hAnsi="Arial" w:cs="Arial"/>
                <w:sz w:val="22"/>
                <w:szCs w:val="22"/>
                <w:lang w:val="ro-RO" w:eastAsia="ro-RO"/>
              </w:rPr>
            </w:pPr>
            <w:r w:rsidRPr="00766578">
              <w:rPr>
                <w:rFonts w:ascii="Arial" w:eastAsia="Arial" w:hAnsi="Arial" w:cs="Arial"/>
                <w:b/>
                <w:bCs/>
                <w:sz w:val="22"/>
                <w:szCs w:val="22"/>
                <w:lang w:val="ro-RO" w:eastAsia="ro-RO"/>
              </w:rPr>
              <w:t xml:space="preserve">0 </w:t>
            </w:r>
            <w:r>
              <w:rPr>
                <w:rFonts w:ascii="Arial" w:eastAsia="Arial" w:hAnsi="Arial" w:cs="Arial"/>
                <w:sz w:val="22"/>
                <w:szCs w:val="22"/>
                <w:lang w:val="ro-RO" w:eastAsia="ro-RO"/>
              </w:rPr>
              <w:t xml:space="preserve">- </w:t>
            </w:r>
            <w:r w:rsidRPr="00766578">
              <w:rPr>
                <w:rFonts w:ascii="Arial" w:eastAsia="Arial" w:hAnsi="Arial" w:cs="Arial"/>
                <w:sz w:val="22"/>
                <w:szCs w:val="22"/>
                <w:lang w:val="ro-RO" w:eastAsia="ro-RO"/>
              </w:rPr>
              <w:t xml:space="preserve">instituțiile de învățământ din cadrul consorțiului/ parteneriatului </w:t>
            </w:r>
            <w:r>
              <w:rPr>
                <w:rFonts w:ascii="Arial" w:eastAsia="Arial" w:hAnsi="Arial" w:cs="Arial"/>
                <w:sz w:val="22"/>
                <w:szCs w:val="22"/>
                <w:lang w:val="ro-RO" w:eastAsia="ro-RO"/>
              </w:rPr>
              <w:t xml:space="preserve">nu </w:t>
            </w:r>
            <w:r w:rsidRPr="00766578">
              <w:rPr>
                <w:rFonts w:ascii="Arial" w:eastAsia="Arial" w:hAnsi="Arial" w:cs="Arial"/>
                <w:sz w:val="22"/>
                <w:szCs w:val="22"/>
                <w:lang w:val="ro-RO" w:eastAsia="ro-RO"/>
              </w:rPr>
              <w:t>dispun de proceduri de</w:t>
            </w:r>
            <w:r>
              <w:rPr>
                <w:rFonts w:ascii="Arial" w:eastAsia="Arial" w:hAnsi="Arial" w:cs="Arial"/>
                <w:b/>
                <w:bCs/>
                <w:sz w:val="22"/>
                <w:szCs w:val="22"/>
                <w:lang w:val="ro-RO" w:eastAsia="ro-RO"/>
              </w:rPr>
              <w:t xml:space="preserve"> r</w:t>
            </w:r>
            <w:r w:rsidRPr="00766578">
              <w:rPr>
                <w:rFonts w:ascii="Arial" w:eastAsia="Arial" w:hAnsi="Arial" w:cs="Arial"/>
                <w:sz w:val="22"/>
                <w:szCs w:val="22"/>
                <w:lang w:val="ro-RO" w:eastAsia="ro-RO"/>
              </w:rPr>
              <w:t>ecunoaștere</w:t>
            </w:r>
            <w:r>
              <w:rPr>
                <w:rFonts w:ascii="Arial" w:eastAsia="Arial" w:hAnsi="Arial" w:cs="Arial"/>
                <w:sz w:val="22"/>
                <w:szCs w:val="22"/>
                <w:lang w:val="ro-RO" w:eastAsia="ro-RO"/>
              </w:rPr>
              <w:t xml:space="preserve"> </w:t>
            </w:r>
            <w:r w:rsidRPr="00766578">
              <w:rPr>
                <w:rFonts w:ascii="Arial" w:eastAsia="Arial" w:hAnsi="Arial" w:cs="Arial"/>
                <w:sz w:val="22"/>
                <w:szCs w:val="22"/>
                <w:lang w:val="ro-RO" w:eastAsia="ro-RO"/>
              </w:rPr>
              <w:t xml:space="preserve">a calificărilor și a perioadelor de studii (inclusiv recunoașterea învățării anterioare) </w:t>
            </w:r>
            <w:r>
              <w:rPr>
                <w:rFonts w:ascii="Arial" w:eastAsia="Arial" w:hAnsi="Arial" w:cs="Arial"/>
                <w:sz w:val="22"/>
                <w:szCs w:val="22"/>
                <w:lang w:val="ro-RO" w:eastAsia="ro-RO"/>
              </w:rPr>
              <w:t>și/sau nu le</w:t>
            </w:r>
            <w:r w:rsidRPr="00766578">
              <w:rPr>
                <w:rFonts w:ascii="Arial" w:eastAsia="Arial" w:hAnsi="Arial" w:cs="Arial"/>
                <w:sz w:val="22"/>
                <w:szCs w:val="22"/>
                <w:lang w:val="ro-RO" w:eastAsia="ro-RO"/>
              </w:rPr>
              <w:t xml:space="preserve"> aplică în conformitate cu </w:t>
            </w:r>
            <w:r>
              <w:rPr>
                <w:rFonts w:ascii="Arial" w:eastAsia="Arial" w:hAnsi="Arial" w:cs="Arial"/>
                <w:sz w:val="22"/>
                <w:szCs w:val="22"/>
                <w:lang w:val="ro-RO" w:eastAsia="ro-RO"/>
              </w:rPr>
              <w:t xml:space="preserve">prevederile </w:t>
            </w:r>
            <w:r w:rsidRPr="00766578">
              <w:rPr>
                <w:rFonts w:ascii="Arial" w:eastAsia="Arial" w:hAnsi="Arial" w:cs="Arial"/>
                <w:sz w:val="22"/>
                <w:szCs w:val="22"/>
                <w:lang w:val="ro-RO" w:eastAsia="ro-RO"/>
              </w:rPr>
              <w:t>Convenți</w:t>
            </w:r>
            <w:r>
              <w:rPr>
                <w:rFonts w:ascii="Arial" w:eastAsia="Arial" w:hAnsi="Arial" w:cs="Arial"/>
                <w:sz w:val="22"/>
                <w:szCs w:val="22"/>
                <w:lang w:val="ro-RO" w:eastAsia="ro-RO"/>
              </w:rPr>
              <w:t>ei</w:t>
            </w:r>
            <w:r w:rsidRPr="00766578">
              <w:rPr>
                <w:rFonts w:ascii="Arial" w:eastAsia="Arial" w:hAnsi="Arial" w:cs="Arial"/>
                <w:sz w:val="22"/>
                <w:szCs w:val="22"/>
                <w:lang w:val="ro-RO" w:eastAsia="ro-RO"/>
              </w:rPr>
              <w:t xml:space="preserve"> de recunoaștere de la Lisabona și cu documentele subsidiare.</w:t>
            </w:r>
          </w:p>
        </w:tc>
        <w:tc>
          <w:tcPr>
            <w:tcW w:w="1418" w:type="dxa"/>
          </w:tcPr>
          <w:p w14:paraId="714A1F3F" w14:textId="77777777" w:rsidR="00C910BA" w:rsidRDefault="00C910BA" w:rsidP="00766578">
            <w:pPr>
              <w:tabs>
                <w:tab w:val="left" w:pos="709"/>
              </w:tabs>
              <w:jc w:val="center"/>
              <w:rPr>
                <w:rFonts w:ascii="Arial" w:eastAsia="Arial" w:hAnsi="Arial" w:cs="Arial"/>
                <w:b/>
                <w:sz w:val="22"/>
                <w:szCs w:val="22"/>
                <w:lang w:val="ro-RO" w:eastAsia="ro-RO"/>
              </w:rPr>
            </w:pPr>
            <w:r w:rsidRPr="00766578">
              <w:rPr>
                <w:rFonts w:ascii="Arial" w:eastAsia="Arial" w:hAnsi="Arial" w:cs="Arial"/>
                <w:b/>
                <w:sz w:val="22"/>
                <w:szCs w:val="22"/>
                <w:lang w:val="ro-RO" w:eastAsia="ro-RO"/>
              </w:rPr>
              <w:lastRenderedPageBreak/>
              <w:t>1</w:t>
            </w:r>
          </w:p>
          <w:p w14:paraId="11C562B1" w14:textId="77777777" w:rsidR="00766578" w:rsidRDefault="00766578" w:rsidP="00766578">
            <w:pPr>
              <w:tabs>
                <w:tab w:val="left" w:pos="709"/>
              </w:tabs>
              <w:jc w:val="center"/>
              <w:rPr>
                <w:rFonts w:ascii="Arial" w:eastAsia="Arial" w:hAnsi="Arial" w:cs="Arial"/>
                <w:b/>
                <w:sz w:val="22"/>
                <w:szCs w:val="22"/>
                <w:lang w:val="ro-RO" w:eastAsia="ro-RO"/>
              </w:rPr>
            </w:pPr>
          </w:p>
          <w:p w14:paraId="18595244" w14:textId="77777777" w:rsidR="00766578" w:rsidRDefault="00766578" w:rsidP="00766578">
            <w:pPr>
              <w:tabs>
                <w:tab w:val="left" w:pos="709"/>
              </w:tabs>
              <w:jc w:val="center"/>
              <w:rPr>
                <w:rFonts w:ascii="Arial" w:eastAsia="Arial" w:hAnsi="Arial" w:cs="Arial"/>
                <w:b/>
                <w:sz w:val="22"/>
                <w:szCs w:val="22"/>
                <w:lang w:val="ro-RO" w:eastAsia="ro-RO"/>
              </w:rPr>
            </w:pPr>
          </w:p>
          <w:p w14:paraId="189CAD38" w14:textId="77777777" w:rsidR="00766578" w:rsidRDefault="00766578" w:rsidP="00766578">
            <w:pPr>
              <w:tabs>
                <w:tab w:val="left" w:pos="709"/>
              </w:tabs>
              <w:jc w:val="center"/>
              <w:rPr>
                <w:rFonts w:ascii="Arial" w:eastAsia="Arial" w:hAnsi="Arial" w:cs="Arial"/>
                <w:b/>
                <w:sz w:val="22"/>
                <w:szCs w:val="22"/>
                <w:lang w:val="ro-RO" w:eastAsia="ro-RO"/>
              </w:rPr>
            </w:pPr>
          </w:p>
          <w:p w14:paraId="258F135E" w14:textId="77777777" w:rsidR="00766578" w:rsidRDefault="00766578" w:rsidP="00766578">
            <w:pPr>
              <w:tabs>
                <w:tab w:val="left" w:pos="709"/>
              </w:tabs>
              <w:jc w:val="center"/>
              <w:rPr>
                <w:rFonts w:ascii="Arial" w:eastAsia="Arial" w:hAnsi="Arial" w:cs="Arial"/>
                <w:b/>
                <w:sz w:val="22"/>
                <w:szCs w:val="22"/>
                <w:lang w:val="ro-RO" w:eastAsia="ro-RO"/>
              </w:rPr>
            </w:pPr>
          </w:p>
          <w:p w14:paraId="3C00FA0B" w14:textId="7708E420" w:rsidR="00766578" w:rsidRDefault="00766578" w:rsidP="00766578">
            <w:pPr>
              <w:tabs>
                <w:tab w:val="left" w:pos="709"/>
              </w:tabs>
              <w:jc w:val="center"/>
              <w:rPr>
                <w:rFonts w:ascii="Arial" w:eastAsia="Arial" w:hAnsi="Arial" w:cs="Arial"/>
                <w:b/>
                <w:sz w:val="22"/>
                <w:szCs w:val="22"/>
                <w:lang w:val="ro-RO" w:eastAsia="ro-RO"/>
              </w:rPr>
            </w:pPr>
          </w:p>
          <w:p w14:paraId="2B249C88" w14:textId="53A69BB5" w:rsidR="00766578" w:rsidRDefault="00766578" w:rsidP="00766578">
            <w:pPr>
              <w:tabs>
                <w:tab w:val="left" w:pos="709"/>
              </w:tabs>
              <w:jc w:val="center"/>
              <w:rPr>
                <w:rFonts w:ascii="Arial" w:eastAsia="Arial" w:hAnsi="Arial" w:cs="Arial"/>
                <w:b/>
                <w:sz w:val="22"/>
                <w:szCs w:val="22"/>
                <w:lang w:val="ro-RO" w:eastAsia="ro-RO"/>
              </w:rPr>
            </w:pPr>
          </w:p>
          <w:p w14:paraId="39B062BE" w14:textId="3EC8F3C2" w:rsidR="00766578" w:rsidRDefault="00766578" w:rsidP="00766578">
            <w:pPr>
              <w:tabs>
                <w:tab w:val="left" w:pos="709"/>
              </w:tabs>
              <w:jc w:val="center"/>
              <w:rPr>
                <w:rFonts w:ascii="Arial" w:eastAsia="Arial" w:hAnsi="Arial" w:cs="Arial"/>
                <w:b/>
                <w:sz w:val="22"/>
                <w:szCs w:val="22"/>
                <w:lang w:val="ro-RO" w:eastAsia="ro-RO"/>
              </w:rPr>
            </w:pPr>
          </w:p>
          <w:p w14:paraId="3E3C200F" w14:textId="77777777" w:rsidR="00766578" w:rsidRDefault="00766578" w:rsidP="00766578">
            <w:pPr>
              <w:tabs>
                <w:tab w:val="left" w:pos="709"/>
              </w:tabs>
              <w:jc w:val="center"/>
              <w:rPr>
                <w:rFonts w:ascii="Arial" w:eastAsia="Arial" w:hAnsi="Arial" w:cs="Arial"/>
                <w:b/>
                <w:sz w:val="22"/>
                <w:szCs w:val="22"/>
                <w:lang w:val="ro-RO" w:eastAsia="ro-RO"/>
              </w:rPr>
            </w:pPr>
          </w:p>
          <w:p w14:paraId="715C5384" w14:textId="77777777" w:rsidR="00766578" w:rsidRDefault="00766578" w:rsidP="00766578">
            <w:pPr>
              <w:tabs>
                <w:tab w:val="left" w:pos="709"/>
              </w:tabs>
              <w:jc w:val="center"/>
              <w:rPr>
                <w:rFonts w:ascii="Arial" w:eastAsia="Arial" w:hAnsi="Arial" w:cs="Arial"/>
                <w:b/>
                <w:sz w:val="22"/>
                <w:szCs w:val="22"/>
                <w:lang w:val="ro-RO" w:eastAsia="ro-RO"/>
              </w:rPr>
            </w:pPr>
          </w:p>
          <w:p w14:paraId="68F17FFC" w14:textId="77777777" w:rsidR="00766578" w:rsidRDefault="00766578" w:rsidP="00766578">
            <w:pPr>
              <w:tabs>
                <w:tab w:val="left" w:pos="709"/>
              </w:tabs>
              <w:jc w:val="center"/>
              <w:rPr>
                <w:rFonts w:ascii="Arial" w:eastAsia="Arial" w:hAnsi="Arial" w:cs="Arial"/>
                <w:b/>
                <w:sz w:val="22"/>
                <w:szCs w:val="22"/>
                <w:lang w:val="ro-RO" w:eastAsia="ro-RO"/>
              </w:rPr>
            </w:pPr>
          </w:p>
          <w:p w14:paraId="3F9B78A5" w14:textId="13C7E780" w:rsidR="00766578" w:rsidRPr="00766578" w:rsidRDefault="00766578" w:rsidP="00766578">
            <w:pPr>
              <w:tabs>
                <w:tab w:val="left" w:pos="709"/>
              </w:tabs>
              <w:jc w:val="center"/>
              <w:rPr>
                <w:rFonts w:ascii="Arial" w:eastAsia="Arial" w:hAnsi="Arial" w:cs="Arial"/>
                <w:b/>
                <w:sz w:val="22"/>
                <w:szCs w:val="22"/>
                <w:lang w:val="ro-RO" w:eastAsia="ro-RO"/>
              </w:rPr>
            </w:pPr>
            <w:r>
              <w:rPr>
                <w:rFonts w:ascii="Arial" w:eastAsia="Arial" w:hAnsi="Arial" w:cs="Arial"/>
                <w:b/>
                <w:sz w:val="22"/>
                <w:szCs w:val="22"/>
                <w:lang w:val="ro-RO" w:eastAsia="ro-RO"/>
              </w:rPr>
              <w:t>1</w:t>
            </w:r>
          </w:p>
        </w:tc>
      </w:tr>
    </w:tbl>
    <w:p w14:paraId="7A7FE4F0" w14:textId="6FAB50B9" w:rsidR="00F65A92" w:rsidRPr="00766578" w:rsidRDefault="00F65A92" w:rsidP="00F65A92">
      <w:pPr>
        <w:keepNext/>
        <w:keepLines/>
        <w:tabs>
          <w:tab w:val="left" w:pos="709"/>
        </w:tabs>
        <w:spacing w:before="120" w:after="120"/>
        <w:outlineLvl w:val="1"/>
        <w:rPr>
          <w:rFonts w:ascii="Arial" w:eastAsia="Times New Roman" w:hAnsi="Arial" w:cs="Arial"/>
          <w:b/>
          <w:bCs/>
          <w:sz w:val="22"/>
          <w:szCs w:val="22"/>
          <w:lang w:val="ro-RO" w:eastAsia="ro-RO"/>
        </w:rPr>
      </w:pPr>
      <w:bookmarkStart w:id="19" w:name="_Toc100067070"/>
      <w:r w:rsidRPr="00766578">
        <w:rPr>
          <w:rFonts w:ascii="Arial" w:eastAsia="Times New Roman" w:hAnsi="Arial" w:cs="Arial"/>
          <w:b/>
          <w:bCs/>
          <w:sz w:val="22"/>
          <w:szCs w:val="22"/>
          <w:lang w:val="ro-RO" w:eastAsia="ro-RO"/>
        </w:rPr>
        <w:t>Standardul de acreditare 5. Personalul academic (2</w:t>
      </w:r>
      <w:r w:rsidR="00E3495C">
        <w:rPr>
          <w:rFonts w:ascii="Arial" w:eastAsia="Times New Roman" w:hAnsi="Arial" w:cs="Arial"/>
          <w:b/>
          <w:bCs/>
          <w:sz w:val="22"/>
          <w:szCs w:val="22"/>
          <w:lang w:val="ro-RO" w:eastAsia="ro-RO"/>
        </w:rPr>
        <w:t>0</w:t>
      </w:r>
      <w:r w:rsidRPr="00766578">
        <w:rPr>
          <w:rFonts w:ascii="Arial" w:eastAsia="Times New Roman" w:hAnsi="Arial" w:cs="Arial"/>
          <w:b/>
          <w:bCs/>
          <w:sz w:val="22"/>
          <w:szCs w:val="22"/>
          <w:lang w:val="ro-RO" w:eastAsia="ro-RO"/>
        </w:rPr>
        <w:t xml:space="preserve"> pct.)</w:t>
      </w:r>
      <w:bookmarkEnd w:id="19"/>
    </w:p>
    <w:p w14:paraId="177EB42A" w14:textId="77777777" w:rsidR="00F65A92" w:rsidRPr="00EE6FAA" w:rsidRDefault="00F65A92" w:rsidP="00F65A92">
      <w:pPr>
        <w:tabs>
          <w:tab w:val="left" w:pos="709"/>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Instituțiile se asigură de competența cadrelor lor didactice, aplică procese corecte și transparente de recrutare și dezvoltare a personalului academic.</w:t>
      </w:r>
    </w:p>
    <w:p w14:paraId="72D2752A" w14:textId="5C348FC9" w:rsidR="00F65A92" w:rsidRPr="00EE6FAA" w:rsidRDefault="00F65A92" w:rsidP="00F65A92">
      <w:pPr>
        <w:keepNext/>
        <w:keepLines/>
        <w:tabs>
          <w:tab w:val="left" w:pos="709"/>
        </w:tabs>
        <w:spacing w:before="120" w:after="120"/>
        <w:outlineLvl w:val="2"/>
        <w:rPr>
          <w:rFonts w:ascii="Arial" w:eastAsia="Times New Roman" w:hAnsi="Arial" w:cs="Arial"/>
          <w:b/>
          <w:bCs/>
          <w:sz w:val="22"/>
          <w:szCs w:val="22"/>
          <w:lang w:val="ro-RO" w:eastAsia="ro-RO"/>
        </w:rPr>
      </w:pPr>
      <w:bookmarkStart w:id="20" w:name="_Toc100067071"/>
      <w:r w:rsidRPr="00EE6FAA">
        <w:rPr>
          <w:rFonts w:ascii="Arial" w:eastAsia="Times New Roman" w:hAnsi="Arial" w:cs="Arial"/>
          <w:b/>
          <w:bCs/>
          <w:sz w:val="22"/>
          <w:szCs w:val="22"/>
          <w:lang w:val="ro-RO" w:eastAsia="ro-RO"/>
        </w:rPr>
        <w:t>Criteriul 5.1. Recrutarea și administrarea personalului academic</w:t>
      </w:r>
      <w:r w:rsidR="00106D40" w:rsidRPr="00EE6FAA">
        <w:rPr>
          <w:rFonts w:ascii="Arial" w:eastAsia="Times New Roman" w:hAnsi="Arial" w:cs="Arial"/>
          <w:b/>
          <w:bCs/>
          <w:sz w:val="22"/>
          <w:szCs w:val="22"/>
          <w:lang w:val="ro-RO" w:eastAsia="ro-RO"/>
        </w:rPr>
        <w:t>,</w:t>
      </w:r>
      <w:r w:rsidR="00005DA6" w:rsidRPr="00EE6FAA">
        <w:rPr>
          <w:rFonts w:ascii="Arial" w:eastAsia="Arial" w:hAnsi="Arial" w:cs="Arial"/>
          <w:sz w:val="22"/>
          <w:szCs w:val="22"/>
          <w:lang w:val="ro-RO" w:eastAsia="ro-RO"/>
        </w:rPr>
        <w:t xml:space="preserve"> </w:t>
      </w:r>
      <w:r w:rsidR="00005DA6" w:rsidRPr="00EE6FAA">
        <w:rPr>
          <w:rFonts w:ascii="Arial" w:eastAsia="Times New Roman" w:hAnsi="Arial" w:cs="Arial"/>
          <w:b/>
          <w:bCs/>
          <w:sz w:val="22"/>
          <w:szCs w:val="22"/>
          <w:lang w:val="ro-RO" w:eastAsia="ro-RO"/>
        </w:rPr>
        <w:t>administrativ și auxiliar</w:t>
      </w:r>
      <w:r w:rsidRPr="00EE6FAA">
        <w:rPr>
          <w:rFonts w:ascii="Arial" w:eastAsia="Times New Roman" w:hAnsi="Arial" w:cs="Arial"/>
          <w:b/>
          <w:bCs/>
          <w:sz w:val="22"/>
          <w:szCs w:val="22"/>
          <w:lang w:val="ro-RO" w:eastAsia="ro-RO"/>
        </w:rPr>
        <w:t xml:space="preserve"> (</w:t>
      </w:r>
      <w:r w:rsidR="00E3495C">
        <w:rPr>
          <w:rFonts w:ascii="Arial" w:eastAsia="Times New Roman" w:hAnsi="Arial" w:cs="Arial"/>
          <w:b/>
          <w:bCs/>
          <w:sz w:val="22"/>
          <w:szCs w:val="22"/>
          <w:lang w:val="ro-RO" w:eastAsia="ro-RO"/>
        </w:rPr>
        <w:t>6</w:t>
      </w:r>
      <w:r w:rsidRPr="00EE6FAA">
        <w:rPr>
          <w:rFonts w:ascii="Arial" w:eastAsia="Times New Roman" w:hAnsi="Arial" w:cs="Arial"/>
          <w:b/>
          <w:bCs/>
          <w:sz w:val="22"/>
          <w:szCs w:val="22"/>
          <w:lang w:val="ro-RO" w:eastAsia="ro-RO"/>
        </w:rPr>
        <w:t xml:space="preserve"> pct.)</w:t>
      </w:r>
      <w:bookmarkEnd w:id="20"/>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5387"/>
        <w:gridCol w:w="5386"/>
        <w:gridCol w:w="1418"/>
      </w:tblGrid>
      <w:tr w:rsidR="00F65A92" w:rsidRPr="00EE6FAA" w14:paraId="4CBA75E9" w14:textId="77777777" w:rsidTr="00FF7DA5">
        <w:trPr>
          <w:trHeight w:val="183"/>
        </w:trPr>
        <w:tc>
          <w:tcPr>
            <w:tcW w:w="2835" w:type="dxa"/>
            <w:tcBorders>
              <w:bottom w:val="single" w:sz="4" w:space="0" w:color="000000"/>
            </w:tcBorders>
            <w:shd w:val="clear" w:color="auto" w:fill="auto"/>
            <w:vAlign w:val="center"/>
          </w:tcPr>
          <w:p w14:paraId="0EE5B828" w14:textId="77777777" w:rsidR="00F65A92" w:rsidRPr="00EE6FAA" w:rsidRDefault="00F65A92" w:rsidP="00F65A92">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Indicatorii de performanță</w:t>
            </w:r>
          </w:p>
        </w:tc>
        <w:tc>
          <w:tcPr>
            <w:tcW w:w="5387" w:type="dxa"/>
            <w:tcBorders>
              <w:bottom w:val="single" w:sz="4" w:space="0" w:color="000000"/>
            </w:tcBorders>
            <w:vAlign w:val="center"/>
          </w:tcPr>
          <w:p w14:paraId="4DB51B27" w14:textId="77777777" w:rsidR="00F65A92" w:rsidRPr="00EE6FAA" w:rsidRDefault="00F65A92" w:rsidP="00F65A92">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Conținutul Raportului de autoevaluare (RA)</w:t>
            </w:r>
          </w:p>
        </w:tc>
        <w:tc>
          <w:tcPr>
            <w:tcW w:w="5386" w:type="dxa"/>
            <w:tcBorders>
              <w:bottom w:val="single" w:sz="4" w:space="0" w:color="000000"/>
            </w:tcBorders>
            <w:vAlign w:val="center"/>
          </w:tcPr>
          <w:p w14:paraId="37DF82F5" w14:textId="77777777" w:rsidR="00F65A92" w:rsidRPr="00EE6FAA" w:rsidRDefault="00F65A92" w:rsidP="00F65A92">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Standardele de evaluare</w:t>
            </w:r>
          </w:p>
        </w:tc>
        <w:tc>
          <w:tcPr>
            <w:tcW w:w="1418" w:type="dxa"/>
            <w:tcBorders>
              <w:bottom w:val="single" w:sz="4" w:space="0" w:color="000000"/>
            </w:tcBorders>
            <w:vAlign w:val="center"/>
          </w:tcPr>
          <w:p w14:paraId="14AFB80A" w14:textId="77777777" w:rsidR="00F65A92" w:rsidRPr="00EE6FAA" w:rsidRDefault="00F65A92" w:rsidP="00F65A92">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Ponderea</w:t>
            </w:r>
          </w:p>
          <w:p w14:paraId="3434129A" w14:textId="77777777" w:rsidR="00F65A92" w:rsidRPr="00EE6FAA" w:rsidRDefault="00F65A92" w:rsidP="00F65A92">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(puncte)</w:t>
            </w:r>
          </w:p>
        </w:tc>
      </w:tr>
      <w:tr w:rsidR="008935CF" w:rsidRPr="00EE6FAA" w14:paraId="10527A98" w14:textId="77777777" w:rsidTr="00E3495C">
        <w:trPr>
          <w:trHeight w:val="652"/>
        </w:trPr>
        <w:tc>
          <w:tcPr>
            <w:tcW w:w="2835" w:type="dxa"/>
            <w:vMerge w:val="restart"/>
            <w:shd w:val="clear" w:color="auto" w:fill="auto"/>
          </w:tcPr>
          <w:p w14:paraId="45C2A76C" w14:textId="1F2787B8" w:rsidR="008935CF" w:rsidRPr="00EE6FAA" w:rsidRDefault="008935CF" w:rsidP="00FF7DA5">
            <w:pPr>
              <w:tabs>
                <w:tab w:val="left" w:pos="709"/>
              </w:tabs>
              <w:rPr>
                <w:rFonts w:ascii="Arial" w:eastAsia="Arial" w:hAnsi="Arial" w:cs="Arial"/>
                <w:b/>
                <w:sz w:val="22"/>
                <w:szCs w:val="22"/>
                <w:lang w:val="ro-RO" w:eastAsia="ro-RO"/>
              </w:rPr>
            </w:pPr>
            <w:r w:rsidRPr="00EE6FAA">
              <w:rPr>
                <w:rFonts w:ascii="Arial" w:eastAsia="Arial" w:hAnsi="Arial" w:cs="Arial"/>
                <w:sz w:val="22"/>
                <w:szCs w:val="22"/>
                <w:lang w:val="ro-RO" w:eastAsia="ro-RO"/>
              </w:rPr>
              <w:t>5.1.1. Planificarea și recrutarea personalului academic, administrativ și auxiliar.</w:t>
            </w:r>
          </w:p>
        </w:tc>
        <w:tc>
          <w:tcPr>
            <w:tcW w:w="5387" w:type="dxa"/>
            <w:vMerge w:val="restart"/>
          </w:tcPr>
          <w:p w14:paraId="2BE50F82" w14:textId="47EDE549" w:rsidR="008935CF" w:rsidRPr="00EE6FAA" w:rsidRDefault="0029698C" w:rsidP="00766578">
            <w:pPr>
              <w:numPr>
                <w:ilvl w:val="0"/>
                <w:numId w:val="39"/>
              </w:numPr>
              <w:pBdr>
                <w:top w:val="nil"/>
                <w:left w:val="nil"/>
                <w:bottom w:val="nil"/>
                <w:right w:val="nil"/>
                <w:between w:val="nil"/>
              </w:pBdr>
              <w:tabs>
                <w:tab w:val="left" w:pos="709"/>
              </w:tabs>
              <w:ind w:left="324" w:hanging="324"/>
              <w:jc w:val="both"/>
              <w:rPr>
                <w:rFonts w:ascii="Arial" w:eastAsia="Arial" w:hAnsi="Arial" w:cs="Arial"/>
                <w:sz w:val="22"/>
                <w:szCs w:val="22"/>
                <w:lang w:val="ro-RO" w:eastAsia="ro-RO"/>
              </w:rPr>
            </w:pPr>
            <w:r w:rsidRPr="00EE6FAA">
              <w:rPr>
                <w:rFonts w:ascii="Arial" w:eastAsia="Arial" w:hAnsi="Arial" w:cs="Arial"/>
                <w:sz w:val="22"/>
                <w:szCs w:val="22"/>
                <w:lang w:val="ro-RO" w:eastAsia="ro-RO"/>
              </w:rPr>
              <w:t xml:space="preserve">Prezentarea sistemului instituțional </w:t>
            </w:r>
            <w:r w:rsidR="008935CF" w:rsidRPr="00EE6FAA">
              <w:rPr>
                <w:rFonts w:ascii="Arial" w:eastAsia="Arial" w:hAnsi="Arial" w:cs="Arial"/>
                <w:sz w:val="22"/>
                <w:szCs w:val="22"/>
                <w:lang w:val="ro-RO" w:eastAsia="ro-RO"/>
              </w:rPr>
              <w:t>de planificare, recrutare și administrare a personalului academic</w:t>
            </w:r>
            <w:r w:rsidRPr="00EE6FAA">
              <w:rPr>
                <w:rFonts w:ascii="Arial" w:eastAsia="Arial" w:hAnsi="Arial" w:cs="Arial"/>
                <w:sz w:val="22"/>
                <w:szCs w:val="22"/>
                <w:lang w:val="ro-RO" w:eastAsia="ro-RO"/>
              </w:rPr>
              <w:t xml:space="preserve">, administrativ și auxiliar </w:t>
            </w:r>
            <w:r w:rsidR="008935CF" w:rsidRPr="00EE6FAA">
              <w:rPr>
                <w:rFonts w:ascii="Arial" w:eastAsia="Arial" w:hAnsi="Arial" w:cs="Arial"/>
                <w:sz w:val="22"/>
                <w:szCs w:val="22"/>
                <w:lang w:val="ro-RO" w:eastAsia="ro-RO"/>
              </w:rPr>
              <w:t>la programul comun de studii.</w:t>
            </w:r>
          </w:p>
          <w:p w14:paraId="1FE67CA8" w14:textId="63EFCE28" w:rsidR="00930ABC" w:rsidRPr="00EE6FAA" w:rsidRDefault="00930ABC" w:rsidP="00766578">
            <w:pPr>
              <w:numPr>
                <w:ilvl w:val="0"/>
                <w:numId w:val="39"/>
              </w:numPr>
              <w:tabs>
                <w:tab w:val="left" w:pos="709"/>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Reflectarea strategiilor/planurilor de dezvoltare a personalului academic, administrativ și auxiliar de la programul comun de studii.</w:t>
            </w:r>
          </w:p>
          <w:p w14:paraId="0D90B530" w14:textId="1E739E4D" w:rsidR="008935CF" w:rsidRPr="00EE6FAA" w:rsidRDefault="008935CF" w:rsidP="00766578">
            <w:pPr>
              <w:numPr>
                <w:ilvl w:val="0"/>
                <w:numId w:val="39"/>
              </w:numPr>
              <w:tabs>
                <w:tab w:val="left" w:pos="709"/>
              </w:tabs>
              <w:ind w:left="324" w:hanging="324"/>
              <w:jc w:val="both"/>
              <w:rPr>
                <w:rFonts w:ascii="Arial" w:eastAsia="Arial" w:hAnsi="Arial" w:cs="Arial"/>
                <w:sz w:val="22"/>
                <w:szCs w:val="22"/>
                <w:lang w:val="ro-RO" w:eastAsia="ro-RO"/>
              </w:rPr>
            </w:pPr>
            <w:r w:rsidRPr="00EE6FAA">
              <w:rPr>
                <w:rFonts w:ascii="Arial" w:eastAsia="Arial" w:hAnsi="Arial" w:cs="Arial"/>
                <w:sz w:val="22"/>
                <w:szCs w:val="22"/>
                <w:lang w:val="ro-RO" w:eastAsia="ro-RO"/>
              </w:rPr>
              <w:lastRenderedPageBreak/>
              <w:t>Analiza structurii personalului academic</w:t>
            </w:r>
            <w:r w:rsidR="00D26B39" w:rsidRPr="00EE6FAA">
              <w:rPr>
                <w:rFonts w:ascii="Arial" w:eastAsia="Arial" w:hAnsi="Arial" w:cs="Arial"/>
                <w:sz w:val="22"/>
                <w:szCs w:val="22"/>
                <w:lang w:val="ro-RO" w:eastAsia="ro-RO"/>
              </w:rPr>
              <w:t>,</w:t>
            </w:r>
            <w:r w:rsidRPr="00EE6FAA">
              <w:rPr>
                <w:rFonts w:ascii="Arial" w:eastAsia="Arial" w:hAnsi="Arial" w:cs="Arial"/>
                <w:sz w:val="22"/>
                <w:szCs w:val="22"/>
                <w:lang w:val="ro-RO" w:eastAsia="ro-RO"/>
              </w:rPr>
              <w:t xml:space="preserve"> </w:t>
            </w:r>
            <w:r w:rsidR="00D26B39" w:rsidRPr="00EE6FAA">
              <w:rPr>
                <w:rFonts w:ascii="Arial" w:eastAsia="Arial" w:hAnsi="Arial" w:cs="Arial"/>
                <w:sz w:val="22"/>
                <w:szCs w:val="22"/>
                <w:lang w:val="ro-RO" w:eastAsia="ro-RO"/>
              </w:rPr>
              <w:t xml:space="preserve">administrativ și auxiliar </w:t>
            </w:r>
            <w:r w:rsidRPr="00EE6FAA">
              <w:rPr>
                <w:rFonts w:ascii="Arial" w:eastAsia="Arial" w:hAnsi="Arial" w:cs="Arial"/>
                <w:sz w:val="22"/>
                <w:szCs w:val="22"/>
                <w:lang w:val="ro-RO" w:eastAsia="ro-RO"/>
              </w:rPr>
              <w:t>de la programul comun de studii (</w:t>
            </w:r>
            <w:r w:rsidR="00D26B39" w:rsidRPr="00EE6FAA">
              <w:rPr>
                <w:rFonts w:ascii="Arial" w:eastAsia="Arial" w:hAnsi="Arial" w:cs="Arial"/>
                <w:sz w:val="22"/>
                <w:szCs w:val="22"/>
                <w:lang w:val="ro-RO" w:eastAsia="ro-RO"/>
              </w:rPr>
              <w:t xml:space="preserve">funcția, studiile de bază, calificarea profesională, </w:t>
            </w:r>
            <w:r w:rsidRPr="00EE6FAA">
              <w:rPr>
                <w:rFonts w:ascii="Arial" w:eastAsia="Arial" w:hAnsi="Arial" w:cs="Arial"/>
                <w:sz w:val="22"/>
                <w:szCs w:val="22"/>
                <w:lang w:val="ro-RO" w:eastAsia="ro-RO"/>
              </w:rPr>
              <w:t>titulari/ cumularzi, cumul intern/extern, vârsta).</w:t>
            </w:r>
          </w:p>
        </w:tc>
        <w:tc>
          <w:tcPr>
            <w:tcW w:w="5386" w:type="dxa"/>
            <w:tcBorders>
              <w:bottom w:val="single" w:sz="4" w:space="0" w:color="000000"/>
            </w:tcBorders>
          </w:tcPr>
          <w:p w14:paraId="0383A671" w14:textId="79EC17CD" w:rsidR="008935CF" w:rsidRPr="00EE6FAA" w:rsidRDefault="008935CF" w:rsidP="00766578">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lastRenderedPageBreak/>
              <w:t>1,0</w:t>
            </w:r>
            <w:r w:rsidRPr="00EE6FAA">
              <w:rPr>
                <w:rFonts w:ascii="Arial" w:eastAsia="Arial" w:hAnsi="Arial" w:cs="Arial"/>
                <w:sz w:val="22"/>
                <w:szCs w:val="22"/>
                <w:lang w:val="ro-RO" w:eastAsia="ro-RO"/>
              </w:rPr>
              <w:t xml:space="preserve"> – planificarea, recrutarea și administrarea personalului academic</w:t>
            </w:r>
            <w:r w:rsidR="0029698C" w:rsidRPr="00EE6FAA">
              <w:rPr>
                <w:rFonts w:ascii="Arial" w:eastAsia="Arial" w:hAnsi="Arial" w:cs="Arial"/>
                <w:sz w:val="22"/>
                <w:szCs w:val="22"/>
                <w:lang w:val="ro-RO" w:eastAsia="ro-RO"/>
              </w:rPr>
              <w:t>, administrativ și auxiliar</w:t>
            </w:r>
            <w:r w:rsidRPr="00EE6FAA">
              <w:rPr>
                <w:rFonts w:ascii="Arial" w:eastAsia="Arial" w:hAnsi="Arial" w:cs="Arial"/>
                <w:sz w:val="22"/>
                <w:szCs w:val="22"/>
                <w:lang w:val="ro-RO" w:eastAsia="ro-RO"/>
              </w:rPr>
              <w:t xml:space="preserve"> de la programul </w:t>
            </w:r>
            <w:r w:rsidR="0029698C" w:rsidRPr="00EE6FAA">
              <w:rPr>
                <w:rFonts w:ascii="Arial" w:eastAsia="Arial" w:hAnsi="Arial" w:cs="Arial"/>
                <w:sz w:val="22"/>
                <w:szCs w:val="22"/>
                <w:lang w:val="ro-RO" w:eastAsia="ro-RO"/>
              </w:rPr>
              <w:t xml:space="preserve">comun </w:t>
            </w:r>
            <w:r w:rsidRPr="00EE6FAA">
              <w:rPr>
                <w:rFonts w:ascii="Arial" w:eastAsia="Arial" w:hAnsi="Arial" w:cs="Arial"/>
                <w:sz w:val="22"/>
                <w:szCs w:val="22"/>
                <w:lang w:val="ro-RO" w:eastAsia="ro-RO"/>
              </w:rPr>
              <w:t>de studii se realizează în conformitate cu cadrul normativ în vigoare</w:t>
            </w:r>
            <w:r w:rsidR="000579EE">
              <w:rPr>
                <w:rFonts w:ascii="Arial" w:eastAsia="Arial" w:hAnsi="Arial" w:cs="Arial"/>
                <w:sz w:val="22"/>
                <w:szCs w:val="22"/>
                <w:lang w:val="ro-RO" w:eastAsia="ro-RO"/>
              </w:rPr>
              <w:t xml:space="preserve">, </w:t>
            </w:r>
            <w:r w:rsidR="000579EE" w:rsidRPr="000579EE">
              <w:rPr>
                <w:rFonts w:ascii="Arial" w:eastAsia="Arial" w:hAnsi="Arial" w:cs="Arial"/>
                <w:sz w:val="22"/>
                <w:szCs w:val="22"/>
                <w:lang w:val="ro-RO" w:eastAsia="ro-RO"/>
              </w:rPr>
              <w:t>este suficient și adecvat (calificări, experiență profesională și internațională) pentru a implementa programul comun de studii superioare</w:t>
            </w:r>
            <w:r w:rsidRPr="00EE6FAA">
              <w:rPr>
                <w:rFonts w:ascii="Arial" w:eastAsia="Arial" w:hAnsi="Arial" w:cs="Arial"/>
                <w:sz w:val="22"/>
                <w:szCs w:val="22"/>
                <w:lang w:val="ro-RO" w:eastAsia="ro-RO"/>
              </w:rPr>
              <w:t>;</w:t>
            </w:r>
          </w:p>
          <w:p w14:paraId="6C94F2C6" w14:textId="4CDD60A5" w:rsidR="008935CF" w:rsidRPr="00EE6FAA" w:rsidRDefault="008935CF" w:rsidP="00766578">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lastRenderedPageBreak/>
              <w:t xml:space="preserve">0 </w:t>
            </w:r>
            <w:r w:rsidRPr="00EE6FAA">
              <w:rPr>
                <w:rFonts w:ascii="Arial" w:eastAsia="Arial" w:hAnsi="Arial" w:cs="Arial"/>
                <w:sz w:val="22"/>
                <w:szCs w:val="22"/>
                <w:lang w:val="ro-RO" w:eastAsia="ro-RO"/>
              </w:rPr>
              <w:t>– planificarea, recrutarea și administrarea personalului academic</w:t>
            </w:r>
            <w:r w:rsidR="0029698C" w:rsidRPr="00EE6FAA">
              <w:rPr>
                <w:rFonts w:ascii="Arial" w:eastAsia="Arial" w:hAnsi="Arial" w:cs="Arial"/>
                <w:sz w:val="22"/>
                <w:szCs w:val="22"/>
                <w:lang w:val="ro-RO" w:eastAsia="ro-RO"/>
              </w:rPr>
              <w:t>,</w:t>
            </w:r>
            <w:r w:rsidRPr="00EE6FAA">
              <w:rPr>
                <w:rFonts w:ascii="Arial" w:eastAsia="Arial" w:hAnsi="Arial" w:cs="Arial"/>
                <w:sz w:val="22"/>
                <w:szCs w:val="22"/>
                <w:lang w:val="ro-RO" w:eastAsia="ro-RO"/>
              </w:rPr>
              <w:t xml:space="preserve"> </w:t>
            </w:r>
            <w:r w:rsidR="0029698C" w:rsidRPr="00EE6FAA">
              <w:rPr>
                <w:rFonts w:ascii="Arial" w:eastAsia="Arial" w:hAnsi="Arial" w:cs="Arial"/>
                <w:sz w:val="22"/>
                <w:szCs w:val="22"/>
                <w:lang w:val="ro-RO" w:eastAsia="ro-RO"/>
              </w:rPr>
              <w:t xml:space="preserve">administrativ și auxiliar </w:t>
            </w:r>
            <w:r w:rsidRPr="00EE6FAA">
              <w:rPr>
                <w:rFonts w:ascii="Arial" w:eastAsia="Arial" w:hAnsi="Arial" w:cs="Arial"/>
                <w:sz w:val="22"/>
                <w:szCs w:val="22"/>
                <w:lang w:val="ro-RO" w:eastAsia="ro-RO"/>
              </w:rPr>
              <w:t xml:space="preserve">de la programul </w:t>
            </w:r>
            <w:r w:rsidR="0029698C" w:rsidRPr="00EE6FAA">
              <w:rPr>
                <w:rFonts w:ascii="Arial" w:eastAsia="Arial" w:hAnsi="Arial" w:cs="Arial"/>
                <w:sz w:val="22"/>
                <w:szCs w:val="22"/>
                <w:lang w:val="ro-RO" w:eastAsia="ro-RO"/>
              </w:rPr>
              <w:t xml:space="preserve">comun </w:t>
            </w:r>
            <w:r w:rsidRPr="00EE6FAA">
              <w:rPr>
                <w:rFonts w:ascii="Arial" w:eastAsia="Arial" w:hAnsi="Arial" w:cs="Arial"/>
                <w:sz w:val="22"/>
                <w:szCs w:val="22"/>
                <w:lang w:val="ro-RO" w:eastAsia="ro-RO"/>
              </w:rPr>
              <w:t>de studii se realizează cu abateri de la cadrul normativ în vigoare</w:t>
            </w:r>
            <w:r w:rsidR="000579EE">
              <w:rPr>
                <w:rFonts w:ascii="Arial" w:eastAsia="Arial" w:hAnsi="Arial" w:cs="Arial"/>
                <w:sz w:val="22"/>
                <w:szCs w:val="22"/>
                <w:lang w:val="ro-RO" w:eastAsia="ro-RO"/>
              </w:rPr>
              <w:t xml:space="preserve">, nu </w:t>
            </w:r>
            <w:r w:rsidR="000579EE" w:rsidRPr="000579EE">
              <w:rPr>
                <w:rFonts w:ascii="Arial" w:eastAsia="Arial" w:hAnsi="Arial" w:cs="Arial"/>
                <w:sz w:val="22"/>
                <w:szCs w:val="22"/>
                <w:lang w:val="ro-RO" w:eastAsia="ro-RO"/>
              </w:rPr>
              <w:t>este suficient și adecvat (calificări, experiență profesională și internațională) pentru a implementa programul comun de studii superioare</w:t>
            </w:r>
            <w:r w:rsidR="000579EE">
              <w:rPr>
                <w:rFonts w:ascii="Arial" w:eastAsia="Arial" w:hAnsi="Arial" w:cs="Arial"/>
                <w:sz w:val="22"/>
                <w:szCs w:val="22"/>
                <w:lang w:val="ro-RO" w:eastAsia="ro-RO"/>
              </w:rPr>
              <w:t>.</w:t>
            </w:r>
          </w:p>
        </w:tc>
        <w:tc>
          <w:tcPr>
            <w:tcW w:w="1418" w:type="dxa"/>
            <w:tcBorders>
              <w:bottom w:val="single" w:sz="4" w:space="0" w:color="000000"/>
            </w:tcBorders>
            <w:vAlign w:val="center"/>
          </w:tcPr>
          <w:p w14:paraId="293278D6" w14:textId="3EAF3CC1" w:rsidR="008935CF" w:rsidRPr="00EE6FAA" w:rsidRDefault="006F3275" w:rsidP="00F65A92">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lastRenderedPageBreak/>
              <w:t>2</w:t>
            </w:r>
          </w:p>
        </w:tc>
      </w:tr>
      <w:tr w:rsidR="0029698C" w:rsidRPr="00EE6FAA" w14:paraId="6DA781D3" w14:textId="77777777" w:rsidTr="00FF7DA5">
        <w:trPr>
          <w:trHeight w:val="1424"/>
        </w:trPr>
        <w:tc>
          <w:tcPr>
            <w:tcW w:w="2835" w:type="dxa"/>
            <w:vMerge/>
            <w:shd w:val="clear" w:color="auto" w:fill="auto"/>
          </w:tcPr>
          <w:p w14:paraId="4735CC52" w14:textId="77777777" w:rsidR="0029698C" w:rsidRPr="00EE6FAA" w:rsidRDefault="0029698C" w:rsidP="00FF7DA5">
            <w:pPr>
              <w:widowControl w:val="0"/>
              <w:pBdr>
                <w:top w:val="nil"/>
                <w:left w:val="nil"/>
                <w:bottom w:val="nil"/>
                <w:right w:val="nil"/>
                <w:between w:val="nil"/>
              </w:pBdr>
              <w:tabs>
                <w:tab w:val="left" w:pos="709"/>
              </w:tabs>
              <w:rPr>
                <w:rFonts w:ascii="Arial" w:eastAsia="Arial" w:hAnsi="Arial" w:cs="Arial"/>
                <w:b/>
                <w:sz w:val="22"/>
                <w:szCs w:val="22"/>
                <w:lang w:val="ro-RO" w:eastAsia="ro-RO"/>
              </w:rPr>
            </w:pPr>
          </w:p>
        </w:tc>
        <w:tc>
          <w:tcPr>
            <w:tcW w:w="5387" w:type="dxa"/>
            <w:vMerge/>
          </w:tcPr>
          <w:p w14:paraId="75EC3AFB" w14:textId="77777777" w:rsidR="0029698C" w:rsidRPr="00EE6FAA" w:rsidRDefault="0029698C" w:rsidP="00766578">
            <w:pPr>
              <w:widowControl w:val="0"/>
              <w:pBdr>
                <w:top w:val="nil"/>
                <w:left w:val="nil"/>
                <w:bottom w:val="nil"/>
                <w:right w:val="nil"/>
                <w:between w:val="nil"/>
              </w:pBdr>
              <w:tabs>
                <w:tab w:val="left" w:pos="709"/>
              </w:tabs>
              <w:rPr>
                <w:rFonts w:ascii="Arial" w:eastAsia="Arial" w:hAnsi="Arial" w:cs="Arial"/>
                <w:b/>
                <w:sz w:val="22"/>
                <w:szCs w:val="22"/>
                <w:lang w:val="ro-RO" w:eastAsia="ro-RO"/>
              </w:rPr>
            </w:pPr>
          </w:p>
        </w:tc>
        <w:tc>
          <w:tcPr>
            <w:tcW w:w="5386" w:type="dxa"/>
          </w:tcPr>
          <w:p w14:paraId="029F9D2F" w14:textId="5E8D7CB3" w:rsidR="0029698C" w:rsidRPr="00EE6FAA" w:rsidRDefault="0029698C" w:rsidP="00766578">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1,0</w:t>
            </w:r>
            <w:r w:rsidRPr="00EE6FAA">
              <w:rPr>
                <w:rFonts w:ascii="Arial" w:eastAsia="Arial" w:hAnsi="Arial" w:cs="Arial"/>
                <w:sz w:val="22"/>
                <w:szCs w:val="22"/>
                <w:lang w:val="ro-RO" w:eastAsia="ro-RO"/>
              </w:rPr>
              <w:t xml:space="preserve"> – cel puțin </w:t>
            </w:r>
            <w:r w:rsidR="00697A9D">
              <w:rPr>
                <w:rFonts w:ascii="Arial" w:eastAsia="Arial" w:hAnsi="Arial" w:cs="Arial"/>
                <w:sz w:val="22"/>
                <w:szCs w:val="22"/>
                <w:lang w:val="ro-RO" w:eastAsia="ro-RO"/>
              </w:rPr>
              <w:t>6</w:t>
            </w:r>
            <w:r w:rsidRPr="00EE6FAA">
              <w:rPr>
                <w:rFonts w:ascii="Arial" w:eastAsia="Arial" w:hAnsi="Arial" w:cs="Arial"/>
                <w:sz w:val="22"/>
                <w:szCs w:val="22"/>
                <w:lang w:val="ro-RO" w:eastAsia="ro-RO"/>
              </w:rPr>
              <w:t>0% din numărul cadrelor didactice care asigură realizarea programului de studii reprezintă personal titular și prin cumul intern;</w:t>
            </w:r>
          </w:p>
          <w:p w14:paraId="081F2A61" w14:textId="143A51DF" w:rsidR="0029698C" w:rsidRPr="00EE6FAA" w:rsidRDefault="0029698C" w:rsidP="00766578">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 xml:space="preserve">0 </w:t>
            </w:r>
            <w:r w:rsidRPr="00EE6FAA">
              <w:rPr>
                <w:rFonts w:ascii="Arial" w:eastAsia="Arial" w:hAnsi="Arial" w:cs="Arial"/>
                <w:sz w:val="22"/>
                <w:szCs w:val="22"/>
                <w:lang w:val="ro-RO" w:eastAsia="ro-RO"/>
              </w:rPr>
              <w:t xml:space="preserve">– mai puțin de </w:t>
            </w:r>
            <w:r w:rsidR="00697A9D">
              <w:rPr>
                <w:rFonts w:ascii="Arial" w:eastAsia="Arial" w:hAnsi="Arial" w:cs="Arial"/>
                <w:sz w:val="22"/>
                <w:szCs w:val="22"/>
                <w:lang w:val="ro-RO" w:eastAsia="ro-RO"/>
              </w:rPr>
              <w:t>6</w:t>
            </w:r>
            <w:r w:rsidRPr="00EE6FAA">
              <w:rPr>
                <w:rFonts w:ascii="Arial" w:eastAsia="Arial" w:hAnsi="Arial" w:cs="Arial"/>
                <w:sz w:val="22"/>
                <w:szCs w:val="22"/>
                <w:lang w:val="ro-RO" w:eastAsia="ro-RO"/>
              </w:rPr>
              <w:t>0% din numărul cadrelor didactice care asigură realizarea programului de studii reprezintă personal titular și prin cumul intern.</w:t>
            </w:r>
          </w:p>
          <w:p w14:paraId="3579F644" w14:textId="63D17880" w:rsidR="00A523D6" w:rsidRPr="00EE6FAA" w:rsidRDefault="00A523D6" w:rsidP="00766578">
            <w:pPr>
              <w:tabs>
                <w:tab w:val="left" w:pos="709"/>
              </w:tabs>
              <w:jc w:val="both"/>
              <w:rPr>
                <w:rFonts w:ascii="Arial" w:eastAsia="Arial" w:hAnsi="Arial" w:cs="Arial"/>
                <w:sz w:val="22"/>
                <w:szCs w:val="22"/>
                <w:lang w:val="ro-RO" w:eastAsia="ro-RO"/>
              </w:rPr>
            </w:pPr>
            <w:r w:rsidRPr="00EE6FAA">
              <w:rPr>
                <w:rFonts w:ascii="Arial" w:eastAsia="Arial" w:hAnsi="Arial" w:cs="Arial"/>
                <w:color w:val="00B050"/>
                <w:sz w:val="22"/>
                <w:szCs w:val="22"/>
                <w:lang w:val="ro-RO" w:eastAsia="ro-RO"/>
              </w:rPr>
              <w:t xml:space="preserve"> </w:t>
            </w:r>
          </w:p>
        </w:tc>
        <w:tc>
          <w:tcPr>
            <w:tcW w:w="1418" w:type="dxa"/>
            <w:vAlign w:val="center"/>
          </w:tcPr>
          <w:p w14:paraId="22E95D28" w14:textId="273AC417" w:rsidR="0029698C" w:rsidRPr="00EE6FAA" w:rsidRDefault="00E3495C" w:rsidP="00F65A92">
            <w:pPr>
              <w:tabs>
                <w:tab w:val="left" w:pos="709"/>
              </w:tabs>
              <w:jc w:val="center"/>
              <w:rPr>
                <w:rFonts w:ascii="Arial" w:eastAsia="Arial" w:hAnsi="Arial" w:cs="Arial"/>
                <w:b/>
                <w:sz w:val="22"/>
                <w:szCs w:val="22"/>
                <w:lang w:val="ro-RO" w:eastAsia="ro-RO"/>
              </w:rPr>
            </w:pPr>
            <w:r>
              <w:rPr>
                <w:rFonts w:ascii="Arial" w:eastAsia="Arial" w:hAnsi="Arial" w:cs="Arial"/>
                <w:b/>
                <w:sz w:val="22"/>
                <w:szCs w:val="22"/>
                <w:lang w:val="ro-RO" w:eastAsia="ro-RO"/>
              </w:rPr>
              <w:t>2</w:t>
            </w:r>
          </w:p>
        </w:tc>
      </w:tr>
      <w:tr w:rsidR="00FF7DA5" w:rsidRPr="00EE6FAA" w14:paraId="59B42530" w14:textId="77777777" w:rsidTr="00AB064E">
        <w:trPr>
          <w:trHeight w:val="3547"/>
        </w:trPr>
        <w:tc>
          <w:tcPr>
            <w:tcW w:w="2835" w:type="dxa"/>
            <w:shd w:val="clear" w:color="auto" w:fill="auto"/>
          </w:tcPr>
          <w:p w14:paraId="20A8C2E2" w14:textId="77777777" w:rsidR="00FF7DA5" w:rsidRDefault="00FF7DA5" w:rsidP="00FF7DA5">
            <w:pPr>
              <w:tabs>
                <w:tab w:val="left" w:pos="709"/>
              </w:tabs>
              <w:rPr>
                <w:rFonts w:ascii="Arial" w:eastAsia="Arial" w:hAnsi="Arial" w:cs="Arial"/>
                <w:sz w:val="22"/>
                <w:szCs w:val="22"/>
                <w:lang w:val="ro-RO" w:eastAsia="ro-RO"/>
              </w:rPr>
            </w:pPr>
            <w:r w:rsidRPr="00EE6FAA">
              <w:rPr>
                <w:rFonts w:ascii="Arial" w:eastAsia="Arial" w:hAnsi="Arial" w:cs="Arial"/>
                <w:sz w:val="22"/>
                <w:szCs w:val="22"/>
                <w:lang w:val="ro-RO" w:eastAsia="ro-RO"/>
              </w:rPr>
              <w:t xml:space="preserve">5.1.2. Strategiile/ politicile/măsurile de dezvoltare a personalului academic, administrativ și auxiliar </w:t>
            </w:r>
          </w:p>
          <w:p w14:paraId="4E2C61A1" w14:textId="045DE1B6" w:rsidR="00FF7DA5" w:rsidRPr="00EE6FAA" w:rsidRDefault="00FF7DA5" w:rsidP="00FF7DA5">
            <w:pPr>
              <w:tabs>
                <w:tab w:val="left" w:pos="709"/>
              </w:tabs>
              <w:rPr>
                <w:rFonts w:ascii="Arial" w:eastAsia="Arial" w:hAnsi="Arial" w:cs="Arial"/>
                <w:sz w:val="22"/>
                <w:szCs w:val="22"/>
                <w:lang w:val="ro-RO" w:eastAsia="ro-RO"/>
              </w:rPr>
            </w:pPr>
            <w:r w:rsidRPr="00EE6FAA">
              <w:rPr>
                <w:rFonts w:ascii="Arial" w:eastAsia="Arial" w:hAnsi="Arial" w:cs="Arial"/>
                <w:i/>
                <w:sz w:val="22"/>
                <w:szCs w:val="22"/>
                <w:lang w:val="ro-RO" w:eastAsia="ro-RO"/>
              </w:rPr>
              <w:t>(Nu se aplică în cazul evaluării externe în vederea autorizării de funcționare provizorie a programului comun de studii)</w:t>
            </w:r>
          </w:p>
        </w:tc>
        <w:tc>
          <w:tcPr>
            <w:tcW w:w="5387" w:type="dxa"/>
          </w:tcPr>
          <w:p w14:paraId="11FBF461" w14:textId="553F48C0" w:rsidR="00FF7DA5" w:rsidRPr="00EE6FAA" w:rsidRDefault="00FF7DA5" w:rsidP="00766578">
            <w:pPr>
              <w:numPr>
                <w:ilvl w:val="0"/>
                <w:numId w:val="38"/>
              </w:numPr>
              <w:pBdr>
                <w:top w:val="nil"/>
                <w:left w:val="nil"/>
                <w:bottom w:val="nil"/>
                <w:right w:val="nil"/>
                <w:between w:val="nil"/>
              </w:pBdr>
              <w:tabs>
                <w:tab w:val="left" w:pos="709"/>
              </w:tabs>
              <w:ind w:left="356" w:hanging="356"/>
              <w:jc w:val="both"/>
              <w:rPr>
                <w:rFonts w:ascii="Arial" w:eastAsia="Arial" w:hAnsi="Arial" w:cs="Arial"/>
                <w:sz w:val="22"/>
                <w:szCs w:val="22"/>
                <w:lang w:val="ro-RO" w:eastAsia="ro-RO"/>
              </w:rPr>
            </w:pPr>
            <w:r w:rsidRPr="00EE6FAA">
              <w:rPr>
                <w:rFonts w:ascii="Arial" w:eastAsia="Arial" w:hAnsi="Arial" w:cs="Arial"/>
                <w:sz w:val="22"/>
                <w:szCs w:val="22"/>
                <w:lang w:val="ro-RO" w:eastAsia="ro-RO"/>
              </w:rPr>
              <w:t>Reflectarea procesului/activităților cu privire la dezvoltarea personalului academic, administrativ și auxiliar în strategiile și planurile instituționale, facultăților, departamentelor/catedrelor.</w:t>
            </w:r>
          </w:p>
          <w:p w14:paraId="09DAF03A" w14:textId="6B39A4C9" w:rsidR="00FF7DA5" w:rsidRPr="00EE6FAA" w:rsidRDefault="00FF7DA5" w:rsidP="00766578">
            <w:pPr>
              <w:numPr>
                <w:ilvl w:val="0"/>
                <w:numId w:val="38"/>
              </w:numPr>
              <w:pBdr>
                <w:top w:val="nil"/>
                <w:left w:val="nil"/>
                <w:bottom w:val="nil"/>
                <w:right w:val="nil"/>
                <w:between w:val="nil"/>
              </w:pBdr>
              <w:tabs>
                <w:tab w:val="left" w:pos="709"/>
              </w:tabs>
              <w:ind w:left="356" w:hanging="356"/>
              <w:jc w:val="both"/>
              <w:rPr>
                <w:rFonts w:ascii="Arial" w:eastAsia="Arial" w:hAnsi="Arial" w:cs="Arial"/>
                <w:sz w:val="22"/>
                <w:szCs w:val="22"/>
                <w:lang w:val="ro-RO" w:eastAsia="ro-RO"/>
              </w:rPr>
            </w:pPr>
            <w:r w:rsidRPr="00EE6FAA">
              <w:rPr>
                <w:rFonts w:ascii="Arial" w:eastAsia="Arial" w:hAnsi="Arial" w:cs="Arial"/>
                <w:sz w:val="22"/>
                <w:szCs w:val="22"/>
                <w:lang w:val="ro-RO" w:eastAsia="ro-RO"/>
              </w:rPr>
              <w:t>Descrierea suportului acordat de către instituție personalului academic, administrativ și auxiliar de la programul comun de studii (ex.: stagii, studii doctorale, programe de instruire etc.).</w:t>
            </w:r>
          </w:p>
          <w:p w14:paraId="3756C835" w14:textId="6FD70E2C" w:rsidR="00FF7DA5" w:rsidRPr="00EE6FAA" w:rsidRDefault="00FF7DA5" w:rsidP="00766578">
            <w:pPr>
              <w:numPr>
                <w:ilvl w:val="0"/>
                <w:numId w:val="38"/>
              </w:numPr>
              <w:pBdr>
                <w:top w:val="nil"/>
                <w:left w:val="nil"/>
                <w:bottom w:val="nil"/>
                <w:right w:val="nil"/>
                <w:between w:val="nil"/>
              </w:pBdr>
              <w:tabs>
                <w:tab w:val="left" w:pos="709"/>
              </w:tabs>
              <w:ind w:left="356" w:hanging="356"/>
              <w:jc w:val="both"/>
              <w:rPr>
                <w:rFonts w:ascii="Arial" w:eastAsia="Arial" w:hAnsi="Arial" w:cs="Arial"/>
                <w:sz w:val="22"/>
                <w:szCs w:val="22"/>
                <w:lang w:val="ro-RO" w:eastAsia="ro-RO"/>
              </w:rPr>
            </w:pPr>
            <w:r w:rsidRPr="00EE6FAA">
              <w:rPr>
                <w:rFonts w:ascii="Arial" w:eastAsia="Arial" w:hAnsi="Arial" w:cs="Arial"/>
                <w:sz w:val="22"/>
                <w:szCs w:val="22"/>
                <w:lang w:val="ro-RO" w:eastAsia="ro-RO"/>
              </w:rPr>
              <w:t>Analiza eficienței metodelor de susținere/stimulare a progresului profesional al personalului academic, administrativ și auxiliar inclusiv al cadrelor tinere implicate în programul comun de studii.</w:t>
            </w:r>
          </w:p>
        </w:tc>
        <w:tc>
          <w:tcPr>
            <w:tcW w:w="5386" w:type="dxa"/>
          </w:tcPr>
          <w:p w14:paraId="169A83CE" w14:textId="2D0BF966" w:rsidR="00FF7DA5" w:rsidRPr="00EE6FAA" w:rsidRDefault="00FF7DA5" w:rsidP="00766578">
            <w:pPr>
              <w:tabs>
                <w:tab w:val="left" w:pos="709"/>
              </w:tabs>
              <w:jc w:val="both"/>
              <w:rPr>
                <w:rFonts w:ascii="Arial" w:eastAsia="Arial" w:hAnsi="Arial" w:cs="Arial"/>
                <w:sz w:val="22"/>
                <w:szCs w:val="22"/>
                <w:lang w:val="ro-RO" w:eastAsia="ro-RO"/>
              </w:rPr>
            </w:pPr>
            <w:r w:rsidRPr="00EE6FAA">
              <w:rPr>
                <w:rFonts w:ascii="Arial" w:eastAsia="Arial" w:hAnsi="Arial" w:cs="Arial"/>
                <w:b/>
                <w:bCs/>
                <w:sz w:val="22"/>
                <w:szCs w:val="22"/>
                <w:lang w:val="ro-RO" w:eastAsia="ro-RO"/>
              </w:rPr>
              <w:t>1,0</w:t>
            </w:r>
            <w:r w:rsidRPr="00EE6FAA">
              <w:rPr>
                <w:rFonts w:ascii="Arial" w:eastAsia="Arial" w:hAnsi="Arial" w:cs="Arial"/>
                <w:sz w:val="22"/>
                <w:szCs w:val="22"/>
                <w:lang w:val="ro-RO" w:eastAsia="ro-RO"/>
              </w:rPr>
              <w:t xml:space="preserve"> – instituția dispune de strategii/politici de dezvoltare, a personalului academic, administrativ și auxiliar și le implementează integral;</w:t>
            </w:r>
          </w:p>
          <w:p w14:paraId="4437D524" w14:textId="1FB914C6" w:rsidR="00FF7DA5" w:rsidRPr="00EE6FAA" w:rsidRDefault="00FF7DA5" w:rsidP="00766578">
            <w:pPr>
              <w:tabs>
                <w:tab w:val="left" w:pos="709"/>
              </w:tabs>
              <w:jc w:val="both"/>
              <w:rPr>
                <w:rFonts w:ascii="Arial" w:eastAsia="Arial" w:hAnsi="Arial" w:cs="Arial"/>
                <w:sz w:val="22"/>
                <w:szCs w:val="22"/>
                <w:lang w:val="ro-RO" w:eastAsia="ro-RO"/>
              </w:rPr>
            </w:pPr>
            <w:r w:rsidRPr="00EE6FAA">
              <w:rPr>
                <w:rFonts w:ascii="Arial" w:eastAsia="Arial" w:hAnsi="Arial" w:cs="Arial"/>
                <w:b/>
                <w:bCs/>
                <w:sz w:val="22"/>
                <w:szCs w:val="22"/>
                <w:lang w:val="ro-RO" w:eastAsia="ro-RO"/>
              </w:rPr>
              <w:t>0</w:t>
            </w:r>
            <w:r w:rsidRPr="00EE6FAA">
              <w:rPr>
                <w:rFonts w:ascii="Arial" w:eastAsia="Arial" w:hAnsi="Arial" w:cs="Arial"/>
                <w:sz w:val="22"/>
                <w:szCs w:val="22"/>
                <w:lang w:val="ro-RO" w:eastAsia="ro-RO"/>
              </w:rPr>
              <w:t xml:space="preserve"> – instituția dispune de strategii/politici de dezvoltare a personalului academic, administrativ și auxiliar și le implementează parțial/ nu le implementează.</w:t>
            </w:r>
          </w:p>
        </w:tc>
        <w:tc>
          <w:tcPr>
            <w:tcW w:w="1418" w:type="dxa"/>
            <w:vAlign w:val="center"/>
          </w:tcPr>
          <w:p w14:paraId="2CF8A3E4" w14:textId="424607B4" w:rsidR="00FF7DA5" w:rsidRPr="00EE6FAA" w:rsidRDefault="00E3495C" w:rsidP="00F65A92">
            <w:pPr>
              <w:tabs>
                <w:tab w:val="left" w:pos="709"/>
              </w:tabs>
              <w:jc w:val="center"/>
              <w:rPr>
                <w:rFonts w:ascii="Arial" w:eastAsia="Arial" w:hAnsi="Arial" w:cs="Arial"/>
                <w:b/>
                <w:sz w:val="22"/>
                <w:szCs w:val="22"/>
                <w:lang w:val="ro-RO" w:eastAsia="ro-RO"/>
              </w:rPr>
            </w:pPr>
            <w:r>
              <w:rPr>
                <w:rFonts w:ascii="Arial" w:eastAsia="Arial" w:hAnsi="Arial" w:cs="Arial"/>
                <w:b/>
                <w:sz w:val="22"/>
                <w:szCs w:val="22"/>
                <w:lang w:val="ro-RO" w:eastAsia="ro-RO"/>
              </w:rPr>
              <w:t>2</w:t>
            </w:r>
          </w:p>
        </w:tc>
      </w:tr>
    </w:tbl>
    <w:p w14:paraId="6E0FD275" w14:textId="41D82168" w:rsidR="00F65A92" w:rsidRPr="00EE6FAA" w:rsidRDefault="00F65A92" w:rsidP="00F65A92">
      <w:pPr>
        <w:keepNext/>
        <w:keepLines/>
        <w:tabs>
          <w:tab w:val="left" w:pos="709"/>
        </w:tabs>
        <w:spacing w:before="120" w:after="120"/>
        <w:outlineLvl w:val="2"/>
        <w:rPr>
          <w:rFonts w:ascii="Arial" w:eastAsia="Times New Roman" w:hAnsi="Arial" w:cs="Arial"/>
          <w:b/>
          <w:bCs/>
          <w:sz w:val="22"/>
          <w:szCs w:val="22"/>
          <w:lang w:val="ro-RO" w:eastAsia="ro-RO"/>
        </w:rPr>
      </w:pPr>
      <w:bookmarkStart w:id="21" w:name="_Toc100067072"/>
      <w:r w:rsidRPr="00EE6FAA">
        <w:rPr>
          <w:rFonts w:ascii="Arial" w:eastAsia="Times New Roman" w:hAnsi="Arial" w:cs="Arial"/>
          <w:b/>
          <w:bCs/>
          <w:sz w:val="22"/>
          <w:szCs w:val="22"/>
          <w:lang w:val="ro-RO" w:eastAsia="ro-RO"/>
        </w:rPr>
        <w:t xml:space="preserve">Criteriul 5.2. </w:t>
      </w:r>
      <w:r w:rsidR="00106D40" w:rsidRPr="00EE6FAA">
        <w:rPr>
          <w:rFonts w:ascii="Arial" w:eastAsia="Times New Roman" w:hAnsi="Arial" w:cs="Arial"/>
          <w:b/>
          <w:bCs/>
          <w:sz w:val="22"/>
          <w:szCs w:val="22"/>
          <w:lang w:val="ro-RO" w:eastAsia="ro-RO"/>
        </w:rPr>
        <w:t xml:space="preserve">Activitatea metodică, de cercetare științifică și inovare a personalului academic </w:t>
      </w:r>
      <w:r w:rsidRPr="00EE6FAA">
        <w:rPr>
          <w:rFonts w:ascii="Arial" w:eastAsia="Times New Roman" w:hAnsi="Arial" w:cs="Arial"/>
          <w:b/>
          <w:bCs/>
          <w:sz w:val="22"/>
          <w:szCs w:val="22"/>
          <w:lang w:val="ro-RO" w:eastAsia="ro-RO"/>
        </w:rPr>
        <w:t>(</w:t>
      </w:r>
      <w:r w:rsidR="00510DD2" w:rsidRPr="00EE6FAA">
        <w:rPr>
          <w:rFonts w:ascii="Arial" w:eastAsia="Times New Roman" w:hAnsi="Arial" w:cs="Arial"/>
          <w:b/>
          <w:bCs/>
          <w:sz w:val="22"/>
          <w:szCs w:val="22"/>
          <w:lang w:val="ro-RO" w:eastAsia="ro-RO"/>
        </w:rPr>
        <w:t>1</w:t>
      </w:r>
      <w:r w:rsidR="00E3495C">
        <w:rPr>
          <w:rFonts w:ascii="Arial" w:eastAsia="Times New Roman" w:hAnsi="Arial" w:cs="Arial"/>
          <w:b/>
          <w:bCs/>
          <w:sz w:val="22"/>
          <w:szCs w:val="22"/>
          <w:lang w:val="ro-RO" w:eastAsia="ro-RO"/>
        </w:rPr>
        <w:t>2</w:t>
      </w:r>
      <w:r w:rsidRPr="00EE6FAA">
        <w:rPr>
          <w:rFonts w:ascii="Arial" w:eastAsia="Times New Roman" w:hAnsi="Arial" w:cs="Arial"/>
          <w:b/>
          <w:bCs/>
          <w:sz w:val="22"/>
          <w:szCs w:val="22"/>
          <w:lang w:val="ro-RO" w:eastAsia="ro-RO"/>
        </w:rPr>
        <w:t xml:space="preserve"> pct.)</w:t>
      </w:r>
      <w:bookmarkEnd w:id="21"/>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5356"/>
        <w:gridCol w:w="5417"/>
        <w:gridCol w:w="1418"/>
      </w:tblGrid>
      <w:tr w:rsidR="00F65A92" w:rsidRPr="00EE6FAA" w14:paraId="37299110" w14:textId="77777777" w:rsidTr="00697A9D">
        <w:trPr>
          <w:trHeight w:val="212"/>
        </w:trPr>
        <w:tc>
          <w:tcPr>
            <w:tcW w:w="2835" w:type="dxa"/>
            <w:shd w:val="clear" w:color="auto" w:fill="auto"/>
            <w:vAlign w:val="center"/>
          </w:tcPr>
          <w:p w14:paraId="7009B8EE" w14:textId="77777777" w:rsidR="00F65A92" w:rsidRPr="00EE6FAA" w:rsidRDefault="00F65A92" w:rsidP="00F65A92">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Indicatorii de performanță</w:t>
            </w:r>
          </w:p>
        </w:tc>
        <w:tc>
          <w:tcPr>
            <w:tcW w:w="5356" w:type="dxa"/>
            <w:vAlign w:val="center"/>
          </w:tcPr>
          <w:p w14:paraId="1D8A338C" w14:textId="77777777" w:rsidR="00F65A92" w:rsidRPr="00EE6FAA" w:rsidRDefault="00F65A92" w:rsidP="00F65A92">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Conținutul Raportului de autoevaluare (RA)</w:t>
            </w:r>
          </w:p>
        </w:tc>
        <w:tc>
          <w:tcPr>
            <w:tcW w:w="5417" w:type="dxa"/>
            <w:vAlign w:val="center"/>
          </w:tcPr>
          <w:p w14:paraId="59E84525" w14:textId="77777777" w:rsidR="00F65A92" w:rsidRPr="00EE6FAA" w:rsidRDefault="00F65A92" w:rsidP="00F65A92">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Standardele de evaluare</w:t>
            </w:r>
          </w:p>
        </w:tc>
        <w:tc>
          <w:tcPr>
            <w:tcW w:w="1418" w:type="dxa"/>
            <w:vAlign w:val="center"/>
          </w:tcPr>
          <w:p w14:paraId="3EB17AA0" w14:textId="77777777" w:rsidR="00F65A92" w:rsidRPr="00EE6FAA" w:rsidRDefault="00F65A92" w:rsidP="00F65A92">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Ponderea</w:t>
            </w:r>
          </w:p>
          <w:p w14:paraId="39BA3254" w14:textId="77777777" w:rsidR="00F65A92" w:rsidRPr="00EE6FAA" w:rsidRDefault="00F65A92" w:rsidP="00F65A92">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(puncte)</w:t>
            </w:r>
          </w:p>
        </w:tc>
      </w:tr>
      <w:tr w:rsidR="00F65A92" w:rsidRPr="00EE6FAA" w14:paraId="28D78339" w14:textId="77777777" w:rsidTr="00697A9D">
        <w:trPr>
          <w:trHeight w:val="1234"/>
        </w:trPr>
        <w:tc>
          <w:tcPr>
            <w:tcW w:w="2835" w:type="dxa"/>
            <w:vMerge w:val="restart"/>
            <w:shd w:val="clear" w:color="auto" w:fill="auto"/>
          </w:tcPr>
          <w:p w14:paraId="6B7C2934" w14:textId="3E982190" w:rsidR="00F65A92" w:rsidRPr="00EE6FAA" w:rsidRDefault="00F65A92" w:rsidP="00697A9D">
            <w:pPr>
              <w:tabs>
                <w:tab w:val="left" w:pos="709"/>
              </w:tabs>
              <w:rPr>
                <w:rFonts w:ascii="Arial" w:eastAsia="Arial" w:hAnsi="Arial" w:cs="Arial"/>
                <w:sz w:val="22"/>
                <w:szCs w:val="22"/>
                <w:lang w:val="ro-RO" w:eastAsia="ro-RO"/>
              </w:rPr>
            </w:pPr>
            <w:r w:rsidRPr="00EE6FAA">
              <w:rPr>
                <w:rFonts w:ascii="Arial" w:eastAsia="Arial" w:hAnsi="Arial" w:cs="Arial"/>
                <w:sz w:val="22"/>
                <w:szCs w:val="22"/>
                <w:lang w:val="ro-RO" w:eastAsia="ro-RO"/>
              </w:rPr>
              <w:lastRenderedPageBreak/>
              <w:t>5.2.</w:t>
            </w:r>
            <w:r w:rsidR="00480DE1" w:rsidRPr="00EE6FAA">
              <w:rPr>
                <w:rFonts w:ascii="Arial" w:eastAsia="Arial" w:hAnsi="Arial" w:cs="Arial"/>
                <w:sz w:val="22"/>
                <w:szCs w:val="22"/>
                <w:lang w:val="ro-RO" w:eastAsia="ro-RO"/>
              </w:rPr>
              <w:t>1</w:t>
            </w:r>
            <w:r w:rsidRPr="00EE6FAA">
              <w:rPr>
                <w:rFonts w:ascii="Arial" w:eastAsia="Arial" w:hAnsi="Arial" w:cs="Arial"/>
                <w:sz w:val="22"/>
                <w:szCs w:val="22"/>
                <w:lang w:val="ro-RO" w:eastAsia="ro-RO"/>
              </w:rPr>
              <w:t>. Planificarea și realizarea activității metodice a personalului academic</w:t>
            </w:r>
          </w:p>
          <w:p w14:paraId="1545AB13" w14:textId="52A3E6D1" w:rsidR="00F65A92" w:rsidRPr="00EE6FAA" w:rsidRDefault="00F65A92" w:rsidP="00697A9D">
            <w:pPr>
              <w:tabs>
                <w:tab w:val="left" w:pos="709"/>
              </w:tabs>
              <w:rPr>
                <w:rFonts w:ascii="Arial" w:eastAsia="Arial" w:hAnsi="Arial" w:cs="Arial"/>
                <w:sz w:val="22"/>
                <w:szCs w:val="22"/>
                <w:lang w:val="ro-RO" w:eastAsia="ro-RO"/>
              </w:rPr>
            </w:pPr>
            <w:r w:rsidRPr="00EE6FAA">
              <w:rPr>
                <w:rFonts w:ascii="Arial" w:eastAsia="Arial" w:hAnsi="Arial" w:cs="Arial"/>
                <w:i/>
                <w:sz w:val="22"/>
                <w:szCs w:val="22"/>
                <w:lang w:val="ro-RO" w:eastAsia="ro-RO"/>
              </w:rPr>
              <w:t>(Nu se aplică în cazul evaluării externe în vederea autorizării de funcționare provizorie a programului</w:t>
            </w:r>
            <w:r w:rsidR="00743271" w:rsidRPr="00EE6FAA">
              <w:rPr>
                <w:rFonts w:ascii="Arial" w:eastAsia="Arial" w:hAnsi="Arial" w:cs="Arial"/>
                <w:i/>
                <w:sz w:val="22"/>
                <w:szCs w:val="22"/>
                <w:lang w:val="ro-RO" w:eastAsia="ro-RO"/>
              </w:rPr>
              <w:t xml:space="preserve"> comun</w:t>
            </w:r>
            <w:r w:rsidRPr="00EE6FAA">
              <w:rPr>
                <w:rFonts w:ascii="Arial" w:eastAsia="Arial" w:hAnsi="Arial" w:cs="Arial"/>
                <w:i/>
                <w:sz w:val="22"/>
                <w:szCs w:val="22"/>
                <w:lang w:val="ro-RO" w:eastAsia="ro-RO"/>
              </w:rPr>
              <w:t xml:space="preserve"> de studii)</w:t>
            </w:r>
          </w:p>
        </w:tc>
        <w:tc>
          <w:tcPr>
            <w:tcW w:w="5356" w:type="dxa"/>
            <w:vMerge w:val="restart"/>
          </w:tcPr>
          <w:p w14:paraId="5C3115BA" w14:textId="37BF020D" w:rsidR="00F65A92" w:rsidRPr="00EE6FAA" w:rsidRDefault="00F65A92" w:rsidP="00766578">
            <w:pPr>
              <w:numPr>
                <w:ilvl w:val="0"/>
                <w:numId w:val="36"/>
              </w:numPr>
              <w:tabs>
                <w:tab w:val="left" w:pos="709"/>
              </w:tabs>
              <w:ind w:left="360"/>
              <w:jc w:val="both"/>
              <w:rPr>
                <w:rFonts w:ascii="Arial" w:eastAsia="Arial" w:hAnsi="Arial" w:cs="Arial"/>
                <w:sz w:val="22"/>
                <w:szCs w:val="22"/>
                <w:lang w:val="ro-RO" w:eastAsia="ro-RO"/>
              </w:rPr>
            </w:pPr>
            <w:r w:rsidRPr="00EE6FAA">
              <w:rPr>
                <w:rFonts w:ascii="Arial" w:eastAsia="Arial" w:hAnsi="Arial" w:cs="Arial"/>
                <w:sz w:val="22"/>
                <w:szCs w:val="22"/>
                <w:lang w:val="ro-RO" w:eastAsia="ro-RO"/>
              </w:rPr>
              <w:t xml:space="preserve">Reflectarea mecanismelor de planificare, realizare și susținere a activității metodice a personalului academic cu referire la programul </w:t>
            </w:r>
            <w:r w:rsidR="00966F89" w:rsidRPr="00EE6FAA">
              <w:rPr>
                <w:rFonts w:ascii="Arial" w:eastAsia="Arial" w:hAnsi="Arial" w:cs="Arial"/>
                <w:sz w:val="22"/>
                <w:szCs w:val="22"/>
                <w:lang w:val="ro-RO" w:eastAsia="ro-RO"/>
              </w:rPr>
              <w:t xml:space="preserve">comun </w:t>
            </w:r>
            <w:r w:rsidRPr="00EE6FAA">
              <w:rPr>
                <w:rFonts w:ascii="Arial" w:eastAsia="Arial" w:hAnsi="Arial" w:cs="Arial"/>
                <w:sz w:val="22"/>
                <w:szCs w:val="22"/>
                <w:lang w:val="ro-RO" w:eastAsia="ro-RO"/>
              </w:rPr>
              <w:t>de studii.</w:t>
            </w:r>
          </w:p>
          <w:p w14:paraId="621B766E" w14:textId="34995C7D" w:rsidR="00F65A92" w:rsidRPr="00EE6FAA" w:rsidRDefault="00F65A92" w:rsidP="00766578">
            <w:pPr>
              <w:numPr>
                <w:ilvl w:val="0"/>
                <w:numId w:val="36"/>
              </w:numPr>
              <w:tabs>
                <w:tab w:val="left" w:pos="709"/>
              </w:tabs>
              <w:ind w:left="360"/>
              <w:jc w:val="both"/>
              <w:rPr>
                <w:rFonts w:ascii="Arial" w:eastAsia="Arial" w:hAnsi="Arial" w:cs="Arial"/>
                <w:sz w:val="22"/>
                <w:szCs w:val="22"/>
                <w:lang w:val="ro-RO" w:eastAsia="ro-RO"/>
              </w:rPr>
            </w:pPr>
            <w:r w:rsidRPr="00EE6FAA">
              <w:rPr>
                <w:rFonts w:ascii="Arial" w:eastAsia="Arial" w:hAnsi="Arial" w:cs="Arial"/>
                <w:sz w:val="22"/>
                <w:szCs w:val="22"/>
                <w:lang w:val="ro-RO" w:eastAsia="ro-RO"/>
              </w:rPr>
              <w:t xml:space="preserve">Analiza realizării planului de editare a suportului curricular la programul </w:t>
            </w:r>
            <w:r w:rsidR="00966F89" w:rsidRPr="00EE6FAA">
              <w:rPr>
                <w:rFonts w:ascii="Arial" w:eastAsia="Arial" w:hAnsi="Arial" w:cs="Arial"/>
                <w:sz w:val="22"/>
                <w:szCs w:val="22"/>
                <w:lang w:val="ro-RO" w:eastAsia="ro-RO"/>
              </w:rPr>
              <w:t xml:space="preserve">comun </w:t>
            </w:r>
            <w:r w:rsidRPr="00EE6FAA">
              <w:rPr>
                <w:rFonts w:ascii="Arial" w:eastAsia="Arial" w:hAnsi="Arial" w:cs="Arial"/>
                <w:sz w:val="22"/>
                <w:szCs w:val="22"/>
                <w:lang w:val="ro-RO" w:eastAsia="ro-RO"/>
              </w:rPr>
              <w:t>de studii de către personalul academic angajat în perioada de referință.</w:t>
            </w:r>
          </w:p>
        </w:tc>
        <w:tc>
          <w:tcPr>
            <w:tcW w:w="5417" w:type="dxa"/>
          </w:tcPr>
          <w:p w14:paraId="529B4F73" w14:textId="77777777" w:rsidR="00F65A92" w:rsidRPr="00EE6FAA" w:rsidRDefault="00F65A92" w:rsidP="00766578">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1,0</w:t>
            </w:r>
            <w:r w:rsidRPr="00EE6FAA">
              <w:rPr>
                <w:rFonts w:ascii="Arial" w:eastAsia="Arial" w:hAnsi="Arial" w:cs="Arial"/>
                <w:sz w:val="22"/>
                <w:szCs w:val="22"/>
                <w:lang w:val="ro-RO" w:eastAsia="ro-RO"/>
              </w:rPr>
              <w:t xml:space="preserve"> – instituția planifică, monitorizează și susține integral  activitatea metodică a personalului academic;</w:t>
            </w:r>
          </w:p>
          <w:p w14:paraId="6160337C" w14:textId="7A7DF795" w:rsidR="00F65A92" w:rsidRPr="00EE6FAA" w:rsidRDefault="00F65A92" w:rsidP="00766578">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0</w:t>
            </w:r>
            <w:r w:rsidRPr="00EE6FAA">
              <w:rPr>
                <w:rFonts w:ascii="Arial" w:eastAsia="Arial" w:hAnsi="Arial" w:cs="Arial"/>
                <w:sz w:val="22"/>
                <w:szCs w:val="22"/>
                <w:lang w:val="ro-RO" w:eastAsia="ro-RO"/>
              </w:rPr>
              <w:t xml:space="preserve"> – instituția planifică, monitorizează, dar susține parțial/nu susține activitatea metodică a personalului academic.</w:t>
            </w:r>
          </w:p>
        </w:tc>
        <w:tc>
          <w:tcPr>
            <w:tcW w:w="1418" w:type="dxa"/>
            <w:vAlign w:val="center"/>
          </w:tcPr>
          <w:p w14:paraId="42A4016D" w14:textId="07CD8C88" w:rsidR="00F65A92" w:rsidRPr="00EE6FAA" w:rsidRDefault="00480DE1" w:rsidP="00F65A92">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2</w:t>
            </w:r>
          </w:p>
        </w:tc>
      </w:tr>
      <w:tr w:rsidR="00F65A92" w:rsidRPr="00EE6FAA" w14:paraId="64D0CC54" w14:textId="77777777" w:rsidTr="00697A9D">
        <w:trPr>
          <w:trHeight w:val="944"/>
        </w:trPr>
        <w:tc>
          <w:tcPr>
            <w:tcW w:w="2835" w:type="dxa"/>
            <w:vMerge/>
            <w:shd w:val="clear" w:color="auto" w:fill="auto"/>
          </w:tcPr>
          <w:p w14:paraId="6ED1E644" w14:textId="77777777" w:rsidR="00F65A92" w:rsidRPr="00EE6FAA" w:rsidRDefault="00F65A92" w:rsidP="00697A9D">
            <w:pPr>
              <w:widowControl w:val="0"/>
              <w:pBdr>
                <w:top w:val="nil"/>
                <w:left w:val="nil"/>
                <w:bottom w:val="nil"/>
                <w:right w:val="nil"/>
                <w:between w:val="nil"/>
              </w:pBdr>
              <w:tabs>
                <w:tab w:val="left" w:pos="709"/>
              </w:tabs>
              <w:rPr>
                <w:rFonts w:ascii="Arial" w:eastAsia="Arial" w:hAnsi="Arial" w:cs="Arial"/>
                <w:b/>
                <w:sz w:val="22"/>
                <w:szCs w:val="22"/>
                <w:lang w:val="ro-RO" w:eastAsia="ro-RO"/>
              </w:rPr>
            </w:pPr>
          </w:p>
        </w:tc>
        <w:tc>
          <w:tcPr>
            <w:tcW w:w="5356" w:type="dxa"/>
            <w:vMerge/>
          </w:tcPr>
          <w:p w14:paraId="057BA044" w14:textId="77777777" w:rsidR="00F65A92" w:rsidRPr="00EE6FAA" w:rsidRDefault="00F65A92" w:rsidP="00766578">
            <w:pPr>
              <w:widowControl w:val="0"/>
              <w:pBdr>
                <w:top w:val="nil"/>
                <w:left w:val="nil"/>
                <w:bottom w:val="nil"/>
                <w:right w:val="nil"/>
                <w:between w:val="nil"/>
              </w:pBdr>
              <w:tabs>
                <w:tab w:val="left" w:pos="709"/>
              </w:tabs>
              <w:rPr>
                <w:rFonts w:ascii="Arial" w:eastAsia="Arial" w:hAnsi="Arial" w:cs="Arial"/>
                <w:b/>
                <w:sz w:val="22"/>
                <w:szCs w:val="22"/>
                <w:lang w:val="ro-RO" w:eastAsia="ro-RO"/>
              </w:rPr>
            </w:pPr>
          </w:p>
        </w:tc>
        <w:tc>
          <w:tcPr>
            <w:tcW w:w="5417" w:type="dxa"/>
          </w:tcPr>
          <w:p w14:paraId="72BFF0FF" w14:textId="77777777" w:rsidR="00F65A92" w:rsidRPr="00EE6FAA" w:rsidRDefault="00F65A92" w:rsidP="00766578">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1,0</w:t>
            </w:r>
            <w:r w:rsidRPr="00EE6FAA">
              <w:rPr>
                <w:rFonts w:ascii="Arial" w:eastAsia="Arial" w:hAnsi="Arial" w:cs="Arial"/>
                <w:sz w:val="22"/>
                <w:szCs w:val="22"/>
                <w:lang w:val="ro-RO" w:eastAsia="ro-RO"/>
              </w:rPr>
              <w:t xml:space="preserve"> – personalul academic realizează activitatea metodică planificată;</w:t>
            </w:r>
          </w:p>
          <w:p w14:paraId="488D4B7D" w14:textId="561C7ECD" w:rsidR="00F65A92" w:rsidRPr="00EE6FAA" w:rsidRDefault="00F65A92" w:rsidP="00766578">
            <w:pPr>
              <w:tabs>
                <w:tab w:val="left" w:pos="709"/>
              </w:tabs>
              <w:jc w:val="both"/>
              <w:rPr>
                <w:rFonts w:ascii="Arial" w:eastAsia="Arial" w:hAnsi="Arial" w:cs="Arial"/>
                <w:b/>
                <w:sz w:val="22"/>
                <w:szCs w:val="22"/>
                <w:lang w:val="ro-RO" w:eastAsia="ro-RO"/>
              </w:rPr>
            </w:pPr>
            <w:r w:rsidRPr="00EE6FAA">
              <w:rPr>
                <w:rFonts w:ascii="Arial" w:eastAsia="Arial" w:hAnsi="Arial" w:cs="Arial"/>
                <w:b/>
                <w:sz w:val="22"/>
                <w:szCs w:val="22"/>
                <w:lang w:val="ro-RO" w:eastAsia="ro-RO"/>
              </w:rPr>
              <w:t>0</w:t>
            </w:r>
            <w:r w:rsidRPr="00EE6FAA">
              <w:rPr>
                <w:rFonts w:ascii="Arial" w:eastAsia="Arial" w:hAnsi="Arial" w:cs="Arial"/>
                <w:sz w:val="22"/>
                <w:szCs w:val="22"/>
                <w:lang w:val="ro-RO" w:eastAsia="ro-RO"/>
              </w:rPr>
              <w:t xml:space="preserve"> – personalul academic realizează parțial/nu realizează activitatea metodică planificată.</w:t>
            </w:r>
          </w:p>
        </w:tc>
        <w:tc>
          <w:tcPr>
            <w:tcW w:w="1418" w:type="dxa"/>
            <w:vAlign w:val="center"/>
          </w:tcPr>
          <w:p w14:paraId="6F95E721" w14:textId="36AA2017" w:rsidR="00F65A92" w:rsidRPr="00EE6FAA" w:rsidRDefault="00480DE1" w:rsidP="00F65A92">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2</w:t>
            </w:r>
          </w:p>
        </w:tc>
      </w:tr>
      <w:tr w:rsidR="00510DD2" w:rsidRPr="00EE6FAA" w14:paraId="214DDC16" w14:textId="77777777" w:rsidTr="00697A9D">
        <w:trPr>
          <w:trHeight w:val="1842"/>
        </w:trPr>
        <w:tc>
          <w:tcPr>
            <w:tcW w:w="2835" w:type="dxa"/>
            <w:vMerge w:val="restart"/>
            <w:shd w:val="clear" w:color="auto" w:fill="auto"/>
          </w:tcPr>
          <w:p w14:paraId="29B2CB9A" w14:textId="77777777" w:rsidR="00697A9D" w:rsidRDefault="00510DD2" w:rsidP="00697A9D">
            <w:pPr>
              <w:tabs>
                <w:tab w:val="left" w:pos="709"/>
              </w:tabs>
              <w:rPr>
                <w:rFonts w:ascii="Arial" w:eastAsia="Arial" w:hAnsi="Arial" w:cs="Arial"/>
                <w:sz w:val="22"/>
                <w:szCs w:val="22"/>
                <w:lang w:val="ro-RO" w:eastAsia="ro-RO"/>
              </w:rPr>
            </w:pPr>
            <w:r w:rsidRPr="00EE6FAA">
              <w:rPr>
                <w:rFonts w:ascii="Arial" w:eastAsia="Arial" w:hAnsi="Arial" w:cs="Arial"/>
                <w:sz w:val="22"/>
                <w:szCs w:val="22"/>
                <w:lang w:val="ro-RO" w:eastAsia="ro-RO"/>
              </w:rPr>
              <w:t>5.2.2. Planificarea și realizarea activității</w:t>
            </w:r>
            <w:r w:rsidRPr="00EE6FAA">
              <w:rPr>
                <w:rFonts w:ascii="Arial" w:eastAsia="Arial" w:hAnsi="Arial" w:cs="Arial"/>
                <w:bCs/>
                <w:sz w:val="22"/>
                <w:szCs w:val="22"/>
                <w:lang w:val="ro-RO" w:eastAsia="ro-RO"/>
              </w:rPr>
              <w:t xml:space="preserve"> de cercetare </w:t>
            </w:r>
            <w:r w:rsidRPr="00EE6FAA">
              <w:rPr>
                <w:rFonts w:ascii="Arial" w:eastAsia="Arial" w:hAnsi="Arial" w:cs="Arial"/>
                <w:sz w:val="22"/>
                <w:szCs w:val="22"/>
                <w:lang w:val="ro-RO" w:eastAsia="ro-RO"/>
              </w:rPr>
              <w:t>ș</w:t>
            </w:r>
            <w:r w:rsidRPr="00EE6FAA">
              <w:rPr>
                <w:rFonts w:ascii="Arial" w:eastAsia="Arial" w:hAnsi="Arial" w:cs="Arial"/>
                <w:bCs/>
                <w:sz w:val="22"/>
                <w:szCs w:val="22"/>
                <w:lang w:val="ro-RO" w:eastAsia="ro-RO"/>
              </w:rPr>
              <w:t>tiin</w:t>
            </w:r>
            <w:r w:rsidRPr="00EE6FAA">
              <w:rPr>
                <w:rFonts w:ascii="Arial" w:eastAsia="Arial" w:hAnsi="Arial" w:cs="Arial"/>
                <w:sz w:val="22"/>
                <w:szCs w:val="22"/>
                <w:lang w:val="ro-RO" w:eastAsia="ro-RO"/>
              </w:rPr>
              <w:t>ț</w:t>
            </w:r>
            <w:r w:rsidRPr="00EE6FAA">
              <w:rPr>
                <w:rFonts w:ascii="Arial" w:eastAsia="Arial" w:hAnsi="Arial" w:cs="Arial"/>
                <w:bCs/>
                <w:sz w:val="22"/>
                <w:szCs w:val="22"/>
                <w:lang w:val="ro-RO" w:eastAsia="ro-RO"/>
              </w:rPr>
              <w:t>ific</w:t>
            </w:r>
            <w:r w:rsidRPr="00EE6FAA">
              <w:rPr>
                <w:rFonts w:ascii="Arial" w:eastAsia="Arial" w:hAnsi="Arial" w:cs="Arial"/>
                <w:sz w:val="22"/>
                <w:szCs w:val="22"/>
                <w:lang w:val="ro-RO" w:eastAsia="ro-RO"/>
              </w:rPr>
              <w:t xml:space="preserve">ă și inovare a personalului academic </w:t>
            </w:r>
          </w:p>
          <w:p w14:paraId="41D113B0" w14:textId="51E06C97" w:rsidR="00510DD2" w:rsidRPr="00EE6FAA" w:rsidRDefault="00510DD2" w:rsidP="00697A9D">
            <w:pPr>
              <w:tabs>
                <w:tab w:val="left" w:pos="709"/>
              </w:tabs>
              <w:rPr>
                <w:rFonts w:ascii="Arial" w:eastAsia="Arial" w:hAnsi="Arial" w:cs="Arial"/>
                <w:sz w:val="22"/>
                <w:szCs w:val="22"/>
                <w:lang w:val="ro-RO" w:eastAsia="ro-RO"/>
              </w:rPr>
            </w:pPr>
            <w:r w:rsidRPr="00EE6FAA">
              <w:rPr>
                <w:rFonts w:ascii="Arial" w:eastAsia="Arial" w:hAnsi="Arial" w:cs="Arial"/>
                <w:i/>
                <w:sz w:val="22"/>
                <w:szCs w:val="22"/>
                <w:lang w:val="ro-RO" w:eastAsia="ro-RO"/>
              </w:rPr>
              <w:t>(Nu se aplică în cazul evaluării externe în vederea autorizării de funcționare provizorie a programului comun de studii)</w:t>
            </w:r>
          </w:p>
        </w:tc>
        <w:tc>
          <w:tcPr>
            <w:tcW w:w="5356" w:type="dxa"/>
            <w:vMerge w:val="restart"/>
          </w:tcPr>
          <w:p w14:paraId="1729D837" w14:textId="19647345" w:rsidR="00510DD2" w:rsidRPr="00EE6FAA" w:rsidRDefault="00510DD2" w:rsidP="00766578">
            <w:pPr>
              <w:numPr>
                <w:ilvl w:val="0"/>
                <w:numId w:val="35"/>
              </w:numPr>
              <w:tabs>
                <w:tab w:val="left" w:pos="324"/>
              </w:tabs>
              <w:spacing w:before="120"/>
              <w:ind w:left="324"/>
              <w:contextualSpacing/>
              <w:jc w:val="both"/>
              <w:rPr>
                <w:rFonts w:ascii="Arial" w:eastAsia="Arial" w:hAnsi="Arial" w:cs="Arial"/>
                <w:sz w:val="22"/>
                <w:szCs w:val="22"/>
                <w:lang w:val="ro-RO" w:eastAsia="ro-RO"/>
              </w:rPr>
            </w:pPr>
            <w:r w:rsidRPr="00EE6FAA">
              <w:rPr>
                <w:rFonts w:ascii="Arial" w:eastAsia="Arial" w:hAnsi="Arial" w:cs="Arial"/>
                <w:sz w:val="22"/>
                <w:szCs w:val="22"/>
                <w:lang w:val="ro-RO" w:eastAsia="ro-RO"/>
              </w:rPr>
              <w:t>Analiza eficienței planificării și susținerii de către instituție a activității de cercetare științifică, inovare și transfer tehnologic (și a activității de creație în cazul învățământului artistic și a performanțelor sportive de înalt nivel național și internațional în cazul învățământului sportiv) a personalului academic implicat în realizarea programului comun de studii.</w:t>
            </w:r>
          </w:p>
          <w:p w14:paraId="4BB3E401" w14:textId="3353BDE1" w:rsidR="00510DD2" w:rsidRPr="00EE6FAA" w:rsidRDefault="00510DD2" w:rsidP="00766578">
            <w:pPr>
              <w:numPr>
                <w:ilvl w:val="0"/>
                <w:numId w:val="35"/>
              </w:numPr>
              <w:tabs>
                <w:tab w:val="left" w:pos="324"/>
              </w:tabs>
              <w:spacing w:before="120"/>
              <w:ind w:left="324"/>
              <w:contextualSpacing/>
              <w:jc w:val="both"/>
              <w:rPr>
                <w:rFonts w:ascii="Arial" w:eastAsia="Arial" w:hAnsi="Arial" w:cs="Arial"/>
                <w:sz w:val="22"/>
                <w:szCs w:val="22"/>
                <w:lang w:val="ro-RO" w:eastAsia="ro-RO"/>
              </w:rPr>
            </w:pPr>
            <w:r w:rsidRPr="00EE6FAA">
              <w:rPr>
                <w:rFonts w:ascii="Arial" w:eastAsia="Arial" w:hAnsi="Arial" w:cs="Arial"/>
                <w:sz w:val="22"/>
                <w:szCs w:val="22"/>
                <w:lang w:val="ro-RO" w:eastAsia="ro-RO"/>
              </w:rPr>
              <w:t>Reflectarea încurajării și susținerii activității de cercetare științifică, inovare și transfer tehnologic, pentru a consolida legătura dintre educație și cercetare la programul de studii.</w:t>
            </w:r>
          </w:p>
          <w:p w14:paraId="460FA13E" w14:textId="57633C38" w:rsidR="00510DD2" w:rsidRPr="00EE6FAA" w:rsidRDefault="00510DD2" w:rsidP="00766578">
            <w:pPr>
              <w:numPr>
                <w:ilvl w:val="0"/>
                <w:numId w:val="35"/>
              </w:numPr>
              <w:tabs>
                <w:tab w:val="left" w:pos="324"/>
              </w:tabs>
              <w:spacing w:before="120"/>
              <w:ind w:left="324"/>
              <w:contextualSpacing/>
              <w:jc w:val="both"/>
              <w:rPr>
                <w:rFonts w:ascii="Arial" w:eastAsia="Arial" w:hAnsi="Arial" w:cs="Arial"/>
                <w:sz w:val="22"/>
                <w:szCs w:val="22"/>
                <w:lang w:val="ro-RO" w:eastAsia="ro-RO"/>
              </w:rPr>
            </w:pPr>
            <w:r w:rsidRPr="00EE6FAA">
              <w:rPr>
                <w:rFonts w:ascii="Arial" w:eastAsia="Arial" w:hAnsi="Arial" w:cs="Arial"/>
                <w:sz w:val="22"/>
                <w:szCs w:val="22"/>
                <w:lang w:val="ro-RO" w:eastAsia="ro-RO"/>
              </w:rPr>
              <w:t>Analiza eficienței realizării și monitorizării activității de cercetare științifică, inovare și transfer tehnologic (de creație în cazul învățământului artistic și sportive în cazul învățământului sportiv) cu referire la programul de studii.</w:t>
            </w:r>
          </w:p>
          <w:p w14:paraId="60A9B165" w14:textId="18CAF592" w:rsidR="00510DD2" w:rsidRPr="00EE6FAA" w:rsidRDefault="00510DD2" w:rsidP="00766578">
            <w:pPr>
              <w:numPr>
                <w:ilvl w:val="0"/>
                <w:numId w:val="35"/>
              </w:numPr>
              <w:tabs>
                <w:tab w:val="left" w:pos="324"/>
              </w:tabs>
              <w:spacing w:before="120"/>
              <w:ind w:left="324"/>
              <w:contextualSpacing/>
              <w:jc w:val="both"/>
              <w:rPr>
                <w:rFonts w:ascii="Arial" w:eastAsia="Arial" w:hAnsi="Arial" w:cs="Arial"/>
                <w:sz w:val="22"/>
                <w:szCs w:val="22"/>
                <w:lang w:val="ro-RO" w:eastAsia="ro-RO"/>
              </w:rPr>
            </w:pPr>
            <w:r w:rsidRPr="00EE6FAA">
              <w:rPr>
                <w:rFonts w:ascii="Arial" w:eastAsia="Arial" w:hAnsi="Arial" w:cs="Arial"/>
                <w:sz w:val="22"/>
                <w:szCs w:val="22"/>
                <w:lang w:val="ro-RO" w:eastAsia="ro-RO"/>
              </w:rPr>
              <w:t>Analiza publicațiilor științifice ale personalului academic cu referire la programul de studii.</w:t>
            </w:r>
          </w:p>
          <w:p w14:paraId="690762C7" w14:textId="16AD7D03" w:rsidR="00510DD2" w:rsidRPr="00EE6FAA" w:rsidRDefault="00510DD2" w:rsidP="00766578">
            <w:pPr>
              <w:numPr>
                <w:ilvl w:val="0"/>
                <w:numId w:val="35"/>
              </w:numPr>
              <w:tabs>
                <w:tab w:val="left" w:pos="324"/>
              </w:tabs>
              <w:spacing w:before="120"/>
              <w:ind w:left="324"/>
              <w:contextualSpacing/>
              <w:jc w:val="both"/>
              <w:rPr>
                <w:rFonts w:ascii="Arial" w:eastAsia="Arial" w:hAnsi="Arial" w:cs="Arial"/>
                <w:sz w:val="22"/>
                <w:szCs w:val="22"/>
                <w:lang w:val="ro-RO" w:eastAsia="ro-RO"/>
              </w:rPr>
            </w:pPr>
            <w:r w:rsidRPr="00EE6FAA">
              <w:rPr>
                <w:rFonts w:ascii="Arial" w:eastAsia="Arial" w:hAnsi="Arial" w:cs="Arial"/>
                <w:sz w:val="22"/>
                <w:szCs w:val="22"/>
                <w:lang w:val="ro-RO" w:eastAsia="ro-RO"/>
              </w:rPr>
              <w:t>Analiza rezultatelor participării personalului academic cu referire la programul comun de studii în proiecte de cercetare științifică/comunitare (de creație în cazul învățământului artistic și sportivă în cazul învățământului sportiv).</w:t>
            </w:r>
          </w:p>
          <w:p w14:paraId="095A5128" w14:textId="77777777" w:rsidR="00510DD2" w:rsidRPr="00EE6FAA" w:rsidRDefault="00510DD2" w:rsidP="00766578">
            <w:pPr>
              <w:numPr>
                <w:ilvl w:val="0"/>
                <w:numId w:val="35"/>
              </w:numPr>
              <w:tabs>
                <w:tab w:val="left" w:pos="324"/>
              </w:tabs>
              <w:spacing w:before="120"/>
              <w:ind w:left="324"/>
              <w:contextualSpacing/>
              <w:jc w:val="both"/>
              <w:rPr>
                <w:rFonts w:ascii="Arial" w:eastAsia="Arial" w:hAnsi="Arial" w:cs="Arial"/>
                <w:sz w:val="22"/>
                <w:szCs w:val="22"/>
                <w:lang w:val="ro-RO" w:eastAsia="ro-RO"/>
              </w:rPr>
            </w:pPr>
            <w:r w:rsidRPr="00EE6FAA">
              <w:rPr>
                <w:rFonts w:ascii="Arial" w:eastAsia="Arial" w:hAnsi="Arial" w:cs="Arial"/>
                <w:sz w:val="22"/>
                <w:szCs w:val="22"/>
                <w:lang w:val="ro-RO" w:eastAsia="ro-RO"/>
              </w:rPr>
              <w:lastRenderedPageBreak/>
              <w:t>Analiza participărilor personalului academic la manifestările științifice naționale și internaționale.</w:t>
            </w:r>
          </w:p>
          <w:p w14:paraId="1A9853F8" w14:textId="47940DFB" w:rsidR="00510DD2" w:rsidRPr="00EE6FAA" w:rsidRDefault="00510DD2" w:rsidP="00766578">
            <w:pPr>
              <w:numPr>
                <w:ilvl w:val="0"/>
                <w:numId w:val="35"/>
              </w:numPr>
              <w:tabs>
                <w:tab w:val="left" w:pos="324"/>
              </w:tabs>
              <w:spacing w:before="120"/>
              <w:ind w:left="324"/>
              <w:contextualSpacing/>
              <w:jc w:val="both"/>
              <w:rPr>
                <w:rFonts w:ascii="Arial" w:eastAsia="Arial" w:hAnsi="Arial" w:cs="Arial"/>
                <w:sz w:val="22"/>
                <w:szCs w:val="22"/>
                <w:lang w:val="ro-RO" w:eastAsia="ro-RO"/>
              </w:rPr>
            </w:pPr>
            <w:r w:rsidRPr="00EE6FAA">
              <w:rPr>
                <w:rFonts w:ascii="Arial" w:eastAsia="Arial" w:hAnsi="Arial" w:cs="Arial"/>
                <w:sz w:val="22"/>
                <w:szCs w:val="22"/>
                <w:lang w:val="ro-RO" w:eastAsia="ro-RO"/>
              </w:rPr>
              <w:t>Analiza valorificării rezultatelor activității de cercetare științifică, inovare și transfer tehnologic, de creație în cazul învățământului artistic și sportivă în cazul învățământului sportiv a personalului academic implicat în programul de studii.</w:t>
            </w:r>
          </w:p>
        </w:tc>
        <w:tc>
          <w:tcPr>
            <w:tcW w:w="5417" w:type="dxa"/>
          </w:tcPr>
          <w:p w14:paraId="49626438" w14:textId="77777777" w:rsidR="00510DD2" w:rsidRPr="00EE6FAA" w:rsidRDefault="00510DD2" w:rsidP="00766578">
            <w:pPr>
              <w:tabs>
                <w:tab w:val="left" w:pos="709"/>
              </w:tabs>
              <w:contextualSpacing/>
              <w:jc w:val="both"/>
              <w:rPr>
                <w:rFonts w:ascii="Arial" w:eastAsia="Arial" w:hAnsi="Arial" w:cs="Arial"/>
                <w:strike/>
                <w:sz w:val="22"/>
                <w:szCs w:val="22"/>
                <w:lang w:val="ro-RO" w:eastAsia="ro-RO"/>
              </w:rPr>
            </w:pPr>
            <w:r w:rsidRPr="00EE6FAA">
              <w:rPr>
                <w:rFonts w:ascii="Arial" w:eastAsia="Arial" w:hAnsi="Arial" w:cs="Arial"/>
                <w:b/>
                <w:sz w:val="22"/>
                <w:szCs w:val="22"/>
                <w:lang w:val="ro-RO" w:eastAsia="ro-RO"/>
              </w:rPr>
              <w:lastRenderedPageBreak/>
              <w:t>1,0</w:t>
            </w:r>
            <w:r w:rsidRPr="00EE6FAA">
              <w:rPr>
                <w:rFonts w:ascii="Arial" w:eastAsia="Arial" w:hAnsi="Arial" w:cs="Arial"/>
                <w:sz w:val="22"/>
                <w:szCs w:val="22"/>
                <w:lang w:val="ro-RO" w:eastAsia="ro-RO"/>
              </w:rPr>
              <w:t xml:space="preserve"> – instituția planifică și susține integral activitatea de cercetare științifică, inovare și transfer tehnologic, inclusiv de creație (în cazul învățământului artistic) și performanțele sportive (în cazul învățământului sportiv) ale personalului academic;</w:t>
            </w:r>
          </w:p>
          <w:p w14:paraId="5082B101" w14:textId="3DA6CCE6" w:rsidR="00510DD2" w:rsidRPr="00EE6FAA" w:rsidRDefault="00510DD2" w:rsidP="00766578">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0</w:t>
            </w:r>
            <w:r w:rsidRPr="00EE6FAA">
              <w:rPr>
                <w:rFonts w:ascii="Arial" w:eastAsia="Arial" w:hAnsi="Arial" w:cs="Arial"/>
                <w:sz w:val="22"/>
                <w:szCs w:val="22"/>
                <w:lang w:val="ro-RO" w:eastAsia="ro-RO"/>
              </w:rPr>
              <w:t xml:space="preserve"> – instituția susține parțial/nu susține activitatea de cercetare științifică, inovare și transfer tehnologic, inclusiv de creație (în cazul învățământului artistic) și performanțele sportive (în cazul învățământului sportiv) ale personalului academic.</w:t>
            </w:r>
          </w:p>
        </w:tc>
        <w:tc>
          <w:tcPr>
            <w:tcW w:w="1418" w:type="dxa"/>
            <w:vAlign w:val="center"/>
          </w:tcPr>
          <w:p w14:paraId="40CD5BF7" w14:textId="77777777" w:rsidR="00510DD2" w:rsidRPr="00EE6FAA" w:rsidRDefault="00510DD2" w:rsidP="00966F89">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2</w:t>
            </w:r>
          </w:p>
        </w:tc>
      </w:tr>
      <w:tr w:rsidR="00510DD2" w:rsidRPr="00EE6FAA" w14:paraId="4D4AFB7A" w14:textId="77777777" w:rsidTr="00697A9D">
        <w:trPr>
          <w:trHeight w:val="1840"/>
        </w:trPr>
        <w:tc>
          <w:tcPr>
            <w:tcW w:w="2835" w:type="dxa"/>
            <w:vMerge/>
            <w:shd w:val="clear" w:color="auto" w:fill="auto"/>
          </w:tcPr>
          <w:p w14:paraId="1523EDB0" w14:textId="77777777" w:rsidR="00510DD2" w:rsidRPr="00EE6FAA" w:rsidRDefault="00510DD2" w:rsidP="00966F89">
            <w:pPr>
              <w:tabs>
                <w:tab w:val="left" w:pos="709"/>
              </w:tabs>
              <w:jc w:val="both"/>
              <w:rPr>
                <w:rFonts w:ascii="Arial" w:eastAsia="Arial" w:hAnsi="Arial" w:cs="Arial"/>
                <w:sz w:val="22"/>
                <w:szCs w:val="22"/>
                <w:lang w:val="ro-RO" w:eastAsia="ro-RO"/>
              </w:rPr>
            </w:pPr>
          </w:p>
        </w:tc>
        <w:tc>
          <w:tcPr>
            <w:tcW w:w="5356" w:type="dxa"/>
            <w:vMerge/>
          </w:tcPr>
          <w:p w14:paraId="1E62272C" w14:textId="77777777" w:rsidR="00510DD2" w:rsidRPr="00EE6FAA" w:rsidRDefault="00510DD2" w:rsidP="004C424A">
            <w:pPr>
              <w:numPr>
                <w:ilvl w:val="0"/>
                <w:numId w:val="35"/>
              </w:numPr>
              <w:tabs>
                <w:tab w:val="left" w:pos="324"/>
              </w:tabs>
              <w:spacing w:before="120" w:line="276" w:lineRule="auto"/>
              <w:ind w:left="324"/>
              <w:contextualSpacing/>
              <w:jc w:val="both"/>
              <w:rPr>
                <w:rFonts w:ascii="Arial" w:eastAsia="Arial" w:hAnsi="Arial" w:cs="Arial"/>
                <w:sz w:val="22"/>
                <w:szCs w:val="22"/>
                <w:lang w:val="ro-RO" w:eastAsia="ro-RO"/>
              </w:rPr>
            </w:pPr>
          </w:p>
        </w:tc>
        <w:tc>
          <w:tcPr>
            <w:tcW w:w="5417" w:type="dxa"/>
          </w:tcPr>
          <w:p w14:paraId="049373F6" w14:textId="77777777" w:rsidR="00510DD2" w:rsidRPr="00EE6FAA" w:rsidRDefault="00510DD2" w:rsidP="00510DD2">
            <w:pPr>
              <w:tabs>
                <w:tab w:val="left" w:pos="709"/>
              </w:tabs>
              <w:contextualSpacing/>
              <w:jc w:val="both"/>
              <w:rPr>
                <w:rFonts w:ascii="Arial" w:eastAsia="Arial" w:hAnsi="Arial" w:cs="Arial"/>
                <w:bCs/>
                <w:sz w:val="22"/>
                <w:szCs w:val="22"/>
                <w:lang w:val="ro-RO" w:eastAsia="ro-RO"/>
              </w:rPr>
            </w:pPr>
            <w:r w:rsidRPr="00EE6FAA">
              <w:rPr>
                <w:rFonts w:ascii="Arial" w:eastAsia="Arial" w:hAnsi="Arial" w:cs="Arial"/>
                <w:b/>
                <w:sz w:val="22"/>
                <w:szCs w:val="22"/>
                <w:lang w:val="ro-RO" w:eastAsia="ro-RO"/>
              </w:rPr>
              <w:t>1,0</w:t>
            </w:r>
            <w:r w:rsidRPr="00EE6FAA">
              <w:rPr>
                <w:rFonts w:ascii="Arial" w:eastAsia="Arial" w:hAnsi="Arial" w:cs="Arial"/>
                <w:bCs/>
                <w:sz w:val="22"/>
                <w:szCs w:val="22"/>
                <w:lang w:val="ro-RO" w:eastAsia="ro-RO"/>
              </w:rPr>
              <w:t xml:space="preserve"> – personalul academic realizează integral activitățile de cercetare științifică, inovare și transfer tehnologic planificate, inclusiv de creație (în cazul învățământului artistic) și performanțe sportive (în cazul învățământului sportiv);</w:t>
            </w:r>
          </w:p>
          <w:p w14:paraId="3685793C" w14:textId="27D4681B" w:rsidR="00510DD2" w:rsidRPr="00EE6FAA" w:rsidRDefault="00510DD2" w:rsidP="00510DD2">
            <w:pPr>
              <w:tabs>
                <w:tab w:val="left" w:pos="709"/>
              </w:tabs>
              <w:contextualSpacing/>
              <w:jc w:val="both"/>
              <w:rPr>
                <w:rFonts w:ascii="Arial" w:eastAsia="Arial" w:hAnsi="Arial" w:cs="Arial"/>
                <w:b/>
                <w:sz w:val="22"/>
                <w:szCs w:val="22"/>
                <w:lang w:val="ro-RO" w:eastAsia="ro-RO"/>
              </w:rPr>
            </w:pPr>
            <w:r w:rsidRPr="00EE6FAA">
              <w:rPr>
                <w:rFonts w:ascii="Arial" w:eastAsia="Arial" w:hAnsi="Arial" w:cs="Arial"/>
                <w:b/>
                <w:sz w:val="22"/>
                <w:szCs w:val="22"/>
                <w:lang w:val="ro-RO" w:eastAsia="ro-RO"/>
              </w:rPr>
              <w:t>0</w:t>
            </w:r>
            <w:r w:rsidRPr="00EE6FAA">
              <w:rPr>
                <w:rFonts w:ascii="Arial" w:eastAsia="Arial" w:hAnsi="Arial" w:cs="Arial"/>
                <w:bCs/>
                <w:sz w:val="22"/>
                <w:szCs w:val="22"/>
                <w:lang w:val="ro-RO" w:eastAsia="ro-RO"/>
              </w:rPr>
              <w:t xml:space="preserve"> – personalul academic realizează parțial/nu realizează activitățile de cercetare științifică, inovare și transfer tehnologic planificate, inclusiv de creație (în cazul învățământului artistic) și performanțe sportive (în cazul învățământului sportiv).</w:t>
            </w:r>
          </w:p>
        </w:tc>
        <w:tc>
          <w:tcPr>
            <w:tcW w:w="1418" w:type="dxa"/>
            <w:vAlign w:val="center"/>
          </w:tcPr>
          <w:p w14:paraId="3988B9C1" w14:textId="5327C91C" w:rsidR="00510DD2" w:rsidRPr="00EE6FAA" w:rsidRDefault="00510DD2" w:rsidP="00966F89">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2</w:t>
            </w:r>
          </w:p>
        </w:tc>
      </w:tr>
      <w:tr w:rsidR="00510DD2" w:rsidRPr="00EE6FAA" w14:paraId="7CB54D3D" w14:textId="77777777" w:rsidTr="00697A9D">
        <w:trPr>
          <w:trHeight w:val="1121"/>
        </w:trPr>
        <w:tc>
          <w:tcPr>
            <w:tcW w:w="2835" w:type="dxa"/>
            <w:vMerge/>
            <w:shd w:val="clear" w:color="auto" w:fill="auto"/>
          </w:tcPr>
          <w:p w14:paraId="509E5368" w14:textId="77777777" w:rsidR="00510DD2" w:rsidRPr="00EE6FAA" w:rsidRDefault="00510DD2" w:rsidP="00510DD2">
            <w:pPr>
              <w:tabs>
                <w:tab w:val="left" w:pos="709"/>
              </w:tabs>
              <w:jc w:val="both"/>
              <w:rPr>
                <w:rFonts w:ascii="Arial" w:eastAsia="Arial" w:hAnsi="Arial" w:cs="Arial"/>
                <w:sz w:val="22"/>
                <w:szCs w:val="22"/>
                <w:lang w:val="ro-RO" w:eastAsia="ro-RO"/>
              </w:rPr>
            </w:pPr>
          </w:p>
        </w:tc>
        <w:tc>
          <w:tcPr>
            <w:tcW w:w="5356" w:type="dxa"/>
            <w:vMerge/>
          </w:tcPr>
          <w:p w14:paraId="64F29FAF" w14:textId="77777777" w:rsidR="00510DD2" w:rsidRPr="00EE6FAA" w:rsidRDefault="00510DD2" w:rsidP="004C424A">
            <w:pPr>
              <w:numPr>
                <w:ilvl w:val="0"/>
                <w:numId w:val="35"/>
              </w:numPr>
              <w:tabs>
                <w:tab w:val="left" w:pos="324"/>
              </w:tabs>
              <w:spacing w:before="120" w:line="276" w:lineRule="auto"/>
              <w:ind w:left="324"/>
              <w:contextualSpacing/>
              <w:jc w:val="both"/>
              <w:rPr>
                <w:rFonts w:ascii="Arial" w:eastAsia="Arial" w:hAnsi="Arial" w:cs="Arial"/>
                <w:sz w:val="22"/>
                <w:szCs w:val="22"/>
                <w:lang w:val="ro-RO" w:eastAsia="ro-RO"/>
              </w:rPr>
            </w:pPr>
          </w:p>
        </w:tc>
        <w:tc>
          <w:tcPr>
            <w:tcW w:w="5417" w:type="dxa"/>
          </w:tcPr>
          <w:p w14:paraId="6C4337DA" w14:textId="77777777" w:rsidR="00510DD2" w:rsidRPr="00EE6FAA" w:rsidRDefault="00510DD2" w:rsidP="00510DD2">
            <w:pPr>
              <w:tabs>
                <w:tab w:val="left" w:pos="709"/>
              </w:tabs>
              <w:contextualSpacing/>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1,0</w:t>
            </w:r>
            <w:r w:rsidRPr="00EE6FAA">
              <w:rPr>
                <w:rFonts w:ascii="Arial" w:eastAsia="Arial" w:hAnsi="Arial" w:cs="Arial"/>
                <w:sz w:val="22"/>
                <w:szCs w:val="22"/>
                <w:lang w:val="ro-RO" w:eastAsia="ro-RO"/>
              </w:rPr>
              <w:t xml:space="preserve"> – instituția monitorizează realizarea activității de cercetare științifică, inovare și transfer tehnologic, inclusiv de creație (în cazul învățământului artistic) și performanțele sportive (în cazul învățământului </w:t>
            </w:r>
            <w:r w:rsidRPr="00EE6FAA">
              <w:rPr>
                <w:rFonts w:ascii="Arial" w:eastAsia="Arial" w:hAnsi="Arial" w:cs="Arial"/>
                <w:sz w:val="22"/>
                <w:szCs w:val="22"/>
                <w:lang w:val="ro-RO" w:eastAsia="ro-RO"/>
              </w:rPr>
              <w:lastRenderedPageBreak/>
              <w:t>sportiv) ale personalului academic implicat în programul comun de studii;</w:t>
            </w:r>
          </w:p>
          <w:p w14:paraId="4AE4F3C9" w14:textId="69C29576" w:rsidR="00510DD2" w:rsidRPr="00EE6FAA" w:rsidRDefault="00510DD2" w:rsidP="00510DD2">
            <w:pPr>
              <w:tabs>
                <w:tab w:val="left" w:pos="709"/>
              </w:tabs>
              <w:contextualSpacing/>
              <w:jc w:val="both"/>
              <w:rPr>
                <w:rFonts w:ascii="Arial" w:eastAsia="Arial" w:hAnsi="Arial" w:cs="Arial"/>
                <w:b/>
                <w:sz w:val="22"/>
                <w:szCs w:val="22"/>
                <w:lang w:val="ro-RO" w:eastAsia="ro-RO"/>
              </w:rPr>
            </w:pPr>
            <w:r w:rsidRPr="00EE6FAA">
              <w:rPr>
                <w:rFonts w:ascii="Arial" w:eastAsia="Arial" w:hAnsi="Arial" w:cs="Arial"/>
                <w:b/>
                <w:sz w:val="22"/>
                <w:szCs w:val="22"/>
                <w:lang w:val="ro-RO" w:eastAsia="ro-RO"/>
              </w:rPr>
              <w:t>0</w:t>
            </w:r>
            <w:r w:rsidRPr="00EE6FAA">
              <w:rPr>
                <w:rFonts w:ascii="Arial" w:eastAsia="Arial" w:hAnsi="Arial" w:cs="Arial"/>
                <w:sz w:val="22"/>
                <w:szCs w:val="22"/>
                <w:lang w:val="ro-RO" w:eastAsia="ro-RO"/>
              </w:rPr>
              <w:t xml:space="preserve"> – instituția monitorizează parțial/ nu monitorizează realizarea activității de cercetare științifică, inovare și transfer tehnologic, inclusiv de creație (în cazul învățământului artistic) și performanțele sportive (în cazul învățământului sportiv) ale personalului academic implicat în programul comun de studii.</w:t>
            </w:r>
          </w:p>
        </w:tc>
        <w:tc>
          <w:tcPr>
            <w:tcW w:w="1418" w:type="dxa"/>
            <w:vAlign w:val="center"/>
          </w:tcPr>
          <w:p w14:paraId="4C693F7C" w14:textId="594A74FB" w:rsidR="00510DD2" w:rsidRPr="00EE6FAA" w:rsidRDefault="00E3495C" w:rsidP="00510DD2">
            <w:pPr>
              <w:tabs>
                <w:tab w:val="left" w:pos="709"/>
              </w:tabs>
              <w:jc w:val="center"/>
              <w:rPr>
                <w:rFonts w:ascii="Arial" w:eastAsia="Arial" w:hAnsi="Arial" w:cs="Arial"/>
                <w:b/>
                <w:sz w:val="22"/>
                <w:szCs w:val="22"/>
                <w:lang w:val="ro-RO" w:eastAsia="ro-RO"/>
              </w:rPr>
            </w:pPr>
            <w:r>
              <w:rPr>
                <w:rFonts w:ascii="Arial" w:eastAsia="Arial" w:hAnsi="Arial" w:cs="Arial"/>
                <w:b/>
                <w:sz w:val="22"/>
                <w:szCs w:val="22"/>
                <w:lang w:val="ro-RO" w:eastAsia="ro-RO"/>
              </w:rPr>
              <w:lastRenderedPageBreak/>
              <w:t>2</w:t>
            </w:r>
          </w:p>
        </w:tc>
      </w:tr>
      <w:tr w:rsidR="00510DD2" w:rsidRPr="00EE6FAA" w14:paraId="5A8DCC4F" w14:textId="77777777" w:rsidTr="00697A9D">
        <w:trPr>
          <w:trHeight w:val="1120"/>
        </w:trPr>
        <w:tc>
          <w:tcPr>
            <w:tcW w:w="2835" w:type="dxa"/>
            <w:vMerge/>
            <w:shd w:val="clear" w:color="auto" w:fill="auto"/>
          </w:tcPr>
          <w:p w14:paraId="18F29EAC" w14:textId="77777777" w:rsidR="00510DD2" w:rsidRPr="00EE6FAA" w:rsidRDefault="00510DD2" w:rsidP="00510DD2">
            <w:pPr>
              <w:tabs>
                <w:tab w:val="left" w:pos="709"/>
              </w:tabs>
              <w:jc w:val="both"/>
              <w:rPr>
                <w:rFonts w:ascii="Arial" w:eastAsia="Arial" w:hAnsi="Arial" w:cs="Arial"/>
                <w:sz w:val="22"/>
                <w:szCs w:val="22"/>
                <w:lang w:val="ro-RO" w:eastAsia="ro-RO"/>
              </w:rPr>
            </w:pPr>
          </w:p>
        </w:tc>
        <w:tc>
          <w:tcPr>
            <w:tcW w:w="5356" w:type="dxa"/>
            <w:vMerge/>
          </w:tcPr>
          <w:p w14:paraId="2EBDFDDC" w14:textId="77777777" w:rsidR="00510DD2" w:rsidRPr="00EE6FAA" w:rsidRDefault="00510DD2" w:rsidP="004C424A">
            <w:pPr>
              <w:numPr>
                <w:ilvl w:val="0"/>
                <w:numId w:val="35"/>
              </w:numPr>
              <w:tabs>
                <w:tab w:val="left" w:pos="324"/>
              </w:tabs>
              <w:spacing w:before="120" w:line="276" w:lineRule="auto"/>
              <w:ind w:left="324"/>
              <w:contextualSpacing/>
              <w:jc w:val="both"/>
              <w:rPr>
                <w:rFonts w:ascii="Arial" w:eastAsia="Arial" w:hAnsi="Arial" w:cs="Arial"/>
                <w:sz w:val="22"/>
                <w:szCs w:val="22"/>
                <w:lang w:val="ro-RO" w:eastAsia="ro-RO"/>
              </w:rPr>
            </w:pPr>
          </w:p>
        </w:tc>
        <w:tc>
          <w:tcPr>
            <w:tcW w:w="5417" w:type="dxa"/>
          </w:tcPr>
          <w:p w14:paraId="5E75E58A" w14:textId="77777777" w:rsidR="00510DD2" w:rsidRPr="00EE6FAA" w:rsidRDefault="00510DD2" w:rsidP="00510DD2">
            <w:pPr>
              <w:tabs>
                <w:tab w:val="left" w:pos="709"/>
              </w:tabs>
              <w:contextualSpacing/>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1,0</w:t>
            </w:r>
            <w:r w:rsidRPr="00EE6FAA">
              <w:rPr>
                <w:rFonts w:ascii="Arial" w:eastAsia="Arial" w:hAnsi="Arial" w:cs="Arial"/>
                <w:sz w:val="22"/>
                <w:szCs w:val="22"/>
                <w:lang w:val="ro-RO" w:eastAsia="ro-RO"/>
              </w:rPr>
              <w:t xml:space="preserve"> – rezultatele</w:t>
            </w:r>
            <w:r w:rsidRPr="00EE6FAA">
              <w:rPr>
                <w:rFonts w:ascii="Arial" w:eastAsia="Arial" w:hAnsi="Arial" w:cs="Arial"/>
                <w:b/>
                <w:sz w:val="22"/>
                <w:szCs w:val="22"/>
                <w:lang w:val="ro-RO" w:eastAsia="ro-RO"/>
              </w:rPr>
              <w:t xml:space="preserve"> </w:t>
            </w:r>
            <w:r w:rsidRPr="00EE6FAA">
              <w:rPr>
                <w:rFonts w:ascii="Arial" w:eastAsia="Arial" w:hAnsi="Arial" w:cs="Arial"/>
                <w:sz w:val="22"/>
                <w:szCs w:val="22"/>
                <w:lang w:val="ro-RO" w:eastAsia="ro-RO"/>
              </w:rPr>
              <w:t>activității de cercetare științifică, inovare și transfer tehnologic, inclusiv de creație (în cazul învățământului artistic) și performanțele sportive (în cazul învățământului sportiv) ale personalului academic sunt valorificate în cadrul programului comun de studii;</w:t>
            </w:r>
          </w:p>
          <w:p w14:paraId="49C09E70" w14:textId="6BF3C7A8" w:rsidR="00510DD2" w:rsidRPr="00EE6FAA" w:rsidRDefault="00510DD2" w:rsidP="00510DD2">
            <w:pPr>
              <w:tabs>
                <w:tab w:val="left" w:pos="709"/>
              </w:tabs>
              <w:contextualSpacing/>
              <w:jc w:val="both"/>
              <w:rPr>
                <w:rFonts w:ascii="Arial" w:eastAsia="Arial" w:hAnsi="Arial" w:cs="Arial"/>
                <w:b/>
                <w:sz w:val="22"/>
                <w:szCs w:val="22"/>
                <w:lang w:val="ro-RO" w:eastAsia="ro-RO"/>
              </w:rPr>
            </w:pPr>
            <w:r w:rsidRPr="00EE6FAA">
              <w:rPr>
                <w:rFonts w:ascii="Arial" w:eastAsia="Arial" w:hAnsi="Arial" w:cs="Arial"/>
                <w:b/>
                <w:sz w:val="22"/>
                <w:szCs w:val="22"/>
                <w:lang w:val="ro-RO" w:eastAsia="ro-RO"/>
              </w:rPr>
              <w:t>0</w:t>
            </w:r>
            <w:r w:rsidRPr="00EE6FAA">
              <w:rPr>
                <w:rFonts w:ascii="Arial" w:eastAsia="Arial" w:hAnsi="Arial" w:cs="Arial"/>
                <w:sz w:val="22"/>
                <w:szCs w:val="22"/>
                <w:lang w:val="ro-RO" w:eastAsia="ro-RO"/>
              </w:rPr>
              <w:t xml:space="preserve"> – rezultatele</w:t>
            </w:r>
            <w:r w:rsidRPr="00EE6FAA">
              <w:rPr>
                <w:rFonts w:ascii="Arial" w:eastAsia="Arial" w:hAnsi="Arial" w:cs="Arial"/>
                <w:b/>
                <w:sz w:val="22"/>
                <w:szCs w:val="22"/>
                <w:lang w:val="ro-RO" w:eastAsia="ro-RO"/>
              </w:rPr>
              <w:t xml:space="preserve"> </w:t>
            </w:r>
            <w:r w:rsidRPr="00EE6FAA">
              <w:rPr>
                <w:rFonts w:ascii="Arial" w:eastAsia="Arial" w:hAnsi="Arial" w:cs="Arial"/>
                <w:sz w:val="22"/>
                <w:szCs w:val="22"/>
                <w:lang w:val="ro-RO" w:eastAsia="ro-RO"/>
              </w:rPr>
              <w:t>activității de cercetare științifică, inovare și transfer tehnologic, inclusiv de creație (în cazul învățământului artistic) și performanțele sportive (în cazul învățământului sportiv) ale personalului academic sunt valorificate parțial/ nu sunt valorificate în cadrul programului comun de studii.</w:t>
            </w:r>
          </w:p>
        </w:tc>
        <w:tc>
          <w:tcPr>
            <w:tcW w:w="1418" w:type="dxa"/>
            <w:vAlign w:val="center"/>
          </w:tcPr>
          <w:p w14:paraId="7D8B0D65" w14:textId="023F60C9" w:rsidR="00510DD2" w:rsidRPr="00EE6FAA" w:rsidRDefault="00510DD2" w:rsidP="00510DD2">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2</w:t>
            </w:r>
          </w:p>
        </w:tc>
      </w:tr>
    </w:tbl>
    <w:p w14:paraId="43010B2A" w14:textId="1188A457" w:rsidR="00F65A92" w:rsidRPr="00EE6FAA" w:rsidRDefault="00F65A92" w:rsidP="00F65A92">
      <w:pPr>
        <w:keepNext/>
        <w:keepLines/>
        <w:tabs>
          <w:tab w:val="left" w:pos="709"/>
        </w:tabs>
        <w:spacing w:before="120" w:after="120"/>
        <w:outlineLvl w:val="2"/>
        <w:rPr>
          <w:rFonts w:ascii="Arial" w:eastAsia="Times New Roman" w:hAnsi="Arial" w:cs="Arial"/>
          <w:b/>
          <w:bCs/>
          <w:sz w:val="22"/>
          <w:szCs w:val="22"/>
          <w:lang w:val="ro-RO" w:eastAsia="ro-RO"/>
        </w:rPr>
      </w:pPr>
      <w:bookmarkStart w:id="22" w:name="_Toc100067073"/>
      <w:r w:rsidRPr="00EE6FAA">
        <w:rPr>
          <w:rFonts w:ascii="Arial" w:eastAsia="Times New Roman" w:hAnsi="Arial" w:cs="Arial"/>
          <w:b/>
          <w:bCs/>
          <w:sz w:val="22"/>
          <w:szCs w:val="22"/>
          <w:lang w:val="ro-RO" w:eastAsia="ro-RO"/>
        </w:rPr>
        <w:t xml:space="preserve">Criteriul 5.3. </w:t>
      </w:r>
      <w:r w:rsidR="000754F4" w:rsidRPr="00EE6FAA">
        <w:rPr>
          <w:rFonts w:ascii="Arial" w:eastAsia="Times New Roman" w:hAnsi="Arial" w:cs="Arial"/>
          <w:b/>
          <w:bCs/>
          <w:sz w:val="22"/>
          <w:szCs w:val="22"/>
          <w:lang w:val="ro-RO" w:eastAsia="ro-RO"/>
        </w:rPr>
        <w:t xml:space="preserve">Evaluarea personalului academic </w:t>
      </w:r>
      <w:r w:rsidRPr="00EE6FAA">
        <w:rPr>
          <w:rFonts w:ascii="Arial" w:eastAsia="Times New Roman" w:hAnsi="Arial" w:cs="Arial"/>
          <w:b/>
          <w:bCs/>
          <w:sz w:val="22"/>
          <w:szCs w:val="22"/>
          <w:lang w:val="ro-RO" w:eastAsia="ro-RO"/>
        </w:rPr>
        <w:t>(</w:t>
      </w:r>
      <w:r w:rsidR="00E3495C">
        <w:rPr>
          <w:rFonts w:ascii="Arial" w:eastAsia="Times New Roman" w:hAnsi="Arial" w:cs="Arial"/>
          <w:b/>
          <w:bCs/>
          <w:sz w:val="22"/>
          <w:szCs w:val="22"/>
          <w:lang w:val="ro-RO" w:eastAsia="ro-RO"/>
        </w:rPr>
        <w:t>2</w:t>
      </w:r>
      <w:r w:rsidRPr="00EE6FAA">
        <w:rPr>
          <w:rFonts w:ascii="Arial" w:eastAsia="Times New Roman" w:hAnsi="Arial" w:cs="Arial"/>
          <w:b/>
          <w:bCs/>
          <w:sz w:val="22"/>
          <w:szCs w:val="22"/>
          <w:lang w:val="ro-RO" w:eastAsia="ro-RO"/>
        </w:rPr>
        <w:t xml:space="preserve"> pct.)</w:t>
      </w:r>
      <w:bookmarkEnd w:id="22"/>
    </w:p>
    <w:tbl>
      <w:tblPr>
        <w:tblStyle w:val="TableGrid11"/>
        <w:tblW w:w="15021" w:type="dxa"/>
        <w:tblLayout w:type="fixed"/>
        <w:tblLook w:val="0400" w:firstRow="0" w:lastRow="0" w:firstColumn="0" w:lastColumn="0" w:noHBand="0" w:noVBand="1"/>
      </w:tblPr>
      <w:tblGrid>
        <w:gridCol w:w="2830"/>
        <w:gridCol w:w="5387"/>
        <w:gridCol w:w="5386"/>
        <w:gridCol w:w="1418"/>
      </w:tblGrid>
      <w:tr w:rsidR="00F65A92" w:rsidRPr="00EE6FAA" w14:paraId="1C9440BA" w14:textId="77777777" w:rsidTr="00697A9D">
        <w:trPr>
          <w:trHeight w:val="212"/>
        </w:trPr>
        <w:tc>
          <w:tcPr>
            <w:tcW w:w="2830" w:type="dxa"/>
          </w:tcPr>
          <w:p w14:paraId="1A161590" w14:textId="77777777" w:rsidR="00F65A92" w:rsidRPr="00EE6FAA" w:rsidRDefault="00F65A92" w:rsidP="00F65A92">
            <w:pPr>
              <w:contextualSpacing/>
              <w:jc w:val="center"/>
              <w:rPr>
                <w:rFonts w:ascii="Arial" w:eastAsia="Arial" w:hAnsi="Arial" w:cs="Arial"/>
                <w:b/>
                <w:sz w:val="22"/>
                <w:szCs w:val="22"/>
                <w:lang w:eastAsia="ro-RO"/>
              </w:rPr>
            </w:pPr>
            <w:r w:rsidRPr="00EE6FAA">
              <w:rPr>
                <w:rFonts w:ascii="Arial" w:eastAsia="Arial" w:hAnsi="Arial" w:cs="Arial"/>
                <w:b/>
                <w:sz w:val="22"/>
                <w:szCs w:val="22"/>
                <w:lang w:eastAsia="ro-RO"/>
              </w:rPr>
              <w:t>Indicatorii de performanță</w:t>
            </w:r>
          </w:p>
        </w:tc>
        <w:tc>
          <w:tcPr>
            <w:tcW w:w="5387" w:type="dxa"/>
            <w:vAlign w:val="center"/>
          </w:tcPr>
          <w:p w14:paraId="04281AB8" w14:textId="77777777" w:rsidR="00F65A92" w:rsidRPr="00EE6FAA" w:rsidRDefault="00F65A92" w:rsidP="00EA144D">
            <w:pPr>
              <w:contextualSpacing/>
              <w:jc w:val="center"/>
              <w:rPr>
                <w:rFonts w:ascii="Arial" w:eastAsia="Arial" w:hAnsi="Arial" w:cs="Arial"/>
                <w:b/>
                <w:sz w:val="22"/>
                <w:szCs w:val="22"/>
                <w:lang w:eastAsia="ro-RO"/>
              </w:rPr>
            </w:pPr>
            <w:r w:rsidRPr="00EE6FAA">
              <w:rPr>
                <w:rFonts w:ascii="Arial" w:eastAsia="Arial" w:hAnsi="Arial" w:cs="Arial"/>
                <w:b/>
                <w:sz w:val="22"/>
                <w:szCs w:val="22"/>
                <w:lang w:eastAsia="ro-RO"/>
              </w:rPr>
              <w:t>Conținutul Raportului de autoevaluare (RA)</w:t>
            </w:r>
          </w:p>
        </w:tc>
        <w:tc>
          <w:tcPr>
            <w:tcW w:w="5386" w:type="dxa"/>
            <w:vAlign w:val="center"/>
          </w:tcPr>
          <w:p w14:paraId="1195B0C1" w14:textId="77777777" w:rsidR="00F65A92" w:rsidRPr="00EE6FAA" w:rsidRDefault="00F65A92" w:rsidP="00EA144D">
            <w:pPr>
              <w:contextualSpacing/>
              <w:jc w:val="center"/>
              <w:rPr>
                <w:rFonts w:ascii="Arial" w:eastAsia="Arial" w:hAnsi="Arial" w:cs="Arial"/>
                <w:b/>
                <w:sz w:val="22"/>
                <w:szCs w:val="22"/>
                <w:lang w:eastAsia="ro-RO"/>
              </w:rPr>
            </w:pPr>
            <w:r w:rsidRPr="00EE6FAA">
              <w:rPr>
                <w:rFonts w:ascii="Arial" w:eastAsia="Arial" w:hAnsi="Arial" w:cs="Arial"/>
                <w:b/>
                <w:sz w:val="22"/>
                <w:szCs w:val="22"/>
                <w:lang w:eastAsia="ro-RO"/>
              </w:rPr>
              <w:t>Standardele de evaluare</w:t>
            </w:r>
          </w:p>
        </w:tc>
        <w:tc>
          <w:tcPr>
            <w:tcW w:w="1418" w:type="dxa"/>
          </w:tcPr>
          <w:p w14:paraId="36AAA086" w14:textId="77777777" w:rsidR="00F65A92" w:rsidRPr="00EE6FAA" w:rsidRDefault="00F65A92" w:rsidP="00F65A92">
            <w:pPr>
              <w:contextualSpacing/>
              <w:jc w:val="center"/>
              <w:rPr>
                <w:rFonts w:ascii="Arial" w:eastAsia="Arial" w:hAnsi="Arial" w:cs="Arial"/>
                <w:b/>
                <w:sz w:val="22"/>
                <w:szCs w:val="22"/>
                <w:lang w:eastAsia="ro-RO"/>
              </w:rPr>
            </w:pPr>
            <w:r w:rsidRPr="00EE6FAA">
              <w:rPr>
                <w:rFonts w:ascii="Arial" w:eastAsia="Arial" w:hAnsi="Arial" w:cs="Arial"/>
                <w:b/>
                <w:sz w:val="22"/>
                <w:szCs w:val="22"/>
                <w:lang w:eastAsia="ro-RO"/>
              </w:rPr>
              <w:t>Ponderea</w:t>
            </w:r>
          </w:p>
          <w:p w14:paraId="4ADD084D" w14:textId="77777777" w:rsidR="00F65A92" w:rsidRPr="00EE6FAA" w:rsidRDefault="00F65A92" w:rsidP="00F65A92">
            <w:pPr>
              <w:contextualSpacing/>
              <w:jc w:val="center"/>
              <w:rPr>
                <w:rFonts w:ascii="Arial" w:eastAsia="Arial" w:hAnsi="Arial" w:cs="Arial"/>
                <w:b/>
                <w:sz w:val="22"/>
                <w:szCs w:val="22"/>
                <w:lang w:eastAsia="ro-RO"/>
              </w:rPr>
            </w:pPr>
            <w:r w:rsidRPr="00EE6FAA">
              <w:rPr>
                <w:rFonts w:ascii="Arial" w:eastAsia="Arial" w:hAnsi="Arial" w:cs="Arial"/>
                <w:b/>
                <w:sz w:val="22"/>
                <w:szCs w:val="22"/>
                <w:lang w:eastAsia="ro-RO"/>
              </w:rPr>
              <w:t>(puncte)</w:t>
            </w:r>
          </w:p>
        </w:tc>
      </w:tr>
      <w:tr w:rsidR="00EC4D41" w:rsidRPr="00EE6FAA" w14:paraId="72ED03A5" w14:textId="77777777" w:rsidTr="00697A9D">
        <w:trPr>
          <w:trHeight w:val="212"/>
        </w:trPr>
        <w:tc>
          <w:tcPr>
            <w:tcW w:w="2830" w:type="dxa"/>
          </w:tcPr>
          <w:p w14:paraId="59CEABA4" w14:textId="467946B3" w:rsidR="00EC4D41" w:rsidRPr="00EE6FAA" w:rsidRDefault="00EC4D41" w:rsidP="00697A9D">
            <w:pPr>
              <w:spacing w:before="0"/>
              <w:jc w:val="left"/>
              <w:rPr>
                <w:rFonts w:ascii="Arial" w:eastAsia="Arial" w:hAnsi="Arial" w:cs="Arial"/>
                <w:sz w:val="22"/>
                <w:szCs w:val="22"/>
                <w:lang w:eastAsia="ro-RO"/>
              </w:rPr>
            </w:pPr>
            <w:r w:rsidRPr="00EE6FAA">
              <w:rPr>
                <w:rFonts w:ascii="Arial" w:eastAsia="Arial" w:hAnsi="Arial" w:cs="Arial"/>
                <w:sz w:val="22"/>
                <w:szCs w:val="22"/>
                <w:lang w:eastAsia="ro-RO"/>
              </w:rPr>
              <w:t>5.3.</w:t>
            </w:r>
            <w:r w:rsidR="00402C19" w:rsidRPr="00EE6FAA">
              <w:rPr>
                <w:rFonts w:ascii="Arial" w:eastAsia="Arial" w:hAnsi="Arial" w:cs="Arial"/>
                <w:sz w:val="22"/>
                <w:szCs w:val="22"/>
                <w:lang w:eastAsia="ro-RO"/>
              </w:rPr>
              <w:t>1.</w:t>
            </w:r>
            <w:r w:rsidRPr="00EE6FAA">
              <w:rPr>
                <w:rFonts w:ascii="Arial" w:eastAsia="Arial" w:hAnsi="Arial" w:cs="Arial"/>
                <w:sz w:val="22"/>
                <w:szCs w:val="22"/>
                <w:lang w:eastAsia="ro-RO"/>
              </w:rPr>
              <w:t xml:space="preserve"> Evaluarea personalului academic</w:t>
            </w:r>
          </w:p>
          <w:p w14:paraId="4F392BF2" w14:textId="689B9E66" w:rsidR="00EC4D41" w:rsidRPr="00EE6FAA" w:rsidRDefault="00EC4D41" w:rsidP="00697A9D">
            <w:pPr>
              <w:spacing w:before="0"/>
              <w:contextualSpacing/>
              <w:jc w:val="left"/>
              <w:rPr>
                <w:rFonts w:ascii="Arial" w:eastAsia="Arial" w:hAnsi="Arial" w:cs="Arial"/>
                <w:b/>
                <w:sz w:val="22"/>
                <w:szCs w:val="22"/>
                <w:lang w:eastAsia="ro-RO"/>
              </w:rPr>
            </w:pPr>
            <w:r w:rsidRPr="00EE6FAA">
              <w:rPr>
                <w:rFonts w:ascii="Arial" w:eastAsia="Arial" w:hAnsi="Arial" w:cs="Arial"/>
                <w:i/>
                <w:sz w:val="22"/>
                <w:szCs w:val="22"/>
                <w:lang w:eastAsia="ro-RO"/>
              </w:rPr>
              <w:t>(Nu se aplică în cazul evaluării externe în vederea autorizării de funcționare provizorie a programului comun de studii)</w:t>
            </w:r>
          </w:p>
        </w:tc>
        <w:tc>
          <w:tcPr>
            <w:tcW w:w="5387" w:type="dxa"/>
          </w:tcPr>
          <w:p w14:paraId="35189781" w14:textId="77777777" w:rsidR="00EC4D41" w:rsidRPr="00EE6FAA" w:rsidRDefault="00EC4D41" w:rsidP="00697A9D">
            <w:pPr>
              <w:numPr>
                <w:ilvl w:val="0"/>
                <w:numId w:val="37"/>
              </w:numPr>
              <w:spacing w:before="0"/>
              <w:rPr>
                <w:rFonts w:ascii="Arial" w:eastAsia="Arial" w:hAnsi="Arial" w:cs="Arial"/>
                <w:sz w:val="22"/>
                <w:szCs w:val="22"/>
                <w:lang w:eastAsia="ro-RO"/>
              </w:rPr>
            </w:pPr>
            <w:r w:rsidRPr="00EE6FAA">
              <w:rPr>
                <w:rFonts w:ascii="Arial" w:eastAsia="Arial" w:hAnsi="Arial" w:cs="Arial"/>
                <w:sz w:val="22"/>
                <w:szCs w:val="22"/>
                <w:lang w:eastAsia="ro-RO"/>
              </w:rPr>
              <w:t>Descrierea procesului și a mecanismelor de evaluare a personalului academic.</w:t>
            </w:r>
          </w:p>
          <w:p w14:paraId="3FDE4DD1" w14:textId="77777777" w:rsidR="00EC4D41" w:rsidRPr="00EE6FAA" w:rsidRDefault="00EC4D41" w:rsidP="00697A9D">
            <w:pPr>
              <w:numPr>
                <w:ilvl w:val="0"/>
                <w:numId w:val="37"/>
              </w:numPr>
              <w:spacing w:before="0"/>
              <w:rPr>
                <w:rFonts w:ascii="Arial" w:eastAsia="Arial" w:hAnsi="Arial" w:cs="Arial"/>
                <w:sz w:val="22"/>
                <w:szCs w:val="22"/>
                <w:lang w:eastAsia="ro-RO"/>
              </w:rPr>
            </w:pPr>
            <w:r w:rsidRPr="00EE6FAA">
              <w:rPr>
                <w:rFonts w:ascii="Arial" w:eastAsia="Arial" w:hAnsi="Arial" w:cs="Arial"/>
                <w:sz w:val="22"/>
                <w:szCs w:val="22"/>
                <w:lang w:eastAsia="ro-RO"/>
              </w:rPr>
              <w:t>Analiza rezultatelor evaluării personalului academic și a măsurilor întreprinse.</w:t>
            </w:r>
          </w:p>
          <w:p w14:paraId="5F57D481" w14:textId="2623A0D8" w:rsidR="00EC4D41" w:rsidRPr="00EE6FAA" w:rsidRDefault="00EC4D41" w:rsidP="00697A9D">
            <w:pPr>
              <w:numPr>
                <w:ilvl w:val="0"/>
                <w:numId w:val="37"/>
              </w:numPr>
              <w:spacing w:before="0"/>
              <w:rPr>
                <w:rFonts w:ascii="Arial" w:eastAsia="Arial" w:hAnsi="Arial" w:cs="Arial"/>
                <w:sz w:val="22"/>
                <w:szCs w:val="22"/>
                <w:lang w:eastAsia="ro-RO"/>
              </w:rPr>
            </w:pPr>
            <w:r w:rsidRPr="00EE6FAA">
              <w:rPr>
                <w:rFonts w:ascii="Arial" w:eastAsia="Arial" w:hAnsi="Arial" w:cs="Arial"/>
                <w:sz w:val="22"/>
                <w:szCs w:val="22"/>
                <w:lang w:eastAsia="ro-RO"/>
              </w:rPr>
              <w:t>Eficiența sistemului de evaluare a personalului academic la nivel de instituție, facultate, departament/catedră.</w:t>
            </w:r>
          </w:p>
        </w:tc>
        <w:tc>
          <w:tcPr>
            <w:tcW w:w="5386" w:type="dxa"/>
          </w:tcPr>
          <w:p w14:paraId="1E7AE79D" w14:textId="77777777" w:rsidR="00EC4D41" w:rsidRPr="00EE6FAA" w:rsidRDefault="00EC4D41" w:rsidP="00EC4D41">
            <w:pPr>
              <w:spacing w:before="0"/>
              <w:rPr>
                <w:rFonts w:ascii="Arial" w:eastAsia="Arial" w:hAnsi="Arial" w:cs="Arial"/>
                <w:sz w:val="22"/>
                <w:szCs w:val="22"/>
                <w:lang w:eastAsia="ro-RO"/>
              </w:rPr>
            </w:pPr>
            <w:r w:rsidRPr="00EE6FAA">
              <w:rPr>
                <w:rFonts w:ascii="Arial" w:eastAsia="Arial" w:hAnsi="Arial" w:cs="Arial"/>
                <w:b/>
                <w:sz w:val="22"/>
                <w:szCs w:val="22"/>
                <w:lang w:eastAsia="ro-RO"/>
              </w:rPr>
              <w:t>1,0</w:t>
            </w:r>
            <w:r w:rsidRPr="00EE6FAA">
              <w:rPr>
                <w:rFonts w:ascii="Arial" w:eastAsia="Arial" w:hAnsi="Arial" w:cs="Arial"/>
                <w:sz w:val="22"/>
                <w:szCs w:val="22"/>
                <w:lang w:eastAsia="ro-RO"/>
              </w:rPr>
              <w:t xml:space="preserve"> – personalul academic de la programul comun de studii este evaluat periodic și se întreprind măsuri de îmbunătățire continuă a performanțelor acestuia;</w:t>
            </w:r>
          </w:p>
          <w:p w14:paraId="478040CA" w14:textId="6C14419B" w:rsidR="00EC4D41" w:rsidRPr="00EE6FAA" w:rsidRDefault="00EC4D41" w:rsidP="00EC4D41">
            <w:pPr>
              <w:contextualSpacing/>
              <w:rPr>
                <w:rFonts w:ascii="Arial" w:eastAsia="Arial" w:hAnsi="Arial" w:cs="Arial"/>
                <w:b/>
                <w:sz w:val="22"/>
                <w:szCs w:val="22"/>
                <w:lang w:eastAsia="ro-RO"/>
              </w:rPr>
            </w:pPr>
            <w:r w:rsidRPr="00EE6FAA">
              <w:rPr>
                <w:rFonts w:ascii="Arial" w:eastAsia="Arial" w:hAnsi="Arial" w:cs="Arial"/>
                <w:b/>
                <w:sz w:val="22"/>
                <w:szCs w:val="22"/>
                <w:lang w:eastAsia="ro-RO"/>
              </w:rPr>
              <w:t xml:space="preserve">0 </w:t>
            </w:r>
            <w:r w:rsidRPr="00EE6FAA">
              <w:rPr>
                <w:rFonts w:ascii="Arial" w:eastAsia="Arial" w:hAnsi="Arial" w:cs="Arial"/>
                <w:sz w:val="22"/>
                <w:szCs w:val="22"/>
                <w:lang w:eastAsia="ro-RO"/>
              </w:rPr>
              <w:t>– personalul academic de la programul comun de studii este evaluat periodic, dar nu se întreprind măsuri de îmbunătățire continuă a performanțelor acestuia.</w:t>
            </w:r>
          </w:p>
        </w:tc>
        <w:tc>
          <w:tcPr>
            <w:tcW w:w="1418" w:type="dxa"/>
            <w:vAlign w:val="center"/>
          </w:tcPr>
          <w:p w14:paraId="1E425CC0" w14:textId="1ACF73B7" w:rsidR="00EC4D41" w:rsidRPr="00EE6FAA" w:rsidRDefault="00E3495C" w:rsidP="00BB7930">
            <w:pPr>
              <w:contextualSpacing/>
              <w:jc w:val="center"/>
              <w:rPr>
                <w:rFonts w:ascii="Arial" w:eastAsia="Arial" w:hAnsi="Arial" w:cs="Arial"/>
                <w:b/>
                <w:sz w:val="22"/>
                <w:szCs w:val="22"/>
                <w:lang w:eastAsia="ro-RO"/>
              </w:rPr>
            </w:pPr>
            <w:r>
              <w:rPr>
                <w:rFonts w:ascii="Arial" w:eastAsia="Arial" w:hAnsi="Arial" w:cs="Arial"/>
                <w:b/>
                <w:sz w:val="22"/>
                <w:szCs w:val="22"/>
                <w:lang w:eastAsia="ro-RO"/>
              </w:rPr>
              <w:t>2</w:t>
            </w:r>
          </w:p>
        </w:tc>
      </w:tr>
    </w:tbl>
    <w:p w14:paraId="235B3494" w14:textId="0C791BDF" w:rsidR="0005729A" w:rsidRPr="00EE6FAA" w:rsidRDefault="0005729A" w:rsidP="0005729A">
      <w:pPr>
        <w:keepNext/>
        <w:keepLines/>
        <w:tabs>
          <w:tab w:val="left" w:pos="709"/>
        </w:tabs>
        <w:spacing w:before="120" w:after="120"/>
        <w:outlineLvl w:val="1"/>
        <w:rPr>
          <w:rFonts w:ascii="Arial" w:eastAsia="Times New Roman" w:hAnsi="Arial" w:cs="Arial"/>
          <w:b/>
          <w:bCs/>
          <w:sz w:val="22"/>
          <w:szCs w:val="22"/>
          <w:lang w:val="ro-RO" w:eastAsia="ro-RO"/>
        </w:rPr>
      </w:pPr>
      <w:bookmarkStart w:id="23" w:name="_Toc100067074"/>
      <w:r w:rsidRPr="00EE6FAA">
        <w:rPr>
          <w:rFonts w:ascii="Arial" w:eastAsia="Times New Roman" w:hAnsi="Arial" w:cs="Arial"/>
          <w:b/>
          <w:bCs/>
          <w:sz w:val="22"/>
          <w:szCs w:val="22"/>
          <w:lang w:val="ro-RO" w:eastAsia="ro-RO"/>
        </w:rPr>
        <w:lastRenderedPageBreak/>
        <w:t>Standardul de acreditare 6. Resurse de învățare și sprijin pentru student (1</w:t>
      </w:r>
      <w:r w:rsidR="00E3495C">
        <w:rPr>
          <w:rFonts w:ascii="Arial" w:eastAsia="Times New Roman" w:hAnsi="Arial" w:cs="Arial"/>
          <w:b/>
          <w:bCs/>
          <w:sz w:val="22"/>
          <w:szCs w:val="22"/>
          <w:lang w:val="ro-RO" w:eastAsia="ro-RO"/>
        </w:rPr>
        <w:t>3</w:t>
      </w:r>
      <w:r w:rsidRPr="00EE6FAA">
        <w:rPr>
          <w:rFonts w:ascii="Arial" w:eastAsia="Times New Roman" w:hAnsi="Arial" w:cs="Arial"/>
          <w:b/>
          <w:bCs/>
          <w:sz w:val="22"/>
          <w:szCs w:val="22"/>
          <w:lang w:val="ro-RO" w:eastAsia="ro-RO"/>
        </w:rPr>
        <w:t xml:space="preserve"> pct.)</w:t>
      </w:r>
      <w:bookmarkEnd w:id="23"/>
    </w:p>
    <w:p w14:paraId="7CFCC4DD" w14:textId="77777777" w:rsidR="0005729A" w:rsidRPr="00EE6FAA" w:rsidRDefault="0005729A" w:rsidP="0005729A">
      <w:pPr>
        <w:tabs>
          <w:tab w:val="left" w:pos="709"/>
        </w:tabs>
        <w:spacing w:after="120"/>
        <w:jc w:val="both"/>
        <w:rPr>
          <w:rFonts w:ascii="Arial" w:eastAsia="Arial" w:hAnsi="Arial" w:cs="Arial"/>
          <w:sz w:val="22"/>
          <w:szCs w:val="22"/>
          <w:lang w:val="ro-RO" w:eastAsia="ro-RO"/>
        </w:rPr>
      </w:pPr>
      <w:r w:rsidRPr="00EE6FAA">
        <w:rPr>
          <w:rFonts w:ascii="Arial" w:eastAsia="Arial" w:hAnsi="Arial" w:cs="Arial"/>
          <w:sz w:val="22"/>
          <w:szCs w:val="22"/>
          <w:lang w:val="ro-RO" w:eastAsia="ro-RO"/>
        </w:rPr>
        <w:t>Instituțiile finanțează, în mod corespunzător, activitățile de învățare și predare. Instituțiile asigură studenții cu resurse de învățare și servicii de suport adecvate și ușor accesibile.</w:t>
      </w:r>
    </w:p>
    <w:p w14:paraId="654E886A" w14:textId="7C837D47" w:rsidR="008D247F" w:rsidRPr="00EE6FAA" w:rsidRDefault="0005729A" w:rsidP="0005729A">
      <w:pPr>
        <w:spacing w:after="120" w:line="276" w:lineRule="auto"/>
        <w:rPr>
          <w:rFonts w:ascii="Arial" w:hAnsi="Arial" w:cs="Arial"/>
          <w:b/>
          <w:bCs/>
          <w:sz w:val="22"/>
          <w:szCs w:val="22"/>
          <w:lang w:val="ro-RO"/>
        </w:rPr>
      </w:pPr>
      <w:r w:rsidRPr="00EE6FAA">
        <w:rPr>
          <w:rFonts w:ascii="Arial" w:eastAsia="Arial" w:hAnsi="Arial" w:cs="Arial"/>
          <w:b/>
          <w:bCs/>
          <w:sz w:val="22"/>
          <w:szCs w:val="22"/>
          <w:lang w:val="ro-RO" w:eastAsia="ro-RO"/>
        </w:rPr>
        <w:t>Criteriul 6.1. Resursele materiale și de învățare (</w:t>
      </w:r>
      <w:r w:rsidR="00E3495C">
        <w:rPr>
          <w:rFonts w:ascii="Arial" w:eastAsia="Arial" w:hAnsi="Arial" w:cs="Arial"/>
          <w:b/>
          <w:bCs/>
          <w:sz w:val="22"/>
          <w:szCs w:val="22"/>
          <w:lang w:val="ro-RO" w:eastAsia="ro-RO"/>
        </w:rPr>
        <w:t>8</w:t>
      </w:r>
      <w:r w:rsidR="00F207DD" w:rsidRPr="00EE6FAA">
        <w:rPr>
          <w:rFonts w:ascii="Arial" w:eastAsia="Arial" w:hAnsi="Arial" w:cs="Arial"/>
          <w:b/>
          <w:bCs/>
          <w:sz w:val="22"/>
          <w:szCs w:val="22"/>
          <w:lang w:val="ro-RO" w:eastAsia="ro-RO"/>
        </w:rPr>
        <w:t xml:space="preserve"> pct.)</w:t>
      </w: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5529"/>
        <w:gridCol w:w="5244"/>
        <w:gridCol w:w="1418"/>
      </w:tblGrid>
      <w:tr w:rsidR="00F207DD" w:rsidRPr="00EE6FAA" w14:paraId="5A6FDD09" w14:textId="77777777" w:rsidTr="00697A9D">
        <w:trPr>
          <w:trHeight w:val="212"/>
        </w:trPr>
        <w:tc>
          <w:tcPr>
            <w:tcW w:w="2835" w:type="dxa"/>
            <w:shd w:val="clear" w:color="auto" w:fill="auto"/>
            <w:vAlign w:val="center"/>
          </w:tcPr>
          <w:p w14:paraId="204A8763" w14:textId="77777777" w:rsidR="00F207DD" w:rsidRPr="00EE6FAA" w:rsidRDefault="00F207DD" w:rsidP="00F207DD">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Indicatorii de performanță</w:t>
            </w:r>
          </w:p>
        </w:tc>
        <w:tc>
          <w:tcPr>
            <w:tcW w:w="5529" w:type="dxa"/>
            <w:vAlign w:val="center"/>
          </w:tcPr>
          <w:p w14:paraId="261BE846" w14:textId="77777777" w:rsidR="00F207DD" w:rsidRPr="00EE6FAA" w:rsidRDefault="00F207DD" w:rsidP="00F207DD">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Conținutul Raportului de autoevaluare (RA)</w:t>
            </w:r>
          </w:p>
        </w:tc>
        <w:tc>
          <w:tcPr>
            <w:tcW w:w="5244" w:type="dxa"/>
            <w:vAlign w:val="center"/>
          </w:tcPr>
          <w:p w14:paraId="17AA868C" w14:textId="77777777" w:rsidR="00F207DD" w:rsidRPr="00EE6FAA" w:rsidRDefault="00F207DD" w:rsidP="00F207DD">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Standardele de evaluare</w:t>
            </w:r>
          </w:p>
        </w:tc>
        <w:tc>
          <w:tcPr>
            <w:tcW w:w="1418" w:type="dxa"/>
            <w:vAlign w:val="center"/>
          </w:tcPr>
          <w:p w14:paraId="03F8566B" w14:textId="77777777" w:rsidR="00F207DD" w:rsidRPr="00EE6FAA" w:rsidRDefault="00F207DD" w:rsidP="00F207DD">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Ponderea</w:t>
            </w:r>
          </w:p>
          <w:p w14:paraId="69180B21" w14:textId="77777777" w:rsidR="00F207DD" w:rsidRPr="00EE6FAA" w:rsidRDefault="00F207DD" w:rsidP="00F207DD">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(puncte)</w:t>
            </w:r>
          </w:p>
        </w:tc>
      </w:tr>
      <w:tr w:rsidR="00697A9D" w:rsidRPr="00EE6FAA" w14:paraId="04F2B728" w14:textId="77777777" w:rsidTr="00697A9D">
        <w:trPr>
          <w:trHeight w:val="476"/>
        </w:trPr>
        <w:tc>
          <w:tcPr>
            <w:tcW w:w="2835" w:type="dxa"/>
            <w:vMerge w:val="restart"/>
            <w:shd w:val="clear" w:color="auto" w:fill="auto"/>
          </w:tcPr>
          <w:p w14:paraId="107F7944" w14:textId="5731D80F" w:rsidR="00697A9D" w:rsidRPr="00EE6FAA" w:rsidRDefault="00697A9D" w:rsidP="00697A9D">
            <w:pPr>
              <w:tabs>
                <w:tab w:val="left" w:pos="709"/>
              </w:tabs>
              <w:rPr>
                <w:rFonts w:ascii="Arial" w:eastAsia="Arial" w:hAnsi="Arial" w:cs="Arial"/>
                <w:sz w:val="22"/>
                <w:szCs w:val="22"/>
                <w:lang w:val="ro-RO" w:eastAsia="ro-RO"/>
              </w:rPr>
            </w:pPr>
            <w:r w:rsidRPr="00EE6FAA">
              <w:rPr>
                <w:rFonts w:ascii="Arial" w:eastAsia="Arial" w:hAnsi="Arial" w:cs="Arial"/>
                <w:sz w:val="22"/>
                <w:szCs w:val="22"/>
                <w:lang w:val="ro-RO" w:eastAsia="ro-RO"/>
              </w:rPr>
              <w:t>6.1.1. Existența, dotarea și accesibilitatea spațiilor educaționale și de cercetare</w:t>
            </w:r>
          </w:p>
        </w:tc>
        <w:tc>
          <w:tcPr>
            <w:tcW w:w="5529" w:type="dxa"/>
            <w:vMerge w:val="restart"/>
          </w:tcPr>
          <w:p w14:paraId="6294611C" w14:textId="77777777" w:rsidR="00697A9D" w:rsidRPr="00EE6FAA" w:rsidRDefault="00697A9D" w:rsidP="00697A9D">
            <w:pPr>
              <w:numPr>
                <w:ilvl w:val="0"/>
                <w:numId w:val="42"/>
              </w:numPr>
              <w:tabs>
                <w:tab w:val="left" w:pos="709"/>
              </w:tabs>
              <w:jc w:val="both"/>
              <w:rPr>
                <w:rFonts w:ascii="Arial" w:eastAsia="Arial" w:hAnsi="Arial" w:cs="Arial"/>
                <w:b/>
                <w:sz w:val="22"/>
                <w:szCs w:val="22"/>
                <w:lang w:val="ro-RO" w:eastAsia="ro-RO"/>
              </w:rPr>
            </w:pPr>
            <w:r w:rsidRPr="00EE6FAA">
              <w:rPr>
                <w:rFonts w:ascii="Arial" w:eastAsia="Arial" w:hAnsi="Arial" w:cs="Arial"/>
                <w:sz w:val="22"/>
                <w:szCs w:val="22"/>
                <w:lang w:val="ro-RO" w:eastAsia="ro-RO"/>
              </w:rPr>
              <w:t>Analiza cantitativă (numărul total și pe categorii) a spațiilor utilizate în procesul de studii și de cercetare la programul de studii (institute, centre, incubatoare, laboratoare de cercetare).</w:t>
            </w:r>
          </w:p>
          <w:p w14:paraId="715E54B2" w14:textId="77777777" w:rsidR="00697A9D" w:rsidRPr="00EE6FAA" w:rsidRDefault="00697A9D" w:rsidP="00697A9D">
            <w:pPr>
              <w:numPr>
                <w:ilvl w:val="0"/>
                <w:numId w:val="42"/>
              </w:numPr>
              <w:tabs>
                <w:tab w:val="left" w:pos="709"/>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Corespunderea spațiilor educaționale și de cercetare, în funcție de cerințele programului de studii.</w:t>
            </w:r>
          </w:p>
          <w:p w14:paraId="228E64AB" w14:textId="77777777" w:rsidR="00697A9D" w:rsidRPr="00EE6FAA" w:rsidRDefault="00697A9D" w:rsidP="00697A9D">
            <w:pPr>
              <w:numPr>
                <w:ilvl w:val="0"/>
                <w:numId w:val="42"/>
              </w:numPr>
              <w:tabs>
                <w:tab w:val="left" w:pos="709"/>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Determinarea suprafeței ce revine unui student per categorii de săli cu referire la programul de studii.</w:t>
            </w:r>
          </w:p>
          <w:p w14:paraId="0778248D" w14:textId="77777777" w:rsidR="00697A9D" w:rsidRPr="00EE6FAA" w:rsidRDefault="00697A9D" w:rsidP="00697A9D">
            <w:pPr>
              <w:numPr>
                <w:ilvl w:val="0"/>
                <w:numId w:val="42"/>
              </w:numPr>
              <w:tabs>
                <w:tab w:val="left" w:pos="709"/>
              </w:tabs>
              <w:jc w:val="both"/>
              <w:rPr>
                <w:rFonts w:ascii="Arial" w:eastAsia="Arial" w:hAnsi="Arial" w:cs="Arial"/>
                <w:b/>
                <w:sz w:val="22"/>
                <w:szCs w:val="22"/>
                <w:lang w:val="ro-RO" w:eastAsia="ro-RO"/>
              </w:rPr>
            </w:pPr>
            <w:r w:rsidRPr="00EE6FAA">
              <w:rPr>
                <w:rFonts w:ascii="Arial" w:eastAsia="Arial" w:hAnsi="Arial" w:cs="Arial"/>
                <w:sz w:val="22"/>
                <w:szCs w:val="22"/>
                <w:lang w:val="ro-RO" w:eastAsia="ro-RO"/>
              </w:rPr>
              <w:t>Analiza dotării spațiilor educaționale și de cercetare conform obiectivelor programului de studii.</w:t>
            </w:r>
          </w:p>
          <w:p w14:paraId="271EF49D" w14:textId="77777777" w:rsidR="00697A9D" w:rsidRPr="00EE6FAA" w:rsidRDefault="00697A9D" w:rsidP="00697A9D">
            <w:pPr>
              <w:numPr>
                <w:ilvl w:val="0"/>
                <w:numId w:val="42"/>
              </w:numPr>
              <w:tabs>
                <w:tab w:val="left" w:pos="709"/>
              </w:tabs>
              <w:jc w:val="both"/>
              <w:rPr>
                <w:rFonts w:ascii="Arial" w:eastAsia="Arial" w:hAnsi="Arial" w:cs="Arial"/>
                <w:b/>
                <w:sz w:val="22"/>
                <w:szCs w:val="22"/>
                <w:lang w:val="ro-RO" w:eastAsia="ro-RO"/>
              </w:rPr>
            </w:pPr>
            <w:r w:rsidRPr="00EE6FAA">
              <w:rPr>
                <w:rFonts w:ascii="Arial" w:eastAsia="Arial" w:hAnsi="Arial" w:cs="Arial"/>
                <w:sz w:val="22"/>
                <w:szCs w:val="22"/>
                <w:lang w:val="ro-RO" w:eastAsia="ro-RO"/>
              </w:rPr>
              <w:t>Descrierea relevanței bazei materiale pentru realizarea activităților practice (seminare, laborator) și de cercetare cu referire la programul de studii.</w:t>
            </w:r>
          </w:p>
          <w:p w14:paraId="4AE43596" w14:textId="699AF822" w:rsidR="00697A9D" w:rsidRPr="00EE6FAA" w:rsidRDefault="00697A9D" w:rsidP="00697A9D">
            <w:pPr>
              <w:numPr>
                <w:ilvl w:val="0"/>
                <w:numId w:val="42"/>
              </w:numPr>
              <w:tabs>
                <w:tab w:val="left" w:pos="709"/>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Analiza accesibilității spațiilor educaționale și de cercetare la programul de studii.</w:t>
            </w:r>
          </w:p>
        </w:tc>
        <w:tc>
          <w:tcPr>
            <w:tcW w:w="5244" w:type="dxa"/>
          </w:tcPr>
          <w:p w14:paraId="2FE89E53" w14:textId="77777777" w:rsidR="00697A9D" w:rsidRPr="00EE6FAA" w:rsidRDefault="00697A9D" w:rsidP="00697A9D">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1,0</w:t>
            </w:r>
            <w:r w:rsidRPr="00EE6FAA">
              <w:rPr>
                <w:rFonts w:ascii="Arial" w:eastAsia="Arial" w:hAnsi="Arial" w:cs="Arial"/>
                <w:sz w:val="22"/>
                <w:szCs w:val="22"/>
                <w:lang w:val="ro-RO" w:eastAsia="ro-RO"/>
              </w:rPr>
              <w:t xml:space="preserve"> – instituția asigură în totalitate spații adecvate pentru realizarea procesului de studii și de cercetare la programul de studii;</w:t>
            </w:r>
          </w:p>
          <w:p w14:paraId="0A0EA009" w14:textId="77777777" w:rsidR="00697A9D" w:rsidRPr="00EE6FAA" w:rsidRDefault="00697A9D" w:rsidP="00697A9D">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0,5</w:t>
            </w:r>
            <w:r w:rsidRPr="00EE6FAA">
              <w:rPr>
                <w:rFonts w:ascii="Arial" w:eastAsia="Arial" w:hAnsi="Arial" w:cs="Arial"/>
                <w:sz w:val="22"/>
                <w:szCs w:val="22"/>
                <w:lang w:val="ro-RO" w:eastAsia="ro-RO"/>
              </w:rPr>
              <w:t xml:space="preserve"> – instituția asigură parțial spații adecvate pentru realizarea procesului de studii și de cercetare la programul de studii;</w:t>
            </w:r>
          </w:p>
          <w:p w14:paraId="6E1E307D" w14:textId="77777777" w:rsidR="00697A9D" w:rsidRPr="00EE6FAA" w:rsidRDefault="00697A9D" w:rsidP="00697A9D">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 xml:space="preserve">0 </w:t>
            </w:r>
            <w:r w:rsidRPr="00EE6FAA">
              <w:rPr>
                <w:rFonts w:ascii="Arial" w:eastAsia="Arial" w:hAnsi="Arial" w:cs="Arial"/>
                <w:sz w:val="22"/>
                <w:szCs w:val="22"/>
                <w:lang w:val="ro-RO" w:eastAsia="ro-RO"/>
              </w:rPr>
              <w:t>– instituția nu asigură spații adecvate pentru realizarea procesului de studii și de cercetare la programul de studii.</w:t>
            </w:r>
          </w:p>
          <w:p w14:paraId="17372698" w14:textId="77777777" w:rsidR="00697A9D" w:rsidRPr="00EE6FAA" w:rsidRDefault="00697A9D" w:rsidP="00697A9D">
            <w:pPr>
              <w:tabs>
                <w:tab w:val="left" w:pos="709"/>
              </w:tabs>
              <w:jc w:val="both"/>
              <w:rPr>
                <w:rFonts w:ascii="Arial" w:eastAsia="Arial" w:hAnsi="Arial" w:cs="Arial"/>
                <w:b/>
                <w:sz w:val="22"/>
                <w:szCs w:val="22"/>
                <w:lang w:val="ro-RO" w:eastAsia="ro-RO"/>
              </w:rPr>
            </w:pPr>
          </w:p>
          <w:p w14:paraId="39D0605F" w14:textId="77777777" w:rsidR="00697A9D" w:rsidRPr="00EE6FAA" w:rsidRDefault="00697A9D" w:rsidP="00697A9D">
            <w:pPr>
              <w:tabs>
                <w:tab w:val="left" w:pos="709"/>
              </w:tabs>
              <w:jc w:val="both"/>
              <w:rPr>
                <w:rFonts w:ascii="Arial" w:eastAsia="Arial" w:hAnsi="Arial" w:cs="Arial"/>
                <w:b/>
                <w:sz w:val="22"/>
                <w:szCs w:val="22"/>
                <w:lang w:val="ro-RO" w:eastAsia="ro-RO"/>
              </w:rPr>
            </w:pPr>
            <w:r w:rsidRPr="00EE6FAA">
              <w:rPr>
                <w:rFonts w:ascii="Arial" w:eastAsia="Arial" w:hAnsi="Arial" w:cs="Arial"/>
                <w:b/>
                <w:sz w:val="22"/>
                <w:szCs w:val="22"/>
                <w:lang w:val="ro-RO" w:eastAsia="ro-RO"/>
              </w:rPr>
              <w:t>Standard de evaluare minim obligatoriu:</w:t>
            </w:r>
          </w:p>
          <w:p w14:paraId="0A0DFD79" w14:textId="77777777" w:rsidR="00697A9D" w:rsidRPr="00EE6FAA" w:rsidRDefault="00697A9D" w:rsidP="00697A9D">
            <w:pPr>
              <w:tabs>
                <w:tab w:val="left" w:pos="709"/>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Instituția asigură parțial spații pentru realizarea procesului de studii și de cercetare la programul de studii (ex.: săli de curs/ seminar, calculatoare, laboratoare, biblioteci, săli de lectură, săli sport etc.).</w:t>
            </w:r>
          </w:p>
        </w:tc>
        <w:tc>
          <w:tcPr>
            <w:tcW w:w="1418" w:type="dxa"/>
            <w:vAlign w:val="center"/>
          </w:tcPr>
          <w:p w14:paraId="55C1C015" w14:textId="56C32325" w:rsidR="00697A9D" w:rsidRPr="00EE6FAA" w:rsidRDefault="00E3495C" w:rsidP="00F207DD">
            <w:pPr>
              <w:tabs>
                <w:tab w:val="left" w:pos="709"/>
              </w:tabs>
              <w:jc w:val="center"/>
              <w:rPr>
                <w:rFonts w:ascii="Arial" w:eastAsia="Arial" w:hAnsi="Arial" w:cs="Arial"/>
                <w:b/>
                <w:sz w:val="22"/>
                <w:szCs w:val="22"/>
                <w:lang w:val="ro-RO" w:eastAsia="ro-RO"/>
              </w:rPr>
            </w:pPr>
            <w:r>
              <w:rPr>
                <w:rFonts w:ascii="Arial" w:eastAsia="Arial" w:hAnsi="Arial" w:cs="Arial"/>
                <w:b/>
                <w:sz w:val="22"/>
                <w:szCs w:val="22"/>
                <w:lang w:val="ro-RO" w:eastAsia="ro-RO"/>
              </w:rPr>
              <w:t>2</w:t>
            </w:r>
          </w:p>
        </w:tc>
      </w:tr>
      <w:tr w:rsidR="00697A9D" w:rsidRPr="00EE6FAA" w14:paraId="03D8263F" w14:textId="77777777" w:rsidTr="00697A9D">
        <w:trPr>
          <w:trHeight w:val="222"/>
        </w:trPr>
        <w:tc>
          <w:tcPr>
            <w:tcW w:w="2835" w:type="dxa"/>
            <w:vMerge/>
            <w:shd w:val="clear" w:color="auto" w:fill="auto"/>
          </w:tcPr>
          <w:p w14:paraId="6E691E9E" w14:textId="77777777" w:rsidR="00697A9D" w:rsidRPr="00EE6FAA" w:rsidRDefault="00697A9D" w:rsidP="00697A9D">
            <w:pPr>
              <w:widowControl w:val="0"/>
              <w:pBdr>
                <w:top w:val="nil"/>
                <w:left w:val="nil"/>
                <w:bottom w:val="nil"/>
                <w:right w:val="nil"/>
                <w:between w:val="nil"/>
              </w:pBdr>
              <w:tabs>
                <w:tab w:val="left" w:pos="709"/>
              </w:tabs>
              <w:rPr>
                <w:rFonts w:ascii="Arial" w:eastAsia="Arial" w:hAnsi="Arial" w:cs="Arial"/>
                <w:b/>
                <w:sz w:val="22"/>
                <w:szCs w:val="22"/>
                <w:lang w:val="ro-RO" w:eastAsia="ro-RO"/>
              </w:rPr>
            </w:pPr>
          </w:p>
        </w:tc>
        <w:tc>
          <w:tcPr>
            <w:tcW w:w="5529" w:type="dxa"/>
            <w:vMerge/>
          </w:tcPr>
          <w:p w14:paraId="51C8903A" w14:textId="77777777" w:rsidR="00697A9D" w:rsidRPr="00EE6FAA" w:rsidRDefault="00697A9D" w:rsidP="00697A9D">
            <w:pPr>
              <w:widowControl w:val="0"/>
              <w:pBdr>
                <w:top w:val="nil"/>
                <w:left w:val="nil"/>
                <w:bottom w:val="nil"/>
                <w:right w:val="nil"/>
                <w:between w:val="nil"/>
              </w:pBdr>
              <w:tabs>
                <w:tab w:val="left" w:pos="709"/>
              </w:tabs>
              <w:rPr>
                <w:rFonts w:ascii="Arial" w:eastAsia="Arial" w:hAnsi="Arial" w:cs="Arial"/>
                <w:b/>
                <w:sz w:val="22"/>
                <w:szCs w:val="22"/>
                <w:lang w:val="ro-RO" w:eastAsia="ro-RO"/>
              </w:rPr>
            </w:pPr>
          </w:p>
        </w:tc>
        <w:tc>
          <w:tcPr>
            <w:tcW w:w="5244" w:type="dxa"/>
          </w:tcPr>
          <w:p w14:paraId="1651F297" w14:textId="77777777" w:rsidR="00697A9D" w:rsidRPr="00EE6FAA" w:rsidRDefault="00697A9D" w:rsidP="00697A9D">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1,0</w:t>
            </w:r>
            <w:r w:rsidRPr="00EE6FAA">
              <w:rPr>
                <w:rFonts w:ascii="Arial" w:eastAsia="Arial" w:hAnsi="Arial" w:cs="Arial"/>
                <w:sz w:val="22"/>
                <w:szCs w:val="22"/>
                <w:lang w:val="ro-RO" w:eastAsia="ro-RO"/>
              </w:rPr>
              <w:t xml:space="preserve"> – instituția asigură suprafețe ce revin unui student, după cum urmează:</w:t>
            </w:r>
          </w:p>
          <w:p w14:paraId="60D44573" w14:textId="77777777" w:rsidR="00697A9D" w:rsidRPr="00EE6FAA" w:rsidRDefault="00697A9D" w:rsidP="00697A9D">
            <w:pPr>
              <w:numPr>
                <w:ilvl w:val="0"/>
                <w:numId w:val="47"/>
              </w:numPr>
              <w:tabs>
                <w:tab w:val="left" w:pos="709"/>
                <w:tab w:val="left" w:pos="885"/>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săli de curs – nu mai puțin de 2,0 m</w:t>
            </w:r>
            <w:r w:rsidRPr="00EE6FAA">
              <w:rPr>
                <w:rFonts w:ascii="Arial" w:eastAsia="Arial" w:hAnsi="Arial" w:cs="Arial"/>
                <w:sz w:val="22"/>
                <w:szCs w:val="22"/>
                <w:vertAlign w:val="superscript"/>
                <w:lang w:val="ro-RO" w:eastAsia="ro-RO"/>
              </w:rPr>
              <w:t>2</w:t>
            </w:r>
            <w:r w:rsidRPr="00EE6FAA">
              <w:rPr>
                <w:rFonts w:ascii="Arial" w:eastAsia="Arial" w:hAnsi="Arial" w:cs="Arial"/>
                <w:sz w:val="22"/>
                <w:szCs w:val="22"/>
                <w:lang w:val="ro-RO" w:eastAsia="ro-RO"/>
              </w:rPr>
              <w:t>;</w:t>
            </w:r>
          </w:p>
          <w:p w14:paraId="4A792844" w14:textId="77777777" w:rsidR="00697A9D" w:rsidRPr="00EE6FAA" w:rsidRDefault="00697A9D" w:rsidP="00697A9D">
            <w:pPr>
              <w:numPr>
                <w:ilvl w:val="0"/>
                <w:numId w:val="47"/>
              </w:numPr>
              <w:tabs>
                <w:tab w:val="left" w:pos="709"/>
                <w:tab w:val="left" w:pos="885"/>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săli de seminar – nu mai puțin de 2,0 m</w:t>
            </w:r>
            <w:r w:rsidRPr="00EE6FAA">
              <w:rPr>
                <w:rFonts w:ascii="Arial" w:eastAsia="Arial" w:hAnsi="Arial" w:cs="Arial"/>
                <w:sz w:val="22"/>
                <w:szCs w:val="22"/>
                <w:vertAlign w:val="superscript"/>
                <w:lang w:val="ro-RO" w:eastAsia="ro-RO"/>
              </w:rPr>
              <w:t>2</w:t>
            </w:r>
            <w:r w:rsidRPr="00EE6FAA">
              <w:rPr>
                <w:rFonts w:ascii="Arial" w:eastAsia="Arial" w:hAnsi="Arial" w:cs="Arial"/>
                <w:sz w:val="22"/>
                <w:szCs w:val="22"/>
                <w:lang w:val="ro-RO" w:eastAsia="ro-RO"/>
              </w:rPr>
              <w:t>;</w:t>
            </w:r>
          </w:p>
          <w:p w14:paraId="250A8A3A" w14:textId="77777777" w:rsidR="00697A9D" w:rsidRPr="00EE6FAA" w:rsidRDefault="00697A9D" w:rsidP="00697A9D">
            <w:pPr>
              <w:numPr>
                <w:ilvl w:val="0"/>
                <w:numId w:val="47"/>
              </w:numPr>
              <w:tabs>
                <w:tab w:val="left" w:pos="709"/>
                <w:tab w:val="left" w:pos="885"/>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laboratoare – nu mai puțin de 3,0 m</w:t>
            </w:r>
            <w:r w:rsidRPr="00EE6FAA">
              <w:rPr>
                <w:rFonts w:ascii="Arial" w:eastAsia="Arial" w:hAnsi="Arial" w:cs="Arial"/>
                <w:sz w:val="22"/>
                <w:szCs w:val="22"/>
                <w:vertAlign w:val="superscript"/>
                <w:lang w:val="ro-RO" w:eastAsia="ro-RO"/>
              </w:rPr>
              <w:t>2</w:t>
            </w:r>
            <w:r w:rsidRPr="00EE6FAA">
              <w:rPr>
                <w:rFonts w:ascii="Arial" w:eastAsia="Arial" w:hAnsi="Arial" w:cs="Arial"/>
                <w:sz w:val="22"/>
                <w:szCs w:val="22"/>
                <w:lang w:val="ro-RO" w:eastAsia="ro-RO"/>
              </w:rPr>
              <w:t>.</w:t>
            </w:r>
          </w:p>
          <w:p w14:paraId="20659E86" w14:textId="77777777" w:rsidR="00697A9D" w:rsidRPr="00EE6FAA" w:rsidRDefault="00697A9D" w:rsidP="00697A9D">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0,5</w:t>
            </w:r>
            <w:r w:rsidRPr="00EE6FAA">
              <w:rPr>
                <w:rFonts w:ascii="Arial" w:eastAsia="Arial" w:hAnsi="Arial" w:cs="Arial"/>
                <w:sz w:val="22"/>
                <w:szCs w:val="22"/>
                <w:lang w:val="ro-RO" w:eastAsia="ro-RO"/>
              </w:rPr>
              <w:t xml:space="preserve"> – instituția asigură suprafețe ce revin unui student, după cum urmează:</w:t>
            </w:r>
          </w:p>
          <w:p w14:paraId="757F5125" w14:textId="77777777" w:rsidR="00697A9D" w:rsidRPr="00EE6FAA" w:rsidRDefault="00697A9D" w:rsidP="00697A9D">
            <w:pPr>
              <w:numPr>
                <w:ilvl w:val="0"/>
                <w:numId w:val="48"/>
              </w:numPr>
              <w:tabs>
                <w:tab w:val="left" w:pos="709"/>
                <w:tab w:val="left" w:pos="885"/>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săli de curs – cel puțin de 1,0 m</w:t>
            </w:r>
            <w:r w:rsidRPr="00EE6FAA">
              <w:rPr>
                <w:rFonts w:ascii="Arial" w:eastAsia="Arial" w:hAnsi="Arial" w:cs="Arial"/>
                <w:sz w:val="22"/>
                <w:szCs w:val="22"/>
                <w:vertAlign w:val="superscript"/>
                <w:lang w:val="ro-RO" w:eastAsia="ro-RO"/>
              </w:rPr>
              <w:t>2</w:t>
            </w:r>
            <w:r w:rsidRPr="00EE6FAA">
              <w:rPr>
                <w:rFonts w:ascii="Arial" w:eastAsia="Arial" w:hAnsi="Arial" w:cs="Arial"/>
                <w:sz w:val="22"/>
                <w:szCs w:val="22"/>
                <w:lang w:val="ro-RO" w:eastAsia="ro-RO"/>
              </w:rPr>
              <w:t>;</w:t>
            </w:r>
          </w:p>
          <w:p w14:paraId="3058E9CF" w14:textId="77777777" w:rsidR="00697A9D" w:rsidRPr="00EE6FAA" w:rsidRDefault="00697A9D" w:rsidP="00697A9D">
            <w:pPr>
              <w:numPr>
                <w:ilvl w:val="0"/>
                <w:numId w:val="48"/>
              </w:numPr>
              <w:tabs>
                <w:tab w:val="left" w:pos="709"/>
                <w:tab w:val="left" w:pos="885"/>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săli de seminar – cel puțin de 1,4 m</w:t>
            </w:r>
            <w:r w:rsidRPr="00EE6FAA">
              <w:rPr>
                <w:rFonts w:ascii="Arial" w:eastAsia="Arial" w:hAnsi="Arial" w:cs="Arial"/>
                <w:sz w:val="22"/>
                <w:szCs w:val="22"/>
                <w:vertAlign w:val="superscript"/>
                <w:lang w:val="ro-RO" w:eastAsia="ro-RO"/>
              </w:rPr>
              <w:t>2</w:t>
            </w:r>
            <w:r w:rsidRPr="00EE6FAA">
              <w:rPr>
                <w:rFonts w:ascii="Arial" w:eastAsia="Arial" w:hAnsi="Arial" w:cs="Arial"/>
                <w:sz w:val="22"/>
                <w:szCs w:val="22"/>
                <w:lang w:val="ro-RO" w:eastAsia="ro-RO"/>
              </w:rPr>
              <w:t>;</w:t>
            </w:r>
          </w:p>
          <w:p w14:paraId="5E0E7D4B" w14:textId="77777777" w:rsidR="00697A9D" w:rsidRPr="00EE6FAA" w:rsidRDefault="00697A9D" w:rsidP="00697A9D">
            <w:pPr>
              <w:numPr>
                <w:ilvl w:val="0"/>
                <w:numId w:val="48"/>
              </w:numPr>
              <w:tabs>
                <w:tab w:val="left" w:pos="709"/>
                <w:tab w:val="left" w:pos="885"/>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laboratoare – cel puțin de 2,0 m</w:t>
            </w:r>
            <w:r w:rsidRPr="00EE6FAA">
              <w:rPr>
                <w:rFonts w:ascii="Arial" w:eastAsia="Arial" w:hAnsi="Arial" w:cs="Arial"/>
                <w:sz w:val="22"/>
                <w:szCs w:val="22"/>
                <w:vertAlign w:val="superscript"/>
                <w:lang w:val="ro-RO" w:eastAsia="ro-RO"/>
              </w:rPr>
              <w:t>2</w:t>
            </w:r>
            <w:r w:rsidRPr="00EE6FAA">
              <w:rPr>
                <w:rFonts w:ascii="Arial" w:eastAsia="Arial" w:hAnsi="Arial" w:cs="Arial"/>
                <w:sz w:val="22"/>
                <w:szCs w:val="22"/>
                <w:lang w:val="ro-RO" w:eastAsia="ro-RO"/>
              </w:rPr>
              <w:t>.</w:t>
            </w:r>
          </w:p>
          <w:p w14:paraId="6CE990F1" w14:textId="77777777" w:rsidR="00697A9D" w:rsidRPr="00EE6FAA" w:rsidRDefault="00697A9D" w:rsidP="00697A9D">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 xml:space="preserve">0 </w:t>
            </w:r>
            <w:r w:rsidRPr="00EE6FAA">
              <w:rPr>
                <w:rFonts w:ascii="Arial" w:eastAsia="Arial" w:hAnsi="Arial" w:cs="Arial"/>
                <w:sz w:val="22"/>
                <w:szCs w:val="22"/>
                <w:lang w:val="ro-RO" w:eastAsia="ro-RO"/>
              </w:rPr>
              <w:t>– instituția asigură suprafețe ce revin unui student, după cum urmează:</w:t>
            </w:r>
          </w:p>
          <w:p w14:paraId="576A6091" w14:textId="77777777" w:rsidR="00697A9D" w:rsidRPr="00EE6FAA" w:rsidRDefault="00697A9D" w:rsidP="00697A9D">
            <w:pPr>
              <w:numPr>
                <w:ilvl w:val="0"/>
                <w:numId w:val="46"/>
              </w:numPr>
              <w:tabs>
                <w:tab w:val="left" w:pos="709"/>
                <w:tab w:val="left" w:pos="885"/>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lastRenderedPageBreak/>
              <w:t>săli de curs – mai puțin de 1,0 m</w:t>
            </w:r>
            <w:r w:rsidRPr="00EE6FAA">
              <w:rPr>
                <w:rFonts w:ascii="Arial" w:eastAsia="Arial" w:hAnsi="Arial" w:cs="Arial"/>
                <w:sz w:val="22"/>
                <w:szCs w:val="22"/>
                <w:vertAlign w:val="superscript"/>
                <w:lang w:val="ro-RO" w:eastAsia="ro-RO"/>
              </w:rPr>
              <w:t>2</w:t>
            </w:r>
            <w:r w:rsidRPr="00EE6FAA">
              <w:rPr>
                <w:rFonts w:ascii="Arial" w:eastAsia="Arial" w:hAnsi="Arial" w:cs="Arial"/>
                <w:sz w:val="22"/>
                <w:szCs w:val="22"/>
                <w:lang w:val="ro-RO" w:eastAsia="ro-RO"/>
              </w:rPr>
              <w:t>;</w:t>
            </w:r>
          </w:p>
          <w:p w14:paraId="27076DA0" w14:textId="77777777" w:rsidR="00697A9D" w:rsidRPr="00EE6FAA" w:rsidRDefault="00697A9D" w:rsidP="00697A9D">
            <w:pPr>
              <w:numPr>
                <w:ilvl w:val="0"/>
                <w:numId w:val="46"/>
              </w:numPr>
              <w:tabs>
                <w:tab w:val="left" w:pos="709"/>
                <w:tab w:val="left" w:pos="885"/>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săli de seminar – mai puțin de 1,4 m</w:t>
            </w:r>
            <w:r w:rsidRPr="00EE6FAA">
              <w:rPr>
                <w:rFonts w:ascii="Arial" w:eastAsia="Arial" w:hAnsi="Arial" w:cs="Arial"/>
                <w:sz w:val="22"/>
                <w:szCs w:val="22"/>
                <w:vertAlign w:val="superscript"/>
                <w:lang w:val="ro-RO" w:eastAsia="ro-RO"/>
              </w:rPr>
              <w:t>2</w:t>
            </w:r>
            <w:r w:rsidRPr="00EE6FAA">
              <w:rPr>
                <w:rFonts w:ascii="Arial" w:eastAsia="Arial" w:hAnsi="Arial" w:cs="Arial"/>
                <w:sz w:val="22"/>
                <w:szCs w:val="22"/>
                <w:lang w:val="ro-RO" w:eastAsia="ro-RO"/>
              </w:rPr>
              <w:t>;</w:t>
            </w:r>
          </w:p>
          <w:p w14:paraId="63054985" w14:textId="77777777" w:rsidR="00697A9D" w:rsidRPr="00EE6FAA" w:rsidRDefault="00697A9D" w:rsidP="00697A9D">
            <w:pPr>
              <w:numPr>
                <w:ilvl w:val="0"/>
                <w:numId w:val="46"/>
              </w:numPr>
              <w:tabs>
                <w:tab w:val="left" w:pos="709"/>
                <w:tab w:val="left" w:pos="885"/>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laboratoare – mai puțin de 2,0 m</w:t>
            </w:r>
            <w:r w:rsidRPr="00EE6FAA">
              <w:rPr>
                <w:rFonts w:ascii="Arial" w:eastAsia="Arial" w:hAnsi="Arial" w:cs="Arial"/>
                <w:sz w:val="22"/>
                <w:szCs w:val="22"/>
                <w:vertAlign w:val="superscript"/>
                <w:lang w:val="ro-RO" w:eastAsia="ro-RO"/>
              </w:rPr>
              <w:t>2</w:t>
            </w:r>
            <w:r w:rsidRPr="00EE6FAA">
              <w:rPr>
                <w:rFonts w:ascii="Arial" w:eastAsia="Arial" w:hAnsi="Arial" w:cs="Arial"/>
                <w:sz w:val="22"/>
                <w:szCs w:val="22"/>
                <w:lang w:val="ro-RO" w:eastAsia="ro-RO"/>
              </w:rPr>
              <w:t>.</w:t>
            </w:r>
          </w:p>
          <w:p w14:paraId="5CE26E92" w14:textId="77777777" w:rsidR="00697A9D" w:rsidRPr="00EE6FAA" w:rsidRDefault="00697A9D" w:rsidP="00697A9D">
            <w:pPr>
              <w:tabs>
                <w:tab w:val="left" w:pos="709"/>
              </w:tabs>
              <w:jc w:val="both"/>
              <w:rPr>
                <w:rFonts w:ascii="Arial" w:eastAsia="Arial" w:hAnsi="Arial" w:cs="Arial"/>
                <w:b/>
                <w:sz w:val="22"/>
                <w:szCs w:val="22"/>
                <w:lang w:val="ro-RO" w:eastAsia="ro-RO"/>
              </w:rPr>
            </w:pPr>
            <w:r w:rsidRPr="00EE6FAA">
              <w:rPr>
                <w:rFonts w:ascii="Arial" w:eastAsia="Arial" w:hAnsi="Arial" w:cs="Arial"/>
                <w:b/>
                <w:sz w:val="22"/>
                <w:szCs w:val="22"/>
                <w:lang w:val="ro-RO" w:eastAsia="ro-RO"/>
              </w:rPr>
              <w:t>Standard de evaluare minim obligatoriu:</w:t>
            </w:r>
          </w:p>
          <w:p w14:paraId="75B8CF85" w14:textId="77777777" w:rsidR="00697A9D" w:rsidRPr="00EE6FAA" w:rsidRDefault="00697A9D" w:rsidP="00697A9D">
            <w:pPr>
              <w:tabs>
                <w:tab w:val="left" w:pos="709"/>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Instituția de învățământ asigură suprafețe minime ce revin unui student de la programul de studii, după cum urmează:</w:t>
            </w:r>
          </w:p>
          <w:p w14:paraId="4DFE2484" w14:textId="77777777" w:rsidR="00697A9D" w:rsidRPr="00EE6FAA" w:rsidRDefault="00697A9D" w:rsidP="00697A9D">
            <w:pPr>
              <w:numPr>
                <w:ilvl w:val="0"/>
                <w:numId w:val="41"/>
              </w:numPr>
              <w:tabs>
                <w:tab w:val="left" w:pos="709"/>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săli de curs – 1,0 m</w:t>
            </w:r>
            <w:r w:rsidRPr="00EE6FAA">
              <w:rPr>
                <w:rFonts w:ascii="Arial" w:eastAsia="Arial" w:hAnsi="Arial" w:cs="Arial"/>
                <w:sz w:val="22"/>
                <w:szCs w:val="22"/>
                <w:vertAlign w:val="superscript"/>
                <w:lang w:val="ro-RO" w:eastAsia="ro-RO"/>
              </w:rPr>
              <w:t>2</w:t>
            </w:r>
            <w:r w:rsidRPr="00EE6FAA">
              <w:rPr>
                <w:rFonts w:ascii="Arial" w:eastAsia="Arial" w:hAnsi="Arial" w:cs="Arial"/>
                <w:sz w:val="22"/>
                <w:szCs w:val="22"/>
                <w:lang w:val="ro-RO" w:eastAsia="ro-RO"/>
              </w:rPr>
              <w:t>;</w:t>
            </w:r>
          </w:p>
          <w:p w14:paraId="29CBB7E4" w14:textId="77777777" w:rsidR="00697A9D" w:rsidRPr="00EE6FAA" w:rsidRDefault="00697A9D" w:rsidP="00697A9D">
            <w:pPr>
              <w:numPr>
                <w:ilvl w:val="0"/>
                <w:numId w:val="41"/>
              </w:numPr>
              <w:tabs>
                <w:tab w:val="left" w:pos="709"/>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săli de seminar – 1,4 m</w:t>
            </w:r>
            <w:r w:rsidRPr="00EE6FAA">
              <w:rPr>
                <w:rFonts w:ascii="Arial" w:eastAsia="Arial" w:hAnsi="Arial" w:cs="Arial"/>
                <w:sz w:val="22"/>
                <w:szCs w:val="22"/>
                <w:vertAlign w:val="superscript"/>
                <w:lang w:val="ro-RO" w:eastAsia="ro-RO"/>
              </w:rPr>
              <w:t>2</w:t>
            </w:r>
            <w:r w:rsidRPr="00EE6FAA">
              <w:rPr>
                <w:rFonts w:ascii="Arial" w:eastAsia="Arial" w:hAnsi="Arial" w:cs="Arial"/>
                <w:sz w:val="22"/>
                <w:szCs w:val="22"/>
                <w:lang w:val="ro-RO" w:eastAsia="ro-RO"/>
              </w:rPr>
              <w:t>;</w:t>
            </w:r>
          </w:p>
          <w:p w14:paraId="075A7ACD" w14:textId="77777777" w:rsidR="00697A9D" w:rsidRPr="00EE6FAA" w:rsidRDefault="00697A9D" w:rsidP="00697A9D">
            <w:pPr>
              <w:numPr>
                <w:ilvl w:val="0"/>
                <w:numId w:val="41"/>
              </w:numPr>
              <w:tabs>
                <w:tab w:val="left" w:pos="709"/>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laboratoare – 2,0 m</w:t>
            </w:r>
            <w:r w:rsidRPr="00EE6FAA">
              <w:rPr>
                <w:rFonts w:ascii="Arial" w:eastAsia="Arial" w:hAnsi="Arial" w:cs="Arial"/>
                <w:sz w:val="22"/>
                <w:szCs w:val="22"/>
                <w:vertAlign w:val="superscript"/>
                <w:lang w:val="ro-RO" w:eastAsia="ro-RO"/>
              </w:rPr>
              <w:t>2</w:t>
            </w:r>
            <w:r w:rsidRPr="00EE6FAA">
              <w:rPr>
                <w:rFonts w:ascii="Arial" w:eastAsia="Arial" w:hAnsi="Arial" w:cs="Arial"/>
                <w:sz w:val="22"/>
                <w:szCs w:val="22"/>
                <w:lang w:val="ro-RO" w:eastAsia="ro-RO"/>
              </w:rPr>
              <w:t>.</w:t>
            </w:r>
          </w:p>
        </w:tc>
        <w:tc>
          <w:tcPr>
            <w:tcW w:w="1418" w:type="dxa"/>
            <w:vAlign w:val="center"/>
          </w:tcPr>
          <w:p w14:paraId="3525BD33" w14:textId="77777777" w:rsidR="00697A9D" w:rsidRPr="00EE6FAA" w:rsidRDefault="00697A9D" w:rsidP="00F207DD">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lastRenderedPageBreak/>
              <w:t>1</w:t>
            </w:r>
          </w:p>
        </w:tc>
      </w:tr>
      <w:tr w:rsidR="00F207DD" w:rsidRPr="00EE6FAA" w14:paraId="5BBA8CB6" w14:textId="77777777" w:rsidTr="00697A9D">
        <w:trPr>
          <w:trHeight w:val="539"/>
        </w:trPr>
        <w:tc>
          <w:tcPr>
            <w:tcW w:w="2835" w:type="dxa"/>
            <w:shd w:val="clear" w:color="auto" w:fill="auto"/>
          </w:tcPr>
          <w:p w14:paraId="5574384C" w14:textId="79CCBFFD" w:rsidR="00F207DD" w:rsidRPr="00EE6FAA" w:rsidRDefault="00F207DD" w:rsidP="00697A9D">
            <w:pPr>
              <w:tabs>
                <w:tab w:val="left" w:pos="709"/>
              </w:tabs>
              <w:rPr>
                <w:rFonts w:ascii="Arial" w:eastAsia="Arial" w:hAnsi="Arial" w:cs="Arial"/>
                <w:b/>
                <w:sz w:val="22"/>
                <w:szCs w:val="22"/>
                <w:lang w:val="ro-RO" w:eastAsia="ro-RO"/>
              </w:rPr>
            </w:pPr>
            <w:r w:rsidRPr="00EE6FAA">
              <w:rPr>
                <w:rFonts w:ascii="Arial" w:eastAsia="Arial" w:hAnsi="Arial" w:cs="Arial"/>
                <w:sz w:val="22"/>
                <w:szCs w:val="22"/>
                <w:lang w:val="ro-RO" w:eastAsia="ro-RO"/>
              </w:rPr>
              <w:t>6.</w:t>
            </w:r>
            <w:r w:rsidR="00D76553" w:rsidRPr="00EE6FAA">
              <w:rPr>
                <w:rFonts w:ascii="Arial" w:eastAsia="Arial" w:hAnsi="Arial" w:cs="Arial"/>
                <w:sz w:val="22"/>
                <w:szCs w:val="22"/>
                <w:lang w:val="ro-RO" w:eastAsia="ro-RO"/>
              </w:rPr>
              <w:t>1</w:t>
            </w:r>
            <w:r w:rsidRPr="00EE6FAA">
              <w:rPr>
                <w:rFonts w:ascii="Arial" w:eastAsia="Arial" w:hAnsi="Arial" w:cs="Arial"/>
                <w:sz w:val="22"/>
                <w:szCs w:val="22"/>
                <w:lang w:val="ro-RO" w:eastAsia="ro-RO"/>
              </w:rPr>
              <w:t>.</w:t>
            </w:r>
            <w:r w:rsidR="00D76553" w:rsidRPr="00EE6FAA">
              <w:rPr>
                <w:rFonts w:ascii="Arial" w:eastAsia="Arial" w:hAnsi="Arial" w:cs="Arial"/>
                <w:sz w:val="22"/>
                <w:szCs w:val="22"/>
                <w:lang w:val="ro-RO" w:eastAsia="ro-RO"/>
              </w:rPr>
              <w:t>2</w:t>
            </w:r>
            <w:r w:rsidRPr="00EE6FAA">
              <w:rPr>
                <w:rFonts w:ascii="Arial" w:eastAsia="Arial" w:hAnsi="Arial" w:cs="Arial"/>
                <w:sz w:val="22"/>
                <w:szCs w:val="22"/>
                <w:lang w:val="ro-RO" w:eastAsia="ro-RO"/>
              </w:rPr>
              <w:t>. Dotarea, dezvoltarea și accesibilitatea fondului bibliotecii destinat programului de studii</w:t>
            </w:r>
          </w:p>
        </w:tc>
        <w:tc>
          <w:tcPr>
            <w:tcW w:w="5529" w:type="dxa"/>
            <w:shd w:val="clear" w:color="auto" w:fill="auto"/>
          </w:tcPr>
          <w:p w14:paraId="077693E1" w14:textId="77777777" w:rsidR="00F207DD" w:rsidRPr="00EE6FAA" w:rsidRDefault="00F207DD" w:rsidP="00697A9D">
            <w:pPr>
              <w:numPr>
                <w:ilvl w:val="0"/>
                <w:numId w:val="43"/>
              </w:numPr>
              <w:tabs>
                <w:tab w:val="left" w:pos="466"/>
              </w:tabs>
              <w:ind w:left="324"/>
              <w:jc w:val="both"/>
              <w:rPr>
                <w:rFonts w:ascii="Arial" w:eastAsia="Arial" w:hAnsi="Arial" w:cs="Arial"/>
                <w:b/>
                <w:sz w:val="22"/>
                <w:szCs w:val="22"/>
                <w:lang w:val="ro-RO" w:eastAsia="ro-RO"/>
              </w:rPr>
            </w:pPr>
            <w:r w:rsidRPr="00EE6FAA">
              <w:rPr>
                <w:rFonts w:ascii="Arial" w:eastAsia="Arial" w:hAnsi="Arial" w:cs="Arial"/>
                <w:sz w:val="22"/>
                <w:szCs w:val="22"/>
                <w:lang w:val="ro-RO" w:eastAsia="ro-RO"/>
              </w:rPr>
              <w:t>Analiza dotării/ actualizării fondului de carte/ ediții periodice ale bibliotecii relevante pentru programul de studii.</w:t>
            </w:r>
          </w:p>
        </w:tc>
        <w:tc>
          <w:tcPr>
            <w:tcW w:w="5244" w:type="dxa"/>
            <w:shd w:val="clear" w:color="auto" w:fill="auto"/>
          </w:tcPr>
          <w:p w14:paraId="6B13C925" w14:textId="77777777" w:rsidR="00F207DD" w:rsidRPr="00EE6FAA" w:rsidRDefault="00F207DD" w:rsidP="00F207DD">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 xml:space="preserve">1,0 – </w:t>
            </w:r>
            <w:r w:rsidRPr="00EE6FAA">
              <w:rPr>
                <w:rFonts w:ascii="Arial" w:eastAsia="Arial" w:hAnsi="Arial" w:cs="Arial"/>
                <w:sz w:val="22"/>
                <w:szCs w:val="22"/>
                <w:lang w:val="ro-RO" w:eastAsia="ro-RO"/>
              </w:rPr>
              <w:t>fondul bibliotecii este dotat corespunzător, dezvoltat periodic și accesibil studenților și personalului academic;</w:t>
            </w:r>
          </w:p>
          <w:p w14:paraId="7118894C" w14:textId="77777777" w:rsidR="00F207DD" w:rsidRPr="00EE6FAA" w:rsidRDefault="00F207DD" w:rsidP="00F207DD">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 xml:space="preserve">0,5 – </w:t>
            </w:r>
            <w:r w:rsidRPr="00EE6FAA">
              <w:rPr>
                <w:rFonts w:ascii="Arial" w:eastAsia="Arial" w:hAnsi="Arial" w:cs="Arial"/>
                <w:sz w:val="22"/>
                <w:szCs w:val="22"/>
                <w:lang w:val="ro-RO" w:eastAsia="ro-RO"/>
              </w:rPr>
              <w:t>fondul bibliotecii este dotat corespunzător, dezvoltat sporadic și parțial accesibil studenților și personalului academic;</w:t>
            </w:r>
          </w:p>
          <w:p w14:paraId="5558285C" w14:textId="77777777" w:rsidR="00F207DD" w:rsidRPr="00EE6FAA" w:rsidRDefault="00F207DD" w:rsidP="00F207DD">
            <w:pPr>
              <w:tabs>
                <w:tab w:val="left" w:pos="709"/>
              </w:tabs>
              <w:jc w:val="both"/>
              <w:rPr>
                <w:rFonts w:ascii="Arial" w:eastAsia="Arial" w:hAnsi="Arial" w:cs="Arial"/>
                <w:b/>
                <w:sz w:val="22"/>
                <w:szCs w:val="22"/>
                <w:lang w:val="ro-RO" w:eastAsia="ro-RO"/>
              </w:rPr>
            </w:pPr>
            <w:r w:rsidRPr="00EE6FAA">
              <w:rPr>
                <w:rFonts w:ascii="Arial" w:eastAsia="Arial" w:hAnsi="Arial" w:cs="Arial"/>
                <w:b/>
                <w:sz w:val="22"/>
                <w:szCs w:val="22"/>
                <w:lang w:val="ro-RO" w:eastAsia="ro-RO"/>
              </w:rPr>
              <w:t xml:space="preserve">0 – </w:t>
            </w:r>
            <w:r w:rsidRPr="00EE6FAA">
              <w:rPr>
                <w:rFonts w:ascii="Arial" w:eastAsia="Arial" w:hAnsi="Arial" w:cs="Arial"/>
                <w:sz w:val="22"/>
                <w:szCs w:val="22"/>
                <w:lang w:val="ro-RO" w:eastAsia="ro-RO"/>
              </w:rPr>
              <w:t>fondul bibliotecii nu este dotat și dezvoltat corespunzător și/sau nu este accesibil studenților și personalului academic.</w:t>
            </w:r>
          </w:p>
        </w:tc>
        <w:tc>
          <w:tcPr>
            <w:tcW w:w="1418" w:type="dxa"/>
            <w:vAlign w:val="center"/>
          </w:tcPr>
          <w:p w14:paraId="32114616" w14:textId="77777777" w:rsidR="00F207DD" w:rsidRPr="00EE6FAA" w:rsidRDefault="00F207DD" w:rsidP="00F207DD">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2</w:t>
            </w:r>
          </w:p>
        </w:tc>
      </w:tr>
      <w:tr w:rsidR="00F207DD" w:rsidRPr="00EE6FAA" w14:paraId="7FE41605" w14:textId="77777777" w:rsidTr="00697A9D">
        <w:trPr>
          <w:trHeight w:val="539"/>
        </w:trPr>
        <w:tc>
          <w:tcPr>
            <w:tcW w:w="2835" w:type="dxa"/>
            <w:shd w:val="clear" w:color="auto" w:fill="auto"/>
          </w:tcPr>
          <w:p w14:paraId="1EB51057" w14:textId="664F35A3" w:rsidR="00F207DD" w:rsidRPr="00EE6FAA" w:rsidRDefault="00F207DD" w:rsidP="00697A9D">
            <w:pPr>
              <w:tabs>
                <w:tab w:val="left" w:pos="709"/>
              </w:tabs>
              <w:rPr>
                <w:rFonts w:ascii="Arial" w:eastAsia="Arial" w:hAnsi="Arial" w:cs="Arial"/>
                <w:sz w:val="22"/>
                <w:szCs w:val="22"/>
                <w:lang w:val="ro-RO" w:eastAsia="ro-RO"/>
              </w:rPr>
            </w:pPr>
            <w:r w:rsidRPr="00EE6FAA">
              <w:rPr>
                <w:rFonts w:ascii="Arial" w:eastAsia="Arial" w:hAnsi="Arial" w:cs="Arial"/>
                <w:sz w:val="22"/>
                <w:szCs w:val="22"/>
                <w:lang w:val="ro-RO" w:eastAsia="ro-RO"/>
              </w:rPr>
              <w:t>6.</w:t>
            </w:r>
            <w:r w:rsidR="00D76553" w:rsidRPr="00EE6FAA">
              <w:rPr>
                <w:rFonts w:ascii="Arial" w:eastAsia="Arial" w:hAnsi="Arial" w:cs="Arial"/>
                <w:sz w:val="22"/>
                <w:szCs w:val="22"/>
                <w:lang w:val="ro-RO" w:eastAsia="ro-RO"/>
              </w:rPr>
              <w:t>1</w:t>
            </w:r>
            <w:r w:rsidRPr="00EE6FAA">
              <w:rPr>
                <w:rFonts w:ascii="Arial" w:eastAsia="Arial" w:hAnsi="Arial" w:cs="Arial"/>
                <w:sz w:val="22"/>
                <w:szCs w:val="22"/>
                <w:lang w:val="ro-RO" w:eastAsia="ro-RO"/>
              </w:rPr>
              <w:t>.</w:t>
            </w:r>
            <w:r w:rsidR="00D76553" w:rsidRPr="00EE6FAA">
              <w:rPr>
                <w:rFonts w:ascii="Arial" w:eastAsia="Arial" w:hAnsi="Arial" w:cs="Arial"/>
                <w:sz w:val="22"/>
                <w:szCs w:val="22"/>
                <w:lang w:val="ro-RO" w:eastAsia="ro-RO"/>
              </w:rPr>
              <w:t>3</w:t>
            </w:r>
            <w:r w:rsidRPr="00EE6FAA">
              <w:rPr>
                <w:rFonts w:ascii="Arial" w:eastAsia="Arial" w:hAnsi="Arial" w:cs="Arial"/>
                <w:sz w:val="22"/>
                <w:szCs w:val="22"/>
                <w:lang w:val="ro-RO" w:eastAsia="ro-RO"/>
              </w:rPr>
              <w:t>. Asigurarea și accesul studenților la suportul curricular</w:t>
            </w:r>
          </w:p>
          <w:p w14:paraId="23409480" w14:textId="12E46500" w:rsidR="00F207DD" w:rsidRPr="00EE6FAA" w:rsidRDefault="00F207DD" w:rsidP="00697A9D">
            <w:pPr>
              <w:tabs>
                <w:tab w:val="left" w:pos="709"/>
              </w:tabs>
              <w:rPr>
                <w:rFonts w:ascii="Arial" w:eastAsia="Arial" w:hAnsi="Arial" w:cs="Arial"/>
                <w:sz w:val="22"/>
                <w:szCs w:val="22"/>
                <w:lang w:val="ro-RO" w:eastAsia="ro-RO"/>
              </w:rPr>
            </w:pPr>
            <w:r w:rsidRPr="00EE6FAA">
              <w:rPr>
                <w:rFonts w:ascii="Arial" w:eastAsia="Arial" w:hAnsi="Arial" w:cs="Arial"/>
                <w:i/>
                <w:sz w:val="22"/>
                <w:szCs w:val="22"/>
                <w:lang w:val="ro-RO" w:eastAsia="ro-RO"/>
              </w:rPr>
              <w:t xml:space="preserve">(Nu se aplică în cazul evaluării externe în vederea autorizării de funcționare provizorie a programului </w:t>
            </w:r>
            <w:r w:rsidR="00D76553" w:rsidRPr="00EE6FAA">
              <w:rPr>
                <w:rFonts w:ascii="Arial" w:eastAsia="Arial" w:hAnsi="Arial" w:cs="Arial"/>
                <w:i/>
                <w:sz w:val="22"/>
                <w:szCs w:val="22"/>
                <w:lang w:val="ro-RO" w:eastAsia="ro-RO"/>
              </w:rPr>
              <w:t xml:space="preserve">comun </w:t>
            </w:r>
            <w:r w:rsidRPr="00EE6FAA">
              <w:rPr>
                <w:rFonts w:ascii="Arial" w:eastAsia="Arial" w:hAnsi="Arial" w:cs="Arial"/>
                <w:i/>
                <w:sz w:val="22"/>
                <w:szCs w:val="22"/>
                <w:lang w:val="ro-RO" w:eastAsia="ro-RO"/>
              </w:rPr>
              <w:t>de studii)</w:t>
            </w:r>
          </w:p>
        </w:tc>
        <w:tc>
          <w:tcPr>
            <w:tcW w:w="5529" w:type="dxa"/>
            <w:shd w:val="clear" w:color="auto" w:fill="auto"/>
          </w:tcPr>
          <w:p w14:paraId="208EBD22" w14:textId="77777777" w:rsidR="00F207DD" w:rsidRPr="00EE6FAA" w:rsidRDefault="00F207DD" w:rsidP="00697A9D">
            <w:pPr>
              <w:numPr>
                <w:ilvl w:val="0"/>
                <w:numId w:val="44"/>
              </w:numPr>
              <w:tabs>
                <w:tab w:val="left" w:pos="362"/>
                <w:tab w:val="left" w:pos="709"/>
              </w:tabs>
              <w:ind w:left="362" w:hanging="362"/>
              <w:jc w:val="both"/>
              <w:rPr>
                <w:rFonts w:ascii="Arial" w:eastAsia="Arial" w:hAnsi="Arial" w:cs="Arial"/>
                <w:sz w:val="22"/>
                <w:szCs w:val="22"/>
                <w:lang w:val="ro-RO" w:eastAsia="ro-RO"/>
              </w:rPr>
            </w:pPr>
            <w:r w:rsidRPr="00EE6FAA">
              <w:rPr>
                <w:rFonts w:ascii="Arial" w:eastAsia="Arial" w:hAnsi="Arial" w:cs="Arial"/>
                <w:sz w:val="22"/>
                <w:szCs w:val="22"/>
                <w:lang w:val="ro-RO" w:eastAsia="ro-RO"/>
              </w:rPr>
              <w:t>Analiza asigurării cu suport curricular (fizic și/ sau electronic) a programului de studii.</w:t>
            </w:r>
          </w:p>
          <w:p w14:paraId="1EFA785A" w14:textId="77777777" w:rsidR="00F207DD" w:rsidRPr="00EE6FAA" w:rsidRDefault="00F207DD" w:rsidP="00697A9D">
            <w:pPr>
              <w:numPr>
                <w:ilvl w:val="0"/>
                <w:numId w:val="44"/>
              </w:numPr>
              <w:tabs>
                <w:tab w:val="left" w:pos="362"/>
                <w:tab w:val="left" w:pos="709"/>
              </w:tabs>
              <w:ind w:left="362" w:hanging="362"/>
              <w:jc w:val="both"/>
              <w:rPr>
                <w:rFonts w:ascii="Arial" w:eastAsia="Arial" w:hAnsi="Arial" w:cs="Arial"/>
                <w:sz w:val="22"/>
                <w:szCs w:val="22"/>
                <w:lang w:val="ro-RO" w:eastAsia="ro-RO"/>
              </w:rPr>
            </w:pPr>
            <w:r w:rsidRPr="00EE6FAA">
              <w:rPr>
                <w:rFonts w:ascii="Arial" w:eastAsia="Arial" w:hAnsi="Arial" w:cs="Arial"/>
                <w:sz w:val="22"/>
                <w:szCs w:val="22"/>
                <w:lang w:val="ro-RO" w:eastAsia="ro-RO"/>
              </w:rPr>
              <w:t>Analiza accesibilității suportului curricular (fizic și/sau electronic) de la programul de studii.</w:t>
            </w:r>
          </w:p>
        </w:tc>
        <w:tc>
          <w:tcPr>
            <w:tcW w:w="5244" w:type="dxa"/>
            <w:shd w:val="clear" w:color="auto" w:fill="auto"/>
          </w:tcPr>
          <w:p w14:paraId="09E7D49D" w14:textId="77777777" w:rsidR="00F207DD" w:rsidRPr="00EE6FAA" w:rsidRDefault="00F207DD" w:rsidP="00F207DD">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1,0</w:t>
            </w:r>
            <w:r w:rsidRPr="00EE6FAA">
              <w:rPr>
                <w:rFonts w:ascii="Arial" w:eastAsia="Arial" w:hAnsi="Arial" w:cs="Arial"/>
                <w:sz w:val="22"/>
                <w:szCs w:val="22"/>
                <w:lang w:val="ro-RO" w:eastAsia="ro-RO"/>
              </w:rPr>
              <w:t xml:space="preserve"> – peste 90% din suportul curricular de la programul de studii este accesibil și adecvat formării de competențe și atingerii rezultatelor învățării;</w:t>
            </w:r>
          </w:p>
          <w:p w14:paraId="1DD43C31" w14:textId="77777777" w:rsidR="00F207DD" w:rsidRPr="00EE6FAA" w:rsidRDefault="00F207DD" w:rsidP="00F207DD">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0,5</w:t>
            </w:r>
            <w:r w:rsidRPr="00EE6FAA">
              <w:rPr>
                <w:rFonts w:ascii="Arial" w:eastAsia="Arial" w:hAnsi="Arial" w:cs="Arial"/>
                <w:sz w:val="22"/>
                <w:szCs w:val="22"/>
                <w:lang w:val="ro-RO" w:eastAsia="ro-RO"/>
              </w:rPr>
              <w:t xml:space="preserve"> – 50 – 90% din suportul curricular de la programul de studii este accesibil și adecvat formării de competențe și atingerii rezultatelor învățării;</w:t>
            </w:r>
          </w:p>
          <w:p w14:paraId="2729EAAF" w14:textId="62657C44" w:rsidR="000579EE" w:rsidRPr="000579EE" w:rsidRDefault="00F207DD" w:rsidP="000579EE">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0</w:t>
            </w:r>
            <w:r w:rsidRPr="00EE6FAA">
              <w:rPr>
                <w:rFonts w:ascii="Arial" w:eastAsia="Arial" w:hAnsi="Arial" w:cs="Arial"/>
                <w:sz w:val="22"/>
                <w:szCs w:val="22"/>
                <w:lang w:val="ro-RO" w:eastAsia="ro-RO"/>
              </w:rPr>
              <w:t xml:space="preserve"> – mai puțin de 50% din suportul curricular la programul de studii este accesibil și adecvat formării de competențe și atingerii rezultatelor învățării.</w:t>
            </w:r>
          </w:p>
          <w:p w14:paraId="7215DD45" w14:textId="7608A92D" w:rsidR="00BE7573" w:rsidRPr="00EE6FAA" w:rsidRDefault="00BE7573" w:rsidP="00F207DD">
            <w:pPr>
              <w:tabs>
                <w:tab w:val="left" w:pos="709"/>
              </w:tabs>
              <w:jc w:val="both"/>
              <w:rPr>
                <w:rFonts w:ascii="Arial" w:eastAsia="Arial" w:hAnsi="Arial" w:cs="Arial"/>
                <w:color w:val="00B050"/>
                <w:sz w:val="22"/>
                <w:szCs w:val="22"/>
                <w:lang w:val="ro-RO" w:eastAsia="ro-RO"/>
              </w:rPr>
            </w:pPr>
          </w:p>
        </w:tc>
        <w:tc>
          <w:tcPr>
            <w:tcW w:w="1418" w:type="dxa"/>
            <w:vAlign w:val="center"/>
          </w:tcPr>
          <w:p w14:paraId="4BD6861E" w14:textId="45C91054" w:rsidR="00F207DD" w:rsidRPr="00EE6FAA" w:rsidRDefault="00E3495C" w:rsidP="00F207DD">
            <w:pPr>
              <w:tabs>
                <w:tab w:val="left" w:pos="709"/>
              </w:tabs>
              <w:jc w:val="center"/>
              <w:rPr>
                <w:rFonts w:ascii="Arial" w:eastAsia="Arial" w:hAnsi="Arial" w:cs="Arial"/>
                <w:b/>
                <w:sz w:val="22"/>
                <w:szCs w:val="22"/>
                <w:lang w:val="ro-RO" w:eastAsia="ro-RO"/>
              </w:rPr>
            </w:pPr>
            <w:r>
              <w:rPr>
                <w:rFonts w:ascii="Arial" w:eastAsia="Arial" w:hAnsi="Arial" w:cs="Arial"/>
                <w:b/>
                <w:sz w:val="22"/>
                <w:szCs w:val="22"/>
                <w:lang w:val="ro-RO" w:eastAsia="ro-RO"/>
              </w:rPr>
              <w:t>3</w:t>
            </w:r>
          </w:p>
        </w:tc>
      </w:tr>
    </w:tbl>
    <w:p w14:paraId="6C2DB7F2" w14:textId="2431BFF4" w:rsidR="00F207DD" w:rsidRPr="00EE6FAA" w:rsidRDefault="00F207DD" w:rsidP="00F207DD">
      <w:pPr>
        <w:keepNext/>
        <w:keepLines/>
        <w:tabs>
          <w:tab w:val="left" w:pos="709"/>
        </w:tabs>
        <w:spacing w:before="120" w:after="120"/>
        <w:outlineLvl w:val="2"/>
        <w:rPr>
          <w:rFonts w:ascii="Arial" w:eastAsia="Times New Roman" w:hAnsi="Arial" w:cs="Arial"/>
          <w:b/>
          <w:bCs/>
          <w:sz w:val="22"/>
          <w:szCs w:val="22"/>
          <w:lang w:val="ro-RO" w:eastAsia="ro-RO"/>
        </w:rPr>
      </w:pPr>
      <w:bookmarkStart w:id="24" w:name="_Toc100067077"/>
      <w:r w:rsidRPr="00EE6FAA">
        <w:rPr>
          <w:rFonts w:ascii="Arial" w:eastAsia="Times New Roman" w:hAnsi="Arial" w:cs="Arial"/>
          <w:b/>
          <w:bCs/>
          <w:sz w:val="22"/>
          <w:szCs w:val="22"/>
          <w:lang w:val="ro-RO" w:eastAsia="ro-RO"/>
        </w:rPr>
        <w:t>Criteriul 6.</w:t>
      </w:r>
      <w:r w:rsidR="00D76553" w:rsidRPr="00EE6FAA">
        <w:rPr>
          <w:rFonts w:ascii="Arial" w:eastAsia="Times New Roman" w:hAnsi="Arial" w:cs="Arial"/>
          <w:b/>
          <w:bCs/>
          <w:sz w:val="22"/>
          <w:szCs w:val="22"/>
          <w:lang w:val="ro-RO" w:eastAsia="ro-RO"/>
        </w:rPr>
        <w:t>2</w:t>
      </w:r>
      <w:r w:rsidRPr="00EE6FAA">
        <w:rPr>
          <w:rFonts w:ascii="Arial" w:eastAsia="Times New Roman" w:hAnsi="Arial" w:cs="Arial"/>
          <w:b/>
          <w:bCs/>
          <w:sz w:val="22"/>
          <w:szCs w:val="22"/>
          <w:lang w:val="ro-RO" w:eastAsia="ro-RO"/>
        </w:rPr>
        <w:t>. Resurse financiare (3 pct.)</w:t>
      </w:r>
      <w:bookmarkEnd w:id="24"/>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5529"/>
        <w:gridCol w:w="5244"/>
        <w:gridCol w:w="1418"/>
      </w:tblGrid>
      <w:tr w:rsidR="00F207DD" w:rsidRPr="00EE6FAA" w14:paraId="256E5B43" w14:textId="77777777" w:rsidTr="00697A9D">
        <w:trPr>
          <w:trHeight w:val="212"/>
        </w:trPr>
        <w:tc>
          <w:tcPr>
            <w:tcW w:w="2835" w:type="dxa"/>
            <w:shd w:val="clear" w:color="auto" w:fill="auto"/>
            <w:vAlign w:val="center"/>
          </w:tcPr>
          <w:p w14:paraId="30F6C21D" w14:textId="77777777" w:rsidR="00F207DD" w:rsidRPr="00EE6FAA" w:rsidRDefault="00F207DD" w:rsidP="00F207DD">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Indicatorii de performanță</w:t>
            </w:r>
          </w:p>
        </w:tc>
        <w:tc>
          <w:tcPr>
            <w:tcW w:w="5529" w:type="dxa"/>
            <w:vAlign w:val="center"/>
          </w:tcPr>
          <w:p w14:paraId="5B0F2CED" w14:textId="77777777" w:rsidR="00F207DD" w:rsidRPr="00EE6FAA" w:rsidRDefault="00F207DD" w:rsidP="00F207DD">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Conținutul Raportului de autoevaluare (RA)</w:t>
            </w:r>
          </w:p>
        </w:tc>
        <w:tc>
          <w:tcPr>
            <w:tcW w:w="5244" w:type="dxa"/>
            <w:vAlign w:val="center"/>
          </w:tcPr>
          <w:p w14:paraId="703B592F" w14:textId="77777777" w:rsidR="00F207DD" w:rsidRPr="00EE6FAA" w:rsidRDefault="00F207DD" w:rsidP="00F207DD">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Standardele de evaluare</w:t>
            </w:r>
          </w:p>
        </w:tc>
        <w:tc>
          <w:tcPr>
            <w:tcW w:w="1418" w:type="dxa"/>
            <w:vAlign w:val="center"/>
          </w:tcPr>
          <w:p w14:paraId="2FD95F27" w14:textId="77777777" w:rsidR="00F207DD" w:rsidRPr="00EE6FAA" w:rsidRDefault="00F207DD" w:rsidP="00F207DD">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Ponderea</w:t>
            </w:r>
          </w:p>
          <w:p w14:paraId="41243768" w14:textId="77777777" w:rsidR="00F207DD" w:rsidRPr="00EE6FAA" w:rsidRDefault="00F207DD" w:rsidP="00F207DD">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(puncte)</w:t>
            </w:r>
          </w:p>
        </w:tc>
      </w:tr>
      <w:tr w:rsidR="00F207DD" w:rsidRPr="00EE6FAA" w14:paraId="13B6B9DF" w14:textId="77777777" w:rsidTr="00697A9D">
        <w:trPr>
          <w:trHeight w:val="212"/>
        </w:trPr>
        <w:tc>
          <w:tcPr>
            <w:tcW w:w="2835" w:type="dxa"/>
            <w:shd w:val="clear" w:color="auto" w:fill="auto"/>
          </w:tcPr>
          <w:p w14:paraId="177BDB21" w14:textId="31ED9BB6" w:rsidR="00F207DD" w:rsidRPr="00EE6FAA" w:rsidRDefault="00F207DD" w:rsidP="00697A9D">
            <w:pPr>
              <w:tabs>
                <w:tab w:val="left" w:pos="709"/>
              </w:tabs>
              <w:rPr>
                <w:rFonts w:ascii="Arial" w:eastAsia="Arial" w:hAnsi="Arial" w:cs="Arial"/>
                <w:b/>
                <w:sz w:val="22"/>
                <w:szCs w:val="22"/>
                <w:lang w:val="ro-RO" w:eastAsia="ro-RO"/>
              </w:rPr>
            </w:pPr>
            <w:r w:rsidRPr="00EE6FAA">
              <w:rPr>
                <w:rFonts w:ascii="Arial" w:eastAsia="Arial" w:hAnsi="Arial" w:cs="Arial"/>
                <w:sz w:val="22"/>
                <w:szCs w:val="22"/>
                <w:lang w:val="ro-RO" w:eastAsia="ro-RO"/>
              </w:rPr>
              <w:t>6.</w:t>
            </w:r>
            <w:r w:rsidR="006E7163" w:rsidRPr="00EE6FAA">
              <w:rPr>
                <w:rFonts w:ascii="Arial" w:eastAsia="Arial" w:hAnsi="Arial" w:cs="Arial"/>
                <w:sz w:val="22"/>
                <w:szCs w:val="22"/>
                <w:lang w:val="ro-RO" w:eastAsia="ro-RO"/>
              </w:rPr>
              <w:t>2</w:t>
            </w:r>
            <w:r w:rsidRPr="00EE6FAA">
              <w:rPr>
                <w:rFonts w:ascii="Arial" w:eastAsia="Arial" w:hAnsi="Arial" w:cs="Arial"/>
                <w:sz w:val="22"/>
                <w:szCs w:val="22"/>
                <w:lang w:val="ro-RO" w:eastAsia="ro-RO"/>
              </w:rPr>
              <w:t xml:space="preserve">.1. Mijloace financiare alocate procesului </w:t>
            </w:r>
            <w:r w:rsidRPr="00EE6FAA">
              <w:rPr>
                <w:rFonts w:ascii="Arial" w:eastAsia="Arial" w:hAnsi="Arial" w:cs="Arial"/>
                <w:sz w:val="22"/>
                <w:szCs w:val="22"/>
                <w:lang w:val="ro-RO" w:eastAsia="ro-RO"/>
              </w:rPr>
              <w:lastRenderedPageBreak/>
              <w:t>educațional și cercetării la programul de studii</w:t>
            </w:r>
          </w:p>
        </w:tc>
        <w:tc>
          <w:tcPr>
            <w:tcW w:w="5529" w:type="dxa"/>
          </w:tcPr>
          <w:p w14:paraId="7254F5DD" w14:textId="77777777" w:rsidR="00F207DD" w:rsidRPr="00EE6FAA" w:rsidRDefault="00F207DD" w:rsidP="00697A9D">
            <w:pPr>
              <w:numPr>
                <w:ilvl w:val="0"/>
                <w:numId w:val="45"/>
              </w:numPr>
              <w:tabs>
                <w:tab w:val="left" w:pos="709"/>
              </w:tabs>
              <w:ind w:left="362"/>
              <w:rPr>
                <w:rFonts w:ascii="Arial" w:eastAsia="Arial" w:hAnsi="Arial" w:cs="Arial"/>
                <w:sz w:val="22"/>
                <w:szCs w:val="22"/>
                <w:lang w:val="ro-RO" w:eastAsia="ro-RO"/>
              </w:rPr>
            </w:pPr>
            <w:r w:rsidRPr="00EE6FAA">
              <w:rPr>
                <w:rFonts w:ascii="Arial" w:eastAsia="Arial" w:hAnsi="Arial" w:cs="Arial"/>
                <w:sz w:val="22"/>
                <w:szCs w:val="22"/>
                <w:lang w:val="ro-RO" w:eastAsia="ro-RO"/>
              </w:rPr>
              <w:lastRenderedPageBreak/>
              <w:t xml:space="preserve">Descrierea procedurilor de planificare și alocare a fondurilor destinate procesului didactic și cercetării </w:t>
            </w:r>
            <w:r w:rsidRPr="00EE6FAA">
              <w:rPr>
                <w:rFonts w:ascii="Arial" w:eastAsia="Arial" w:hAnsi="Arial" w:cs="Arial"/>
                <w:sz w:val="22"/>
                <w:szCs w:val="22"/>
                <w:lang w:val="ro-RO" w:eastAsia="ro-RO"/>
              </w:rPr>
              <w:lastRenderedPageBreak/>
              <w:t>în bugetul de venituri și cheltuieli al instituției care acoperă necesitățile programului de studii.</w:t>
            </w:r>
          </w:p>
          <w:p w14:paraId="40690EDB" w14:textId="77777777" w:rsidR="00F207DD" w:rsidRPr="00EE6FAA" w:rsidRDefault="00F207DD" w:rsidP="00697A9D">
            <w:pPr>
              <w:numPr>
                <w:ilvl w:val="0"/>
                <w:numId w:val="45"/>
              </w:numPr>
              <w:tabs>
                <w:tab w:val="left" w:pos="709"/>
              </w:tabs>
              <w:ind w:left="362"/>
              <w:rPr>
                <w:rFonts w:ascii="Arial" w:eastAsia="Arial" w:hAnsi="Arial" w:cs="Arial"/>
                <w:sz w:val="22"/>
                <w:szCs w:val="22"/>
                <w:lang w:val="ro-RO" w:eastAsia="ro-RO"/>
              </w:rPr>
            </w:pPr>
            <w:r w:rsidRPr="00EE6FAA">
              <w:rPr>
                <w:rFonts w:ascii="Arial" w:eastAsia="Arial" w:hAnsi="Arial" w:cs="Arial"/>
                <w:sz w:val="22"/>
                <w:szCs w:val="22"/>
                <w:lang w:val="ro-RO" w:eastAsia="ro-RO"/>
              </w:rPr>
              <w:t>Analiza surselor de finanțare pentru programul de studii (buget/ proprii) și a suficienței acestora</w:t>
            </w:r>
            <w:r w:rsidRPr="00EE6FAA">
              <w:rPr>
                <w:rFonts w:ascii="Arial" w:eastAsia="Arial" w:hAnsi="Arial" w:cs="Arial"/>
                <w:i/>
                <w:sz w:val="22"/>
                <w:szCs w:val="22"/>
                <w:lang w:val="ro-RO" w:eastAsia="ro-RO"/>
              </w:rPr>
              <w:t xml:space="preserve"> (Nu se aplică în cazul evaluării externe în vederea autorizării de funcționare provizorie a programului de studii).</w:t>
            </w:r>
          </w:p>
        </w:tc>
        <w:tc>
          <w:tcPr>
            <w:tcW w:w="5244" w:type="dxa"/>
          </w:tcPr>
          <w:p w14:paraId="196BACDF" w14:textId="77777777" w:rsidR="00F207DD" w:rsidRPr="00EE6FAA" w:rsidRDefault="00F207DD" w:rsidP="00F207DD">
            <w:pPr>
              <w:tabs>
                <w:tab w:val="left" w:pos="709"/>
              </w:tabs>
              <w:jc w:val="both"/>
              <w:rPr>
                <w:rFonts w:ascii="Arial" w:eastAsia="Arial" w:hAnsi="Arial" w:cs="Arial"/>
                <w:b/>
                <w:sz w:val="22"/>
                <w:szCs w:val="22"/>
                <w:lang w:val="ro-RO" w:eastAsia="ro-RO"/>
              </w:rPr>
            </w:pPr>
            <w:r w:rsidRPr="00EE6FAA">
              <w:rPr>
                <w:rFonts w:ascii="Arial" w:eastAsia="Arial" w:hAnsi="Arial" w:cs="Arial"/>
                <w:b/>
                <w:sz w:val="22"/>
                <w:szCs w:val="22"/>
                <w:lang w:val="ro-RO" w:eastAsia="ro-RO"/>
              </w:rPr>
              <w:lastRenderedPageBreak/>
              <w:t>1,0</w:t>
            </w:r>
            <w:r w:rsidRPr="00EE6FAA">
              <w:rPr>
                <w:rFonts w:ascii="Arial" w:eastAsia="Arial" w:hAnsi="Arial" w:cs="Arial"/>
                <w:sz w:val="22"/>
                <w:szCs w:val="22"/>
                <w:lang w:val="ro-RO" w:eastAsia="ro-RO"/>
              </w:rPr>
              <w:t xml:space="preserve"> – mijloacele financiare destinate procesului didactic și cercetării sunt alocate în conformitate cu </w:t>
            </w:r>
            <w:r w:rsidRPr="00EE6FAA">
              <w:rPr>
                <w:rFonts w:ascii="Arial" w:eastAsia="Arial" w:hAnsi="Arial" w:cs="Arial"/>
                <w:sz w:val="22"/>
                <w:szCs w:val="22"/>
                <w:lang w:val="ro-RO" w:eastAsia="ro-RO"/>
              </w:rPr>
              <w:lastRenderedPageBreak/>
              <w:t>cadrul normativ în vigoare și sunt suficiente pentru realizarea programului</w:t>
            </w:r>
            <w:r w:rsidRPr="00EE6FAA">
              <w:rPr>
                <w:rFonts w:ascii="Arial" w:eastAsia="Arial" w:hAnsi="Arial" w:cs="Arial"/>
                <w:b/>
                <w:sz w:val="22"/>
                <w:szCs w:val="22"/>
                <w:lang w:val="ro-RO" w:eastAsia="ro-RO"/>
              </w:rPr>
              <w:t>;</w:t>
            </w:r>
          </w:p>
          <w:p w14:paraId="52D39B29" w14:textId="77777777" w:rsidR="00F207DD" w:rsidRPr="00EE6FAA" w:rsidRDefault="00F207DD" w:rsidP="00F207DD">
            <w:pPr>
              <w:tabs>
                <w:tab w:val="left" w:pos="709"/>
              </w:tabs>
              <w:jc w:val="both"/>
              <w:rPr>
                <w:rFonts w:ascii="Arial" w:eastAsia="Arial" w:hAnsi="Arial" w:cs="Arial"/>
                <w:b/>
                <w:sz w:val="22"/>
                <w:szCs w:val="22"/>
                <w:lang w:val="ro-RO" w:eastAsia="ro-RO"/>
              </w:rPr>
            </w:pPr>
            <w:r w:rsidRPr="00EE6FAA">
              <w:rPr>
                <w:rFonts w:ascii="Arial" w:eastAsia="Arial" w:hAnsi="Arial" w:cs="Arial"/>
                <w:b/>
                <w:sz w:val="22"/>
                <w:szCs w:val="22"/>
                <w:lang w:val="ro-RO" w:eastAsia="ro-RO"/>
              </w:rPr>
              <w:t>0,5</w:t>
            </w:r>
            <w:r w:rsidRPr="00EE6FAA">
              <w:rPr>
                <w:rFonts w:ascii="Arial" w:eastAsia="Arial" w:hAnsi="Arial" w:cs="Arial"/>
                <w:sz w:val="22"/>
                <w:szCs w:val="22"/>
                <w:lang w:val="ro-RO" w:eastAsia="ro-RO"/>
              </w:rPr>
              <w:t xml:space="preserve"> – mijloacele financiare destinate procesului didactic și cercetării sunt alocate în conformitate cu cadrul normativ în vigoare și acoperă parțial necesitățile pentru realizarea programului</w:t>
            </w:r>
            <w:r w:rsidRPr="00EE6FAA">
              <w:rPr>
                <w:rFonts w:ascii="Arial" w:eastAsia="Arial" w:hAnsi="Arial" w:cs="Arial"/>
                <w:bCs/>
                <w:sz w:val="22"/>
                <w:szCs w:val="22"/>
                <w:lang w:val="ro-RO" w:eastAsia="ro-RO"/>
              </w:rPr>
              <w:t>;</w:t>
            </w:r>
          </w:p>
          <w:p w14:paraId="1AF45DEC" w14:textId="77777777" w:rsidR="00F207DD" w:rsidRPr="00EE6FAA" w:rsidRDefault="00F207DD" w:rsidP="00F207DD">
            <w:pPr>
              <w:tabs>
                <w:tab w:val="left" w:pos="709"/>
              </w:tabs>
              <w:jc w:val="both"/>
              <w:rPr>
                <w:rFonts w:ascii="Arial" w:eastAsia="Arial" w:hAnsi="Arial" w:cs="Arial"/>
                <w:b/>
                <w:sz w:val="22"/>
                <w:szCs w:val="22"/>
                <w:lang w:val="ro-RO" w:eastAsia="ro-RO"/>
              </w:rPr>
            </w:pPr>
            <w:r w:rsidRPr="00EE6FAA">
              <w:rPr>
                <w:rFonts w:ascii="Arial" w:eastAsia="Arial" w:hAnsi="Arial" w:cs="Arial"/>
                <w:b/>
                <w:sz w:val="22"/>
                <w:szCs w:val="22"/>
                <w:lang w:val="ro-RO" w:eastAsia="ro-RO"/>
              </w:rPr>
              <w:t>0</w:t>
            </w:r>
            <w:r w:rsidRPr="00EE6FAA">
              <w:rPr>
                <w:rFonts w:ascii="Arial" w:eastAsia="Arial" w:hAnsi="Arial" w:cs="Arial"/>
                <w:sz w:val="22"/>
                <w:szCs w:val="22"/>
                <w:lang w:val="ro-RO" w:eastAsia="ro-RO"/>
              </w:rPr>
              <w:t xml:space="preserve"> – mijloacele financiare destinate procesului didactic și cercetării sunt alocate cu abateri de la cadrul normativ în vigoare și/sau nu acoperă necesitățile pentru realizarea programului.</w:t>
            </w:r>
          </w:p>
        </w:tc>
        <w:tc>
          <w:tcPr>
            <w:tcW w:w="1418" w:type="dxa"/>
            <w:vAlign w:val="center"/>
          </w:tcPr>
          <w:p w14:paraId="2BC3DB09" w14:textId="77777777" w:rsidR="00F207DD" w:rsidRPr="00EE6FAA" w:rsidRDefault="00F207DD" w:rsidP="00F207DD">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lastRenderedPageBreak/>
              <w:t>2</w:t>
            </w:r>
          </w:p>
        </w:tc>
      </w:tr>
      <w:tr w:rsidR="00F207DD" w:rsidRPr="00EE6FAA" w14:paraId="1EE0B362" w14:textId="77777777" w:rsidTr="00697A9D">
        <w:trPr>
          <w:trHeight w:val="539"/>
        </w:trPr>
        <w:tc>
          <w:tcPr>
            <w:tcW w:w="2835" w:type="dxa"/>
            <w:shd w:val="clear" w:color="auto" w:fill="auto"/>
          </w:tcPr>
          <w:p w14:paraId="64054C11" w14:textId="44748C3D" w:rsidR="00F207DD" w:rsidRPr="00EE6FAA" w:rsidRDefault="00F207DD" w:rsidP="00697A9D">
            <w:pPr>
              <w:tabs>
                <w:tab w:val="left" w:pos="709"/>
              </w:tabs>
              <w:rPr>
                <w:rFonts w:ascii="Arial" w:eastAsia="Arial" w:hAnsi="Arial" w:cs="Arial"/>
                <w:b/>
                <w:sz w:val="22"/>
                <w:szCs w:val="22"/>
                <w:lang w:val="ro-RO" w:eastAsia="ro-RO"/>
              </w:rPr>
            </w:pPr>
            <w:r w:rsidRPr="00EE6FAA">
              <w:rPr>
                <w:rFonts w:ascii="Arial" w:eastAsia="Arial" w:hAnsi="Arial" w:cs="Arial"/>
                <w:sz w:val="22"/>
                <w:szCs w:val="22"/>
                <w:lang w:val="ro-RO" w:eastAsia="ro-RO"/>
              </w:rPr>
              <w:t>6.</w:t>
            </w:r>
            <w:r w:rsidR="006E7163" w:rsidRPr="00EE6FAA">
              <w:rPr>
                <w:rFonts w:ascii="Arial" w:eastAsia="Arial" w:hAnsi="Arial" w:cs="Arial"/>
                <w:sz w:val="22"/>
                <w:szCs w:val="22"/>
                <w:lang w:val="ro-RO" w:eastAsia="ro-RO"/>
              </w:rPr>
              <w:t>2</w:t>
            </w:r>
            <w:r w:rsidRPr="00EE6FAA">
              <w:rPr>
                <w:rFonts w:ascii="Arial" w:eastAsia="Arial" w:hAnsi="Arial" w:cs="Arial"/>
                <w:sz w:val="22"/>
                <w:szCs w:val="22"/>
                <w:lang w:val="ro-RO" w:eastAsia="ro-RO"/>
              </w:rPr>
              <w:t>.2. Taxe de studii și burse la programul de studii</w:t>
            </w:r>
          </w:p>
          <w:p w14:paraId="3A4420E3" w14:textId="027F6C1B" w:rsidR="00F207DD" w:rsidRPr="00EE6FAA" w:rsidRDefault="00F207DD" w:rsidP="00697A9D">
            <w:pPr>
              <w:tabs>
                <w:tab w:val="left" w:pos="709"/>
              </w:tabs>
              <w:rPr>
                <w:rFonts w:ascii="Arial" w:eastAsia="Arial" w:hAnsi="Arial" w:cs="Arial"/>
                <w:sz w:val="22"/>
                <w:szCs w:val="22"/>
                <w:lang w:val="ro-RO" w:eastAsia="ro-RO"/>
              </w:rPr>
            </w:pPr>
            <w:r w:rsidRPr="00EE6FAA">
              <w:rPr>
                <w:rFonts w:ascii="Arial" w:eastAsia="Arial" w:hAnsi="Arial" w:cs="Arial"/>
                <w:i/>
                <w:sz w:val="22"/>
                <w:szCs w:val="22"/>
                <w:lang w:val="ro-RO" w:eastAsia="ro-RO"/>
              </w:rPr>
              <w:t>(Nu se aplică în cazul evaluării externe în vederea autorizării de funcționare provizorie a programului de studii)</w:t>
            </w:r>
          </w:p>
        </w:tc>
        <w:tc>
          <w:tcPr>
            <w:tcW w:w="5529" w:type="dxa"/>
          </w:tcPr>
          <w:p w14:paraId="356EC480" w14:textId="77777777" w:rsidR="00F207DD" w:rsidRPr="00EE6FAA" w:rsidRDefault="00F207DD" w:rsidP="00697A9D">
            <w:pPr>
              <w:numPr>
                <w:ilvl w:val="0"/>
                <w:numId w:val="49"/>
              </w:numPr>
              <w:tabs>
                <w:tab w:val="left" w:pos="709"/>
              </w:tabs>
              <w:ind w:left="360"/>
              <w:rPr>
                <w:rFonts w:ascii="Arial" w:eastAsia="Arial" w:hAnsi="Arial" w:cs="Arial"/>
                <w:sz w:val="22"/>
                <w:szCs w:val="22"/>
                <w:lang w:val="ro-RO" w:eastAsia="ro-RO"/>
              </w:rPr>
            </w:pPr>
            <w:r w:rsidRPr="00EE6FAA">
              <w:rPr>
                <w:rFonts w:ascii="Arial" w:eastAsia="Arial" w:hAnsi="Arial" w:cs="Arial"/>
                <w:sz w:val="22"/>
                <w:szCs w:val="22"/>
                <w:lang w:val="ro-RO" w:eastAsia="ro-RO"/>
              </w:rPr>
              <w:t>Analiza procedurilor de alocare a burselor și a altor forme de sprijin material pentru studenți cu referire la programul de studii.</w:t>
            </w:r>
          </w:p>
          <w:p w14:paraId="75752901" w14:textId="77777777" w:rsidR="00F207DD" w:rsidRPr="00EE6FAA" w:rsidRDefault="00F207DD" w:rsidP="00697A9D">
            <w:pPr>
              <w:numPr>
                <w:ilvl w:val="0"/>
                <w:numId w:val="49"/>
              </w:numPr>
              <w:tabs>
                <w:tab w:val="left" w:pos="709"/>
              </w:tabs>
              <w:ind w:left="360"/>
              <w:rPr>
                <w:rFonts w:ascii="Arial" w:eastAsia="Arial" w:hAnsi="Arial" w:cs="Arial"/>
                <w:sz w:val="22"/>
                <w:szCs w:val="22"/>
                <w:lang w:val="ro-RO" w:eastAsia="ro-RO"/>
              </w:rPr>
            </w:pPr>
            <w:r w:rsidRPr="00EE6FAA">
              <w:rPr>
                <w:rFonts w:ascii="Arial" w:eastAsia="Arial" w:hAnsi="Arial" w:cs="Arial"/>
                <w:sz w:val="22"/>
                <w:szCs w:val="22"/>
                <w:lang w:val="ro-RO" w:eastAsia="ro-RO"/>
              </w:rPr>
              <w:t>Analiza ponderii studenților de la programul de studii care beneficiază de burse și alte forme de sprijin material.</w:t>
            </w:r>
          </w:p>
        </w:tc>
        <w:tc>
          <w:tcPr>
            <w:tcW w:w="5244" w:type="dxa"/>
          </w:tcPr>
          <w:p w14:paraId="2AB308A5" w14:textId="77777777" w:rsidR="00F207DD" w:rsidRPr="00EE6FAA" w:rsidRDefault="00F207DD" w:rsidP="00F207DD">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1,0</w:t>
            </w:r>
            <w:r w:rsidRPr="00EE6FAA">
              <w:rPr>
                <w:rFonts w:ascii="Arial" w:eastAsia="Arial" w:hAnsi="Arial" w:cs="Arial"/>
                <w:sz w:val="22"/>
                <w:szCs w:val="22"/>
                <w:lang w:val="ro-RO" w:eastAsia="ro-RO"/>
              </w:rPr>
              <w:t xml:space="preserve"> – procedurile de stabilire a taxelor de studii, alocare a burselor și altor forme de sprijin material sunt aplicate în conformitate cu cadrul normativ în vigoare;</w:t>
            </w:r>
          </w:p>
          <w:p w14:paraId="315F7064" w14:textId="77777777" w:rsidR="00F207DD" w:rsidRPr="00EE6FAA" w:rsidRDefault="00F207DD" w:rsidP="00F207DD">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0,5</w:t>
            </w:r>
            <w:r w:rsidRPr="00EE6FAA">
              <w:rPr>
                <w:rFonts w:ascii="Arial" w:eastAsia="Arial" w:hAnsi="Arial" w:cs="Arial"/>
                <w:sz w:val="22"/>
                <w:szCs w:val="22"/>
                <w:lang w:val="ro-RO" w:eastAsia="ro-RO"/>
              </w:rPr>
              <w:t xml:space="preserve"> – procedurile de stabilire a taxelor de studii, alocare a burselor și a altor forme de sprijin material sunt aplicate cu abateri neesențiale de la cadrul normativ în vigoare;</w:t>
            </w:r>
          </w:p>
          <w:p w14:paraId="564747AF" w14:textId="0D7B159C" w:rsidR="00F207DD" w:rsidRPr="00EE6FAA" w:rsidRDefault="00F207DD" w:rsidP="00F207DD">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0</w:t>
            </w:r>
            <w:r w:rsidRPr="00EE6FAA">
              <w:rPr>
                <w:rFonts w:ascii="Arial" w:eastAsia="Arial" w:hAnsi="Arial" w:cs="Arial"/>
                <w:sz w:val="22"/>
                <w:szCs w:val="22"/>
                <w:lang w:val="ro-RO" w:eastAsia="ro-RO"/>
              </w:rPr>
              <w:t xml:space="preserve"> – procedurile de stabilire a taxelor de studii, alocare a burselor și a altor forme de sprijin material sunt aplicate cu abateri esențiale de la cadrul normativ în vigoare.</w:t>
            </w:r>
          </w:p>
        </w:tc>
        <w:tc>
          <w:tcPr>
            <w:tcW w:w="1418" w:type="dxa"/>
            <w:vAlign w:val="center"/>
          </w:tcPr>
          <w:p w14:paraId="0795F4E5" w14:textId="77777777" w:rsidR="00F207DD" w:rsidRPr="00EE6FAA" w:rsidRDefault="00F207DD" w:rsidP="00F207DD">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1</w:t>
            </w:r>
          </w:p>
        </w:tc>
      </w:tr>
    </w:tbl>
    <w:p w14:paraId="2D4E874D" w14:textId="09D53F86" w:rsidR="00F207DD" w:rsidRPr="00EE6FAA" w:rsidRDefault="00F207DD" w:rsidP="00F207DD">
      <w:pPr>
        <w:keepNext/>
        <w:keepLines/>
        <w:tabs>
          <w:tab w:val="left" w:pos="709"/>
        </w:tabs>
        <w:spacing w:before="120" w:after="120"/>
        <w:outlineLvl w:val="2"/>
        <w:rPr>
          <w:rFonts w:ascii="Arial" w:eastAsia="Times New Roman" w:hAnsi="Arial" w:cs="Arial"/>
          <w:b/>
          <w:bCs/>
          <w:sz w:val="22"/>
          <w:szCs w:val="22"/>
          <w:lang w:val="ro-RO" w:eastAsia="ro-RO"/>
        </w:rPr>
      </w:pPr>
      <w:bookmarkStart w:id="25" w:name="_Toc100067078"/>
      <w:r w:rsidRPr="00EE6FAA">
        <w:rPr>
          <w:rFonts w:ascii="Arial" w:eastAsia="Times New Roman" w:hAnsi="Arial" w:cs="Arial"/>
          <w:b/>
          <w:bCs/>
          <w:sz w:val="22"/>
          <w:szCs w:val="22"/>
          <w:lang w:val="ro-RO" w:eastAsia="ro-RO"/>
        </w:rPr>
        <w:t>Criteriul 6.</w:t>
      </w:r>
      <w:r w:rsidR="00C24FCB" w:rsidRPr="00EE6FAA">
        <w:rPr>
          <w:rFonts w:ascii="Arial" w:eastAsia="Times New Roman" w:hAnsi="Arial" w:cs="Arial"/>
          <w:b/>
          <w:bCs/>
          <w:sz w:val="22"/>
          <w:szCs w:val="22"/>
          <w:lang w:val="ro-RO" w:eastAsia="ro-RO"/>
        </w:rPr>
        <w:t>3</w:t>
      </w:r>
      <w:r w:rsidRPr="00EE6FAA">
        <w:rPr>
          <w:rFonts w:ascii="Arial" w:eastAsia="Times New Roman" w:hAnsi="Arial" w:cs="Arial"/>
          <w:b/>
          <w:bCs/>
          <w:sz w:val="22"/>
          <w:szCs w:val="22"/>
          <w:lang w:val="ro-RO" w:eastAsia="ro-RO"/>
        </w:rPr>
        <w:t>. Asigurarea socială a studenților (</w:t>
      </w:r>
      <w:r w:rsidR="00C24FCB" w:rsidRPr="00EE6FAA">
        <w:rPr>
          <w:rFonts w:ascii="Arial" w:eastAsia="Times New Roman" w:hAnsi="Arial" w:cs="Arial"/>
          <w:b/>
          <w:bCs/>
          <w:sz w:val="22"/>
          <w:szCs w:val="22"/>
          <w:lang w:val="ro-RO" w:eastAsia="ro-RO"/>
        </w:rPr>
        <w:t>2</w:t>
      </w:r>
      <w:r w:rsidRPr="00EE6FAA">
        <w:rPr>
          <w:rFonts w:ascii="Arial" w:eastAsia="Times New Roman" w:hAnsi="Arial" w:cs="Arial"/>
          <w:b/>
          <w:bCs/>
          <w:sz w:val="22"/>
          <w:szCs w:val="22"/>
          <w:lang w:val="ro-RO" w:eastAsia="ro-RO"/>
        </w:rPr>
        <w:t xml:space="preserve"> pct.)</w:t>
      </w:r>
      <w:bookmarkEnd w:id="25"/>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5529"/>
        <w:gridCol w:w="5244"/>
        <w:gridCol w:w="1418"/>
      </w:tblGrid>
      <w:tr w:rsidR="00F207DD" w:rsidRPr="00EE6FAA" w14:paraId="5BFC7D0E" w14:textId="77777777" w:rsidTr="00697A9D">
        <w:trPr>
          <w:trHeight w:val="212"/>
        </w:trPr>
        <w:tc>
          <w:tcPr>
            <w:tcW w:w="2835" w:type="dxa"/>
            <w:shd w:val="clear" w:color="auto" w:fill="auto"/>
            <w:vAlign w:val="center"/>
          </w:tcPr>
          <w:p w14:paraId="38A96080" w14:textId="77777777" w:rsidR="00F207DD" w:rsidRPr="00EE6FAA" w:rsidRDefault="00F207DD" w:rsidP="00697A9D">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Indicatorii de performanță</w:t>
            </w:r>
          </w:p>
        </w:tc>
        <w:tc>
          <w:tcPr>
            <w:tcW w:w="5529" w:type="dxa"/>
            <w:vAlign w:val="center"/>
          </w:tcPr>
          <w:p w14:paraId="60531D11" w14:textId="77777777" w:rsidR="00F207DD" w:rsidRPr="00EE6FAA" w:rsidRDefault="00F207DD" w:rsidP="00697A9D">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Conținutul Raportului de autoevaluare (RA)</w:t>
            </w:r>
          </w:p>
        </w:tc>
        <w:tc>
          <w:tcPr>
            <w:tcW w:w="5244" w:type="dxa"/>
            <w:vAlign w:val="center"/>
          </w:tcPr>
          <w:p w14:paraId="6F8F0EEF" w14:textId="77777777" w:rsidR="00F207DD" w:rsidRPr="00EE6FAA" w:rsidRDefault="00F207DD" w:rsidP="00697A9D">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Standardele de evaluare</w:t>
            </w:r>
          </w:p>
        </w:tc>
        <w:tc>
          <w:tcPr>
            <w:tcW w:w="1418" w:type="dxa"/>
            <w:vAlign w:val="center"/>
          </w:tcPr>
          <w:p w14:paraId="5E3CC708" w14:textId="77777777" w:rsidR="00F207DD" w:rsidRPr="00EE6FAA" w:rsidRDefault="00F207DD" w:rsidP="00F207DD">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Ponderea</w:t>
            </w:r>
          </w:p>
          <w:p w14:paraId="5CAC606F" w14:textId="77777777" w:rsidR="00F207DD" w:rsidRPr="00EE6FAA" w:rsidRDefault="00F207DD" w:rsidP="00F207DD">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(puncte)</w:t>
            </w:r>
          </w:p>
        </w:tc>
      </w:tr>
      <w:tr w:rsidR="00F207DD" w:rsidRPr="00EE6FAA" w14:paraId="2A664505" w14:textId="77777777" w:rsidTr="00697A9D">
        <w:trPr>
          <w:trHeight w:val="212"/>
        </w:trPr>
        <w:tc>
          <w:tcPr>
            <w:tcW w:w="2835" w:type="dxa"/>
            <w:shd w:val="clear" w:color="auto" w:fill="auto"/>
          </w:tcPr>
          <w:p w14:paraId="00567029" w14:textId="59605683" w:rsidR="00F207DD" w:rsidRPr="00EE6FAA" w:rsidRDefault="00F207DD" w:rsidP="00697A9D">
            <w:pPr>
              <w:tabs>
                <w:tab w:val="left" w:pos="709"/>
              </w:tabs>
              <w:rPr>
                <w:rFonts w:ascii="Arial" w:eastAsia="Arial" w:hAnsi="Arial" w:cs="Arial"/>
                <w:sz w:val="22"/>
                <w:szCs w:val="22"/>
                <w:lang w:val="ro-RO" w:eastAsia="ro-RO"/>
              </w:rPr>
            </w:pPr>
            <w:r w:rsidRPr="00EE6FAA">
              <w:rPr>
                <w:rFonts w:ascii="Arial" w:eastAsia="Arial" w:hAnsi="Arial" w:cs="Arial"/>
                <w:sz w:val="22"/>
                <w:szCs w:val="22"/>
                <w:lang w:val="ro-RO" w:eastAsia="ro-RO"/>
              </w:rPr>
              <w:t>6.</w:t>
            </w:r>
            <w:r w:rsidR="00C24FCB" w:rsidRPr="00EE6FAA">
              <w:rPr>
                <w:rFonts w:ascii="Arial" w:eastAsia="Arial" w:hAnsi="Arial" w:cs="Arial"/>
                <w:sz w:val="22"/>
                <w:szCs w:val="22"/>
                <w:lang w:val="ro-RO" w:eastAsia="ro-RO"/>
              </w:rPr>
              <w:t>3</w:t>
            </w:r>
            <w:r w:rsidRPr="00EE6FAA">
              <w:rPr>
                <w:rFonts w:ascii="Arial" w:eastAsia="Arial" w:hAnsi="Arial" w:cs="Arial"/>
                <w:sz w:val="22"/>
                <w:szCs w:val="22"/>
                <w:lang w:val="ro-RO" w:eastAsia="ro-RO"/>
              </w:rPr>
              <w:t>.1 Asigurarea studenților cu cămin</w:t>
            </w:r>
          </w:p>
          <w:p w14:paraId="6097616F" w14:textId="517604DC" w:rsidR="00F207DD" w:rsidRPr="00EE6FAA" w:rsidRDefault="00F207DD" w:rsidP="00697A9D">
            <w:pPr>
              <w:tabs>
                <w:tab w:val="left" w:pos="709"/>
              </w:tabs>
              <w:jc w:val="both"/>
              <w:rPr>
                <w:rFonts w:ascii="Arial" w:eastAsia="Arial" w:hAnsi="Arial" w:cs="Arial"/>
                <w:b/>
                <w:sz w:val="22"/>
                <w:szCs w:val="22"/>
                <w:lang w:val="ro-RO" w:eastAsia="ro-RO"/>
              </w:rPr>
            </w:pPr>
            <w:r w:rsidRPr="00EE6FAA">
              <w:rPr>
                <w:rFonts w:ascii="Arial" w:eastAsia="Arial" w:hAnsi="Arial" w:cs="Arial"/>
                <w:i/>
                <w:sz w:val="22"/>
                <w:szCs w:val="22"/>
                <w:lang w:val="ro-RO" w:eastAsia="ro-RO"/>
              </w:rPr>
              <w:t xml:space="preserve">(Nu se aplică în cazul evaluării externe în vederea autorizării de funcționare provizorie a programului </w:t>
            </w:r>
            <w:r w:rsidR="00D76553" w:rsidRPr="00EE6FAA">
              <w:rPr>
                <w:rFonts w:ascii="Arial" w:eastAsia="Arial" w:hAnsi="Arial" w:cs="Arial"/>
                <w:i/>
                <w:sz w:val="22"/>
                <w:szCs w:val="22"/>
                <w:lang w:val="ro-RO" w:eastAsia="ro-RO"/>
              </w:rPr>
              <w:t xml:space="preserve">comun </w:t>
            </w:r>
            <w:r w:rsidRPr="00EE6FAA">
              <w:rPr>
                <w:rFonts w:ascii="Arial" w:eastAsia="Arial" w:hAnsi="Arial" w:cs="Arial"/>
                <w:i/>
                <w:sz w:val="22"/>
                <w:szCs w:val="22"/>
                <w:lang w:val="ro-RO" w:eastAsia="ro-RO"/>
              </w:rPr>
              <w:t>de studii)</w:t>
            </w:r>
          </w:p>
        </w:tc>
        <w:tc>
          <w:tcPr>
            <w:tcW w:w="5529" w:type="dxa"/>
          </w:tcPr>
          <w:p w14:paraId="6018857E" w14:textId="3E6BA3B0" w:rsidR="00F207DD" w:rsidRPr="00EE6FAA" w:rsidRDefault="00F207DD" w:rsidP="00697A9D">
            <w:pPr>
              <w:numPr>
                <w:ilvl w:val="0"/>
                <w:numId w:val="40"/>
              </w:numPr>
              <w:shd w:val="clear" w:color="auto" w:fill="FFFFFF"/>
              <w:tabs>
                <w:tab w:val="left" w:pos="709"/>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 xml:space="preserve">Analiza gradului de asigurare cu cămin a studenților-solicitanți de la programul </w:t>
            </w:r>
            <w:r w:rsidR="00C24FCB" w:rsidRPr="00EE6FAA">
              <w:rPr>
                <w:rFonts w:ascii="Arial" w:eastAsia="Arial" w:hAnsi="Arial" w:cs="Arial"/>
                <w:sz w:val="22"/>
                <w:szCs w:val="22"/>
                <w:lang w:val="ro-RO" w:eastAsia="ro-RO"/>
              </w:rPr>
              <w:t xml:space="preserve">comun </w:t>
            </w:r>
            <w:r w:rsidRPr="00EE6FAA">
              <w:rPr>
                <w:rFonts w:ascii="Arial" w:eastAsia="Arial" w:hAnsi="Arial" w:cs="Arial"/>
                <w:sz w:val="22"/>
                <w:szCs w:val="22"/>
                <w:lang w:val="ro-RO" w:eastAsia="ro-RO"/>
              </w:rPr>
              <w:t>de studii (numărul de cămine, numărul de locuri, suprafața ce revine unui student cazat).</w:t>
            </w:r>
          </w:p>
        </w:tc>
        <w:tc>
          <w:tcPr>
            <w:tcW w:w="5244" w:type="dxa"/>
          </w:tcPr>
          <w:p w14:paraId="27C61BE6" w14:textId="77777777" w:rsidR="00F207DD" w:rsidRPr="00EE6FAA" w:rsidRDefault="00F207DD" w:rsidP="00697A9D">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1,0</w:t>
            </w:r>
            <w:r w:rsidRPr="00EE6FAA">
              <w:rPr>
                <w:rFonts w:ascii="Arial" w:eastAsia="Arial" w:hAnsi="Arial" w:cs="Arial"/>
                <w:sz w:val="22"/>
                <w:szCs w:val="22"/>
                <w:lang w:val="ro-RO" w:eastAsia="ro-RO"/>
              </w:rPr>
              <w:t xml:space="preserve"> – peste 50% din studenții-solicitanți de la programul de studii sunt asigurați cu cămin, în conformitate cu normele în vigoare, </w:t>
            </w:r>
          </w:p>
          <w:p w14:paraId="76291A52" w14:textId="77777777" w:rsidR="00F207DD" w:rsidRPr="00EE6FAA" w:rsidRDefault="00F207DD" w:rsidP="00697A9D">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0,5</w:t>
            </w:r>
            <w:r w:rsidRPr="00EE6FAA">
              <w:rPr>
                <w:rFonts w:ascii="Arial" w:eastAsia="Arial" w:hAnsi="Arial" w:cs="Arial"/>
                <w:sz w:val="22"/>
                <w:szCs w:val="22"/>
                <w:lang w:val="ro-RO" w:eastAsia="ro-RO"/>
              </w:rPr>
              <w:t xml:space="preserve"> – între 10-50% din studenții-solicitanți de la programul de studii sunt asigurați cu cămin, în conformitate cu normele în vigoare;</w:t>
            </w:r>
          </w:p>
          <w:p w14:paraId="21E3BED7" w14:textId="11B4F2F9" w:rsidR="00DD2A5A" w:rsidRPr="000579EE" w:rsidRDefault="00F207DD" w:rsidP="00697A9D">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0</w:t>
            </w:r>
            <w:r w:rsidRPr="00EE6FAA">
              <w:rPr>
                <w:rFonts w:ascii="Arial" w:eastAsia="Arial" w:hAnsi="Arial" w:cs="Arial"/>
                <w:sz w:val="22"/>
                <w:szCs w:val="22"/>
                <w:lang w:val="ro-RO" w:eastAsia="ro-RO"/>
              </w:rPr>
              <w:t xml:space="preserve"> – mai puțin de 10% din studenții-solicitanți de la programul de studii sunt asigurați cu cămin, în conformitate cu normele în vigoare.</w:t>
            </w:r>
          </w:p>
        </w:tc>
        <w:tc>
          <w:tcPr>
            <w:tcW w:w="1418" w:type="dxa"/>
            <w:vAlign w:val="center"/>
          </w:tcPr>
          <w:p w14:paraId="391D0C1B" w14:textId="61A354FF" w:rsidR="00F207DD" w:rsidRPr="00EE6FAA" w:rsidRDefault="00C24FCB" w:rsidP="00F207DD">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2</w:t>
            </w:r>
          </w:p>
        </w:tc>
      </w:tr>
    </w:tbl>
    <w:p w14:paraId="252D0AA4" w14:textId="77777777" w:rsidR="00D56094" w:rsidRPr="00EE6FAA" w:rsidRDefault="00D56094" w:rsidP="00D56094">
      <w:pPr>
        <w:keepNext/>
        <w:keepLines/>
        <w:tabs>
          <w:tab w:val="left" w:pos="709"/>
        </w:tabs>
        <w:spacing w:before="120" w:after="120"/>
        <w:outlineLvl w:val="1"/>
        <w:rPr>
          <w:rFonts w:ascii="Arial" w:eastAsia="Times New Roman" w:hAnsi="Arial" w:cs="Arial"/>
          <w:b/>
          <w:bCs/>
          <w:sz w:val="22"/>
          <w:szCs w:val="22"/>
          <w:lang w:val="ro-RO" w:eastAsia="ro-RO"/>
        </w:rPr>
      </w:pPr>
      <w:bookmarkStart w:id="26" w:name="_Toc100067079"/>
      <w:r w:rsidRPr="00EE6FAA">
        <w:rPr>
          <w:rFonts w:ascii="Arial" w:eastAsia="Times New Roman" w:hAnsi="Arial" w:cs="Arial"/>
          <w:b/>
          <w:bCs/>
          <w:sz w:val="22"/>
          <w:szCs w:val="22"/>
          <w:lang w:val="ro-RO" w:eastAsia="ro-RO"/>
        </w:rPr>
        <w:lastRenderedPageBreak/>
        <w:t>Standardul de acreditare 7. Managementul informației (5 pct.)</w:t>
      </w:r>
      <w:bookmarkEnd w:id="26"/>
    </w:p>
    <w:p w14:paraId="4BFDEC33" w14:textId="77777777" w:rsidR="00D56094" w:rsidRPr="00EE6FAA" w:rsidRDefault="00D56094" w:rsidP="00D56094">
      <w:pPr>
        <w:tabs>
          <w:tab w:val="left" w:pos="709"/>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Instituțiile se asigură că sunt colectate, analizate și utilizate informații relevante pentru gestionarea eficientă a programelor lor și a altor activități.</w:t>
      </w:r>
    </w:p>
    <w:p w14:paraId="675B4A53" w14:textId="6D260386" w:rsidR="00D56094" w:rsidRPr="00EE6FAA" w:rsidRDefault="00D56094" w:rsidP="00D56094">
      <w:pPr>
        <w:keepNext/>
        <w:keepLines/>
        <w:tabs>
          <w:tab w:val="left" w:pos="709"/>
        </w:tabs>
        <w:spacing w:before="120" w:after="120"/>
        <w:outlineLvl w:val="2"/>
        <w:rPr>
          <w:rFonts w:ascii="Arial" w:eastAsia="Times New Roman" w:hAnsi="Arial" w:cs="Arial"/>
          <w:b/>
          <w:bCs/>
          <w:sz w:val="22"/>
          <w:szCs w:val="22"/>
          <w:lang w:val="ro-RO" w:eastAsia="ro-RO"/>
        </w:rPr>
      </w:pPr>
      <w:bookmarkStart w:id="27" w:name="_Toc100067080"/>
      <w:r w:rsidRPr="00EE6FAA">
        <w:rPr>
          <w:rFonts w:ascii="Arial" w:eastAsia="Times New Roman" w:hAnsi="Arial" w:cs="Arial"/>
          <w:b/>
          <w:bCs/>
          <w:sz w:val="22"/>
          <w:szCs w:val="22"/>
          <w:lang w:val="ro-RO" w:eastAsia="ro-RO"/>
        </w:rPr>
        <w:t>Criteriul 7.</w:t>
      </w:r>
      <w:hyperlink w:anchor="_heading=h.nmf14n">
        <w:r w:rsidRPr="00EE6FAA">
          <w:rPr>
            <w:rFonts w:ascii="Arial" w:eastAsia="Times New Roman" w:hAnsi="Arial" w:cs="Arial"/>
            <w:b/>
            <w:bCs/>
            <w:sz w:val="22"/>
            <w:szCs w:val="22"/>
            <w:lang w:val="ro-RO" w:eastAsia="ro-RO"/>
          </w:rPr>
          <w:t xml:space="preserve">1. </w:t>
        </w:r>
        <w:r w:rsidR="00BF4555" w:rsidRPr="00EE6FAA">
          <w:rPr>
            <w:rFonts w:ascii="Arial" w:eastAsia="Times New Roman" w:hAnsi="Arial" w:cs="Arial"/>
            <w:b/>
            <w:bCs/>
            <w:sz w:val="22"/>
            <w:szCs w:val="22"/>
            <w:lang w:val="ro-RO" w:eastAsia="ro-RO"/>
          </w:rPr>
          <w:t xml:space="preserve">Bazele de date și accesul la informație </w:t>
        </w:r>
      </w:hyperlink>
      <w:r w:rsidRPr="00EE6FAA">
        <w:rPr>
          <w:rFonts w:ascii="Arial" w:eastAsia="Times New Roman" w:hAnsi="Arial" w:cs="Arial"/>
          <w:b/>
          <w:bCs/>
          <w:sz w:val="22"/>
          <w:szCs w:val="22"/>
          <w:lang w:val="ro-RO" w:eastAsia="ro-RO"/>
        </w:rPr>
        <w:t>(5 pct.)</w:t>
      </w:r>
      <w:bookmarkEnd w:id="27"/>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5529"/>
        <w:gridCol w:w="5244"/>
        <w:gridCol w:w="1418"/>
      </w:tblGrid>
      <w:tr w:rsidR="00D56094" w:rsidRPr="00EE6FAA" w14:paraId="2FC629F1" w14:textId="77777777" w:rsidTr="00697A9D">
        <w:trPr>
          <w:trHeight w:val="212"/>
        </w:trPr>
        <w:tc>
          <w:tcPr>
            <w:tcW w:w="2835" w:type="dxa"/>
            <w:shd w:val="clear" w:color="auto" w:fill="auto"/>
            <w:vAlign w:val="center"/>
          </w:tcPr>
          <w:p w14:paraId="343F3E46" w14:textId="77777777" w:rsidR="00D56094" w:rsidRPr="00EE6FAA" w:rsidRDefault="00D56094" w:rsidP="00D56094">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Indicatorii de performanță</w:t>
            </w:r>
          </w:p>
        </w:tc>
        <w:tc>
          <w:tcPr>
            <w:tcW w:w="5529" w:type="dxa"/>
            <w:vAlign w:val="center"/>
          </w:tcPr>
          <w:p w14:paraId="62878AA0" w14:textId="77777777" w:rsidR="00D56094" w:rsidRPr="00EE6FAA" w:rsidRDefault="00D56094" w:rsidP="00D56094">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Conținutul Raportului de autoevaluare (RA)</w:t>
            </w:r>
          </w:p>
        </w:tc>
        <w:tc>
          <w:tcPr>
            <w:tcW w:w="5244" w:type="dxa"/>
            <w:vAlign w:val="center"/>
          </w:tcPr>
          <w:p w14:paraId="04DDF91D" w14:textId="77777777" w:rsidR="00D56094" w:rsidRPr="00EE6FAA" w:rsidRDefault="00D56094" w:rsidP="00D56094">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Standardele de evaluare</w:t>
            </w:r>
          </w:p>
        </w:tc>
        <w:tc>
          <w:tcPr>
            <w:tcW w:w="1418" w:type="dxa"/>
            <w:vAlign w:val="center"/>
          </w:tcPr>
          <w:p w14:paraId="52AA90F8" w14:textId="77777777" w:rsidR="00D56094" w:rsidRPr="00EE6FAA" w:rsidRDefault="00D56094" w:rsidP="00D56094">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Ponderea</w:t>
            </w:r>
          </w:p>
          <w:p w14:paraId="74886636" w14:textId="77777777" w:rsidR="00D56094" w:rsidRPr="00EE6FAA" w:rsidRDefault="00D56094" w:rsidP="00D56094">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(puncte)</w:t>
            </w:r>
          </w:p>
        </w:tc>
      </w:tr>
      <w:tr w:rsidR="00BF4555" w:rsidRPr="00EE6FAA" w14:paraId="7EF52DF7" w14:textId="77777777" w:rsidTr="00697A9D">
        <w:trPr>
          <w:trHeight w:val="1046"/>
        </w:trPr>
        <w:tc>
          <w:tcPr>
            <w:tcW w:w="2835" w:type="dxa"/>
            <w:vMerge w:val="restart"/>
            <w:shd w:val="clear" w:color="auto" w:fill="auto"/>
          </w:tcPr>
          <w:p w14:paraId="6043D3FF" w14:textId="3F45417F" w:rsidR="00BF4555" w:rsidRPr="00EE6FAA" w:rsidRDefault="00BF4555" w:rsidP="00697A9D">
            <w:pPr>
              <w:tabs>
                <w:tab w:val="left" w:pos="709"/>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7.1.1. Bazele de date și accesul la informație a studenților și angajaților</w:t>
            </w:r>
          </w:p>
        </w:tc>
        <w:tc>
          <w:tcPr>
            <w:tcW w:w="5529" w:type="dxa"/>
            <w:vMerge w:val="restart"/>
          </w:tcPr>
          <w:p w14:paraId="4CCC35F5" w14:textId="77777777" w:rsidR="00BF4555" w:rsidRPr="00EE6FAA" w:rsidRDefault="00BF4555" w:rsidP="00697A9D">
            <w:pPr>
              <w:numPr>
                <w:ilvl w:val="0"/>
                <w:numId w:val="50"/>
              </w:numPr>
              <w:tabs>
                <w:tab w:val="left" w:pos="709"/>
              </w:tabs>
              <w:jc w:val="both"/>
              <w:rPr>
                <w:rFonts w:ascii="Arial" w:eastAsia="Arial" w:hAnsi="Arial" w:cs="Arial"/>
                <w:b/>
                <w:strike/>
                <w:sz w:val="22"/>
                <w:szCs w:val="22"/>
                <w:lang w:val="ro-RO" w:eastAsia="ro-RO"/>
              </w:rPr>
            </w:pPr>
            <w:r w:rsidRPr="00EE6FAA">
              <w:rPr>
                <w:rFonts w:ascii="Arial" w:eastAsia="Arial" w:hAnsi="Arial" w:cs="Arial"/>
                <w:sz w:val="22"/>
                <w:szCs w:val="22"/>
                <w:lang w:val="ro-RO" w:eastAsia="ro-RO"/>
              </w:rPr>
              <w:t>Descrierea proceselor de colectare, analiză și utilizare a informației cu referire la programul de studii în vederea gestionării eficiente a acestuia.</w:t>
            </w:r>
          </w:p>
          <w:p w14:paraId="11B8287D" w14:textId="77777777" w:rsidR="00BF4555" w:rsidRPr="00EE6FAA" w:rsidRDefault="00BF4555" w:rsidP="00697A9D">
            <w:pPr>
              <w:numPr>
                <w:ilvl w:val="0"/>
                <w:numId w:val="50"/>
              </w:numPr>
              <w:tabs>
                <w:tab w:val="left" w:pos="709"/>
              </w:tabs>
              <w:jc w:val="both"/>
              <w:rPr>
                <w:rFonts w:ascii="Arial" w:eastAsia="Arial" w:hAnsi="Arial" w:cs="Arial"/>
                <w:b/>
                <w:strike/>
                <w:sz w:val="22"/>
                <w:szCs w:val="22"/>
                <w:lang w:val="ro-RO" w:eastAsia="ro-RO"/>
              </w:rPr>
            </w:pPr>
            <w:r w:rsidRPr="00EE6FAA">
              <w:rPr>
                <w:rFonts w:ascii="Arial" w:eastAsia="Arial" w:hAnsi="Arial" w:cs="Arial"/>
                <w:sz w:val="22"/>
                <w:szCs w:val="22"/>
                <w:lang w:val="ro-RO" w:eastAsia="ro-RO"/>
              </w:rPr>
              <w:t>Analiza modalităților de accesare și a tipului de informație din bazele de date de către studenții și angajații de la programul de studii.</w:t>
            </w:r>
          </w:p>
          <w:p w14:paraId="09CADE4F" w14:textId="77777777" w:rsidR="00BF4555" w:rsidRPr="00EE6FAA" w:rsidRDefault="00BF4555" w:rsidP="00697A9D">
            <w:pPr>
              <w:numPr>
                <w:ilvl w:val="0"/>
                <w:numId w:val="50"/>
              </w:numPr>
              <w:pBdr>
                <w:top w:val="nil"/>
                <w:left w:val="nil"/>
                <w:bottom w:val="nil"/>
                <w:right w:val="nil"/>
                <w:between w:val="nil"/>
              </w:pBdr>
              <w:tabs>
                <w:tab w:val="left" w:pos="420"/>
                <w:tab w:val="left" w:pos="709"/>
              </w:tabs>
              <w:jc w:val="both"/>
              <w:rPr>
                <w:rFonts w:ascii="Arial" w:eastAsia="Arial" w:hAnsi="Arial" w:cs="Arial"/>
                <w:b/>
                <w:sz w:val="22"/>
                <w:szCs w:val="22"/>
                <w:lang w:val="ro-RO" w:eastAsia="ro-RO"/>
              </w:rPr>
            </w:pPr>
            <w:r w:rsidRPr="00EE6FAA">
              <w:rPr>
                <w:rFonts w:ascii="Arial" w:eastAsia="Arial" w:hAnsi="Arial" w:cs="Arial"/>
                <w:sz w:val="22"/>
                <w:szCs w:val="22"/>
                <w:lang w:val="ro-RO" w:eastAsia="ro-RO"/>
              </w:rPr>
              <w:t>Descrierea sistemului/ procesului de constituire și gestiune a informațiilor din bazele de date electronice ale instituției.</w:t>
            </w:r>
          </w:p>
          <w:p w14:paraId="513EDC42" w14:textId="0D01CEA0" w:rsidR="00BF4555" w:rsidRPr="00EE6FAA" w:rsidRDefault="00BF4555" w:rsidP="00697A9D">
            <w:pPr>
              <w:numPr>
                <w:ilvl w:val="0"/>
                <w:numId w:val="50"/>
              </w:numPr>
              <w:tabs>
                <w:tab w:val="left" w:pos="709"/>
              </w:tabs>
              <w:jc w:val="both"/>
              <w:rPr>
                <w:rFonts w:ascii="Arial" w:eastAsia="Arial" w:hAnsi="Arial" w:cs="Arial"/>
                <w:b/>
                <w:strike/>
                <w:sz w:val="22"/>
                <w:szCs w:val="22"/>
                <w:lang w:val="ro-RO" w:eastAsia="ro-RO"/>
              </w:rPr>
            </w:pPr>
            <w:r w:rsidRPr="00EE6FAA">
              <w:rPr>
                <w:rFonts w:ascii="Arial" w:eastAsia="Arial" w:hAnsi="Arial" w:cs="Arial"/>
                <w:sz w:val="22"/>
                <w:szCs w:val="22"/>
                <w:lang w:val="ro-RO" w:eastAsia="ro-RO"/>
              </w:rPr>
              <w:t>Analiza modalităților de asigurare a securității bazelor de date.</w:t>
            </w:r>
          </w:p>
        </w:tc>
        <w:tc>
          <w:tcPr>
            <w:tcW w:w="5244" w:type="dxa"/>
          </w:tcPr>
          <w:p w14:paraId="7394AB29" w14:textId="19608E18" w:rsidR="00BF4555" w:rsidRPr="00EE6FAA" w:rsidRDefault="00BF4555" w:rsidP="00697A9D">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1,0</w:t>
            </w:r>
            <w:r w:rsidRPr="00EE6FAA">
              <w:rPr>
                <w:rFonts w:ascii="Arial" w:eastAsia="Arial" w:hAnsi="Arial" w:cs="Arial"/>
                <w:sz w:val="22"/>
                <w:szCs w:val="22"/>
                <w:lang w:val="ro-RO" w:eastAsia="ro-RO"/>
              </w:rPr>
              <w:t xml:space="preserve"> – instituția dispune de un sistem/mecanism de colectare a informațiilor relevante pentru gestionarea programului de studii, care este accesibil studenților și angajaților;</w:t>
            </w:r>
          </w:p>
          <w:p w14:paraId="29774645" w14:textId="77777777" w:rsidR="00BF4555" w:rsidRPr="00EE6FAA" w:rsidRDefault="00BF4555" w:rsidP="00697A9D">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0,5</w:t>
            </w:r>
            <w:r w:rsidRPr="00EE6FAA">
              <w:rPr>
                <w:rFonts w:ascii="Arial" w:eastAsia="Arial" w:hAnsi="Arial" w:cs="Arial"/>
                <w:sz w:val="22"/>
                <w:szCs w:val="22"/>
                <w:lang w:val="ro-RO" w:eastAsia="ro-RO"/>
              </w:rPr>
              <w:t xml:space="preserve"> – instituția dispune de un sistem/ mecanism de colectare a informațiilor relevante pentru gestionarea programului de studii, care este parțial accesibil studenților și angajaților;</w:t>
            </w:r>
          </w:p>
          <w:p w14:paraId="5FCFA100" w14:textId="77777777" w:rsidR="00BF4555" w:rsidRPr="00EE6FAA" w:rsidRDefault="00BF4555" w:rsidP="00697A9D">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0</w:t>
            </w:r>
            <w:r w:rsidRPr="00EE6FAA">
              <w:rPr>
                <w:rFonts w:ascii="Arial" w:eastAsia="Arial" w:hAnsi="Arial" w:cs="Arial"/>
                <w:sz w:val="22"/>
                <w:szCs w:val="22"/>
                <w:lang w:val="ro-RO" w:eastAsia="ro-RO"/>
              </w:rPr>
              <w:t xml:space="preserve"> – instituția nu dispune de un sistem/ mecanism de colectare a informațiilor relevante pentru gestionarea programului de studii.</w:t>
            </w:r>
          </w:p>
        </w:tc>
        <w:tc>
          <w:tcPr>
            <w:tcW w:w="1418" w:type="dxa"/>
            <w:vAlign w:val="center"/>
          </w:tcPr>
          <w:p w14:paraId="3B607855" w14:textId="77777777" w:rsidR="00BF4555" w:rsidRPr="00EE6FAA" w:rsidRDefault="00BF4555" w:rsidP="00D56094">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3</w:t>
            </w:r>
          </w:p>
        </w:tc>
      </w:tr>
      <w:tr w:rsidR="00BF4555" w:rsidRPr="00EE6FAA" w14:paraId="28523994" w14:textId="77777777" w:rsidTr="00697A9D">
        <w:trPr>
          <w:trHeight w:val="1045"/>
        </w:trPr>
        <w:tc>
          <w:tcPr>
            <w:tcW w:w="2835" w:type="dxa"/>
            <w:vMerge/>
            <w:shd w:val="clear" w:color="auto" w:fill="auto"/>
          </w:tcPr>
          <w:p w14:paraId="60F3797A" w14:textId="77777777" w:rsidR="00BF4555" w:rsidRPr="00EE6FAA" w:rsidRDefault="00BF4555" w:rsidP="00D56094">
            <w:pPr>
              <w:tabs>
                <w:tab w:val="left" w:pos="709"/>
              </w:tabs>
              <w:rPr>
                <w:rFonts w:ascii="Arial" w:eastAsia="Arial" w:hAnsi="Arial" w:cs="Arial"/>
                <w:sz w:val="22"/>
                <w:szCs w:val="22"/>
                <w:lang w:val="ro-RO" w:eastAsia="ro-RO"/>
              </w:rPr>
            </w:pPr>
          </w:p>
        </w:tc>
        <w:tc>
          <w:tcPr>
            <w:tcW w:w="5529" w:type="dxa"/>
            <w:vMerge/>
          </w:tcPr>
          <w:p w14:paraId="7788180E" w14:textId="77777777" w:rsidR="00BF4555" w:rsidRPr="00EE6FAA" w:rsidRDefault="00BF4555" w:rsidP="004C424A">
            <w:pPr>
              <w:numPr>
                <w:ilvl w:val="0"/>
                <w:numId w:val="50"/>
              </w:numPr>
              <w:tabs>
                <w:tab w:val="left" w:pos="709"/>
              </w:tabs>
              <w:spacing w:line="276" w:lineRule="auto"/>
              <w:jc w:val="both"/>
              <w:rPr>
                <w:rFonts w:ascii="Arial" w:eastAsia="Arial" w:hAnsi="Arial" w:cs="Arial"/>
                <w:sz w:val="22"/>
                <w:szCs w:val="22"/>
                <w:lang w:val="ro-RO" w:eastAsia="ro-RO"/>
              </w:rPr>
            </w:pPr>
          </w:p>
        </w:tc>
        <w:tc>
          <w:tcPr>
            <w:tcW w:w="5244" w:type="dxa"/>
          </w:tcPr>
          <w:p w14:paraId="46ADD4A6" w14:textId="77777777" w:rsidR="00BF4555" w:rsidRPr="00EE6FAA" w:rsidRDefault="00BF4555" w:rsidP="00BF4555">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1,0</w:t>
            </w:r>
            <w:r w:rsidRPr="00EE6FAA">
              <w:rPr>
                <w:rFonts w:ascii="Arial" w:eastAsia="Arial" w:hAnsi="Arial" w:cs="Arial"/>
                <w:sz w:val="22"/>
                <w:szCs w:val="22"/>
                <w:lang w:val="ro-RO" w:eastAsia="ro-RO"/>
              </w:rPr>
              <w:t xml:space="preserve"> – instituția dispune de baze de date electronice funcționale și asigură accesul securizat la acestea studenților și angajaților;</w:t>
            </w:r>
          </w:p>
          <w:p w14:paraId="15C3AF9C" w14:textId="77777777" w:rsidR="00BF4555" w:rsidRPr="00EE6FAA" w:rsidRDefault="00BF4555" w:rsidP="00BF4555">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0,5</w:t>
            </w:r>
            <w:r w:rsidRPr="00EE6FAA">
              <w:rPr>
                <w:rFonts w:ascii="Arial" w:eastAsia="Arial" w:hAnsi="Arial" w:cs="Arial"/>
                <w:sz w:val="22"/>
                <w:szCs w:val="22"/>
                <w:lang w:val="ro-RO" w:eastAsia="ro-RO"/>
              </w:rPr>
              <w:t xml:space="preserve"> – instituția dispune de baze de date electronice parțial funcționale fără a asigura accesul securizat la acestea studenților și angajaților;</w:t>
            </w:r>
          </w:p>
          <w:p w14:paraId="3B0FD004" w14:textId="0F34BC35" w:rsidR="00BF4555" w:rsidRPr="00EE6FAA" w:rsidRDefault="00BF4555" w:rsidP="00BF4555">
            <w:pPr>
              <w:tabs>
                <w:tab w:val="left" w:pos="709"/>
              </w:tabs>
              <w:jc w:val="both"/>
              <w:rPr>
                <w:rFonts w:ascii="Arial" w:eastAsia="Arial" w:hAnsi="Arial" w:cs="Arial"/>
                <w:b/>
                <w:sz w:val="22"/>
                <w:szCs w:val="22"/>
                <w:lang w:val="ro-RO" w:eastAsia="ro-RO"/>
              </w:rPr>
            </w:pPr>
            <w:r w:rsidRPr="00EE6FAA">
              <w:rPr>
                <w:rFonts w:ascii="Arial" w:eastAsia="Arial" w:hAnsi="Arial" w:cs="Arial"/>
                <w:b/>
                <w:sz w:val="22"/>
                <w:szCs w:val="22"/>
                <w:lang w:val="ro-RO" w:eastAsia="ro-RO"/>
              </w:rPr>
              <w:t>0</w:t>
            </w:r>
            <w:r w:rsidRPr="00EE6FAA">
              <w:rPr>
                <w:rFonts w:ascii="Arial" w:eastAsia="Arial" w:hAnsi="Arial" w:cs="Arial"/>
                <w:sz w:val="22"/>
                <w:szCs w:val="22"/>
                <w:lang w:val="ro-RO" w:eastAsia="ro-RO"/>
              </w:rPr>
              <w:t xml:space="preserve"> – instituția nu dispune de baze de date electronice.</w:t>
            </w:r>
          </w:p>
        </w:tc>
        <w:tc>
          <w:tcPr>
            <w:tcW w:w="1418" w:type="dxa"/>
            <w:vAlign w:val="center"/>
          </w:tcPr>
          <w:p w14:paraId="68ABF7E7" w14:textId="209D3826" w:rsidR="00BF4555" w:rsidRPr="00EE6FAA" w:rsidRDefault="00BF4555" w:rsidP="00D56094">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2</w:t>
            </w:r>
          </w:p>
        </w:tc>
      </w:tr>
    </w:tbl>
    <w:p w14:paraId="0D0C37A0" w14:textId="77777777" w:rsidR="00896956" w:rsidRPr="00EE6FAA" w:rsidRDefault="00896956" w:rsidP="00896956">
      <w:pPr>
        <w:keepNext/>
        <w:keepLines/>
        <w:tabs>
          <w:tab w:val="left" w:pos="709"/>
        </w:tabs>
        <w:spacing w:before="120" w:after="120"/>
        <w:outlineLvl w:val="1"/>
        <w:rPr>
          <w:rFonts w:ascii="Arial" w:eastAsia="Times New Roman" w:hAnsi="Arial" w:cs="Arial"/>
          <w:b/>
          <w:bCs/>
          <w:sz w:val="22"/>
          <w:szCs w:val="22"/>
          <w:lang w:val="ro-RO" w:eastAsia="ro-RO"/>
        </w:rPr>
      </w:pPr>
      <w:bookmarkStart w:id="28" w:name="_Toc100067082"/>
      <w:r w:rsidRPr="00EE6FAA">
        <w:rPr>
          <w:rFonts w:ascii="Arial" w:eastAsia="Times New Roman" w:hAnsi="Arial" w:cs="Arial"/>
          <w:b/>
          <w:bCs/>
          <w:sz w:val="22"/>
          <w:szCs w:val="22"/>
          <w:lang w:val="ro-RO" w:eastAsia="ro-RO"/>
        </w:rPr>
        <w:t>Standardul de acreditare 8. Informații de interes public (3 pct.)</w:t>
      </w:r>
      <w:bookmarkEnd w:id="28"/>
    </w:p>
    <w:p w14:paraId="28BEADD9" w14:textId="77777777" w:rsidR="00896956" w:rsidRPr="00EE6FAA" w:rsidRDefault="00896956" w:rsidP="00896956">
      <w:pPr>
        <w:tabs>
          <w:tab w:val="left" w:pos="709"/>
        </w:tabs>
        <w:rPr>
          <w:rFonts w:ascii="Arial" w:eastAsia="Arial" w:hAnsi="Arial" w:cs="Arial"/>
          <w:sz w:val="22"/>
          <w:szCs w:val="22"/>
          <w:lang w:val="ro-RO" w:eastAsia="ro-RO"/>
        </w:rPr>
      </w:pPr>
      <w:r w:rsidRPr="00EE6FAA">
        <w:rPr>
          <w:rFonts w:ascii="Arial" w:eastAsia="Arial" w:hAnsi="Arial" w:cs="Arial"/>
          <w:sz w:val="22"/>
          <w:szCs w:val="22"/>
          <w:lang w:val="ro-RO" w:eastAsia="ro-RO"/>
        </w:rPr>
        <w:t>Instituțiile publică informații despre activitatea lor incluzând detalii clare, precise, obiective, actualizate și ușor accesibile, despre programele lor.</w:t>
      </w:r>
    </w:p>
    <w:p w14:paraId="36202491" w14:textId="5B7F7E90" w:rsidR="00896956" w:rsidRPr="00EE6FAA" w:rsidRDefault="00896956" w:rsidP="00896956">
      <w:pPr>
        <w:keepNext/>
        <w:keepLines/>
        <w:tabs>
          <w:tab w:val="left" w:pos="709"/>
        </w:tabs>
        <w:spacing w:before="120" w:after="120"/>
        <w:outlineLvl w:val="2"/>
        <w:rPr>
          <w:rFonts w:ascii="Arial" w:eastAsia="Times New Roman" w:hAnsi="Arial" w:cs="Arial"/>
          <w:b/>
          <w:bCs/>
          <w:sz w:val="22"/>
          <w:szCs w:val="22"/>
          <w:lang w:val="ro-RO" w:eastAsia="ro-RO"/>
        </w:rPr>
      </w:pPr>
      <w:bookmarkStart w:id="29" w:name="_Toc100067083"/>
      <w:r w:rsidRPr="00EE6FAA">
        <w:rPr>
          <w:rFonts w:ascii="Arial" w:eastAsia="Times New Roman" w:hAnsi="Arial" w:cs="Arial"/>
          <w:b/>
          <w:bCs/>
          <w:sz w:val="22"/>
          <w:szCs w:val="22"/>
          <w:lang w:val="ro-RO" w:eastAsia="ro-RO"/>
        </w:rPr>
        <w:t>Criteriul 8.1. Transparența informațiilor de interes public (3 pct.)</w:t>
      </w:r>
      <w:bookmarkEnd w:id="29"/>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5529"/>
        <w:gridCol w:w="5244"/>
        <w:gridCol w:w="1418"/>
      </w:tblGrid>
      <w:tr w:rsidR="00896956" w:rsidRPr="00EE6FAA" w14:paraId="5925931F" w14:textId="77777777" w:rsidTr="00697A9D">
        <w:trPr>
          <w:trHeight w:val="212"/>
        </w:trPr>
        <w:tc>
          <w:tcPr>
            <w:tcW w:w="2835" w:type="dxa"/>
            <w:shd w:val="clear" w:color="auto" w:fill="auto"/>
            <w:vAlign w:val="center"/>
          </w:tcPr>
          <w:p w14:paraId="0A279423" w14:textId="77777777" w:rsidR="00896956" w:rsidRPr="00EE6FAA" w:rsidRDefault="00896956" w:rsidP="00896956">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Indicatorii de performanță</w:t>
            </w:r>
          </w:p>
        </w:tc>
        <w:tc>
          <w:tcPr>
            <w:tcW w:w="5529" w:type="dxa"/>
            <w:vAlign w:val="center"/>
          </w:tcPr>
          <w:p w14:paraId="3A0CCE41" w14:textId="77777777" w:rsidR="00896956" w:rsidRPr="00EE6FAA" w:rsidRDefault="00896956" w:rsidP="00896956">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Conținutul Raportului de autoevaluare (RA)</w:t>
            </w:r>
          </w:p>
        </w:tc>
        <w:tc>
          <w:tcPr>
            <w:tcW w:w="5244" w:type="dxa"/>
            <w:vAlign w:val="center"/>
          </w:tcPr>
          <w:p w14:paraId="18516F07" w14:textId="77777777" w:rsidR="00896956" w:rsidRPr="00EE6FAA" w:rsidRDefault="00896956" w:rsidP="00896956">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Standardele de evaluare</w:t>
            </w:r>
          </w:p>
        </w:tc>
        <w:tc>
          <w:tcPr>
            <w:tcW w:w="1418" w:type="dxa"/>
            <w:vAlign w:val="center"/>
          </w:tcPr>
          <w:p w14:paraId="071D2A1A" w14:textId="77777777" w:rsidR="00896956" w:rsidRPr="00EE6FAA" w:rsidRDefault="00896956" w:rsidP="00896956">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Ponderea</w:t>
            </w:r>
          </w:p>
          <w:p w14:paraId="04E4D0A9" w14:textId="77777777" w:rsidR="00896956" w:rsidRPr="00EE6FAA" w:rsidRDefault="00896956" w:rsidP="00896956">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(puncte)</w:t>
            </w:r>
          </w:p>
        </w:tc>
      </w:tr>
      <w:tr w:rsidR="00EB30C8" w:rsidRPr="00EE6FAA" w14:paraId="1B849AB3" w14:textId="77777777" w:rsidTr="00697A9D">
        <w:trPr>
          <w:trHeight w:val="1547"/>
        </w:trPr>
        <w:tc>
          <w:tcPr>
            <w:tcW w:w="2835" w:type="dxa"/>
            <w:vMerge w:val="restart"/>
            <w:shd w:val="clear" w:color="auto" w:fill="auto"/>
          </w:tcPr>
          <w:p w14:paraId="765AF66D" w14:textId="29ADFA5F" w:rsidR="00EB30C8" w:rsidRPr="00EE6FAA" w:rsidRDefault="00EB30C8" w:rsidP="00697A9D">
            <w:pPr>
              <w:tabs>
                <w:tab w:val="left" w:pos="709"/>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lastRenderedPageBreak/>
              <w:t>8.1.1. Pagina web a instituției/programului și transparența informației cu privire la programul comun de studii</w:t>
            </w:r>
          </w:p>
        </w:tc>
        <w:tc>
          <w:tcPr>
            <w:tcW w:w="5529" w:type="dxa"/>
            <w:vMerge w:val="restart"/>
          </w:tcPr>
          <w:p w14:paraId="536E403B" w14:textId="77777777" w:rsidR="00EB30C8" w:rsidRPr="00EE6FAA" w:rsidRDefault="00EB30C8" w:rsidP="00697A9D">
            <w:pPr>
              <w:numPr>
                <w:ilvl w:val="0"/>
                <w:numId w:val="51"/>
              </w:numPr>
              <w:tabs>
                <w:tab w:val="left" w:pos="709"/>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Organizarea paginii web și plasarea/ actualizarea informațiilor de interes public cu privire la programul de studii.</w:t>
            </w:r>
          </w:p>
          <w:p w14:paraId="5685B7CD" w14:textId="77777777" w:rsidR="00EB30C8" w:rsidRPr="00EE6FAA" w:rsidRDefault="00EB30C8" w:rsidP="00697A9D">
            <w:pPr>
              <w:numPr>
                <w:ilvl w:val="0"/>
                <w:numId w:val="51"/>
              </w:numPr>
              <w:tabs>
                <w:tab w:val="left" w:pos="709"/>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Analiza conținutului informațiilor de interes public cu privire la programul de studii pe site-ul instituției de învățământ, facultății, departamentului/ catedrei.</w:t>
            </w:r>
          </w:p>
          <w:p w14:paraId="230B6888" w14:textId="77777777" w:rsidR="00EB30C8" w:rsidRPr="00EE6FAA" w:rsidRDefault="00EB30C8" w:rsidP="00697A9D">
            <w:pPr>
              <w:numPr>
                <w:ilvl w:val="0"/>
                <w:numId w:val="51"/>
              </w:numPr>
              <w:tabs>
                <w:tab w:val="left" w:pos="709"/>
              </w:tabs>
              <w:jc w:val="both"/>
              <w:rPr>
                <w:rFonts w:ascii="Arial" w:eastAsia="Arial" w:hAnsi="Arial" w:cs="Arial"/>
                <w:b/>
                <w:sz w:val="22"/>
                <w:szCs w:val="22"/>
                <w:lang w:val="ro-RO" w:eastAsia="ro-RO"/>
              </w:rPr>
            </w:pPr>
            <w:r w:rsidRPr="00EE6FAA">
              <w:rPr>
                <w:rFonts w:ascii="Arial" w:eastAsia="Arial" w:hAnsi="Arial" w:cs="Arial"/>
                <w:sz w:val="22"/>
                <w:szCs w:val="22"/>
                <w:lang w:val="ro-RO" w:eastAsia="ro-RO"/>
              </w:rPr>
              <w:t>Analiza și aprecierea gradului de asigurare a transparenței informației de interes public cu privire la programul de studii (procesul de admitere, predare, învățare, cercetare, evaluare, rezultatele examinării, informații despre angajarea absolvenților etc.).</w:t>
            </w:r>
          </w:p>
          <w:p w14:paraId="47A2F8B1" w14:textId="0E9DB176" w:rsidR="00EB30C8" w:rsidRPr="00EE6FAA" w:rsidRDefault="00EB30C8" w:rsidP="00697A9D">
            <w:pPr>
              <w:numPr>
                <w:ilvl w:val="0"/>
                <w:numId w:val="51"/>
              </w:numPr>
              <w:tabs>
                <w:tab w:val="left" w:pos="709"/>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Analiza procesului de informare a studenților cu privire la modalitatea de acordare a burselor și a altor forme de sprijin material, precum și a modalității de repartizare a locurilor de cazare în cămine.</w:t>
            </w:r>
          </w:p>
        </w:tc>
        <w:tc>
          <w:tcPr>
            <w:tcW w:w="5244" w:type="dxa"/>
            <w:vAlign w:val="center"/>
          </w:tcPr>
          <w:p w14:paraId="522B6F4C" w14:textId="77777777" w:rsidR="00EB30C8" w:rsidRPr="00EE6FAA" w:rsidRDefault="00EB30C8" w:rsidP="00697A9D">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1,0</w:t>
            </w:r>
            <w:r w:rsidRPr="00EE6FAA">
              <w:rPr>
                <w:rFonts w:ascii="Arial" w:eastAsia="Arial" w:hAnsi="Arial" w:cs="Arial"/>
                <w:sz w:val="22"/>
                <w:szCs w:val="22"/>
                <w:lang w:val="ro-RO" w:eastAsia="ro-RO"/>
              </w:rPr>
              <w:t xml:space="preserve"> – informațiile de interes public cu privire la programul de studii sunt accesibile și actualizate pe pagina web a instituției/ facultății/ departamentului/ catedrei;</w:t>
            </w:r>
          </w:p>
          <w:p w14:paraId="67599E02" w14:textId="77777777" w:rsidR="00EB30C8" w:rsidRPr="00EE6FAA" w:rsidRDefault="00EB30C8" w:rsidP="00697A9D">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0,5</w:t>
            </w:r>
            <w:r w:rsidRPr="00EE6FAA">
              <w:rPr>
                <w:rFonts w:ascii="Arial" w:eastAsia="Arial" w:hAnsi="Arial" w:cs="Arial"/>
                <w:sz w:val="22"/>
                <w:szCs w:val="22"/>
                <w:lang w:val="ro-RO" w:eastAsia="ro-RO"/>
              </w:rPr>
              <w:t xml:space="preserve"> – informațiile de interes public cu privire la programul de studii sunt parțial accesibile și/sau parțial actualizate pe pagina web a instituției/ facultății/ departamentului/ catedrei;</w:t>
            </w:r>
          </w:p>
          <w:p w14:paraId="740FA60A" w14:textId="77777777" w:rsidR="00EB30C8" w:rsidRPr="00EE6FAA" w:rsidRDefault="00EB30C8" w:rsidP="00697A9D">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0</w:t>
            </w:r>
            <w:r w:rsidRPr="00EE6FAA">
              <w:rPr>
                <w:rFonts w:ascii="Arial" w:eastAsia="Arial" w:hAnsi="Arial" w:cs="Arial"/>
                <w:sz w:val="22"/>
                <w:szCs w:val="22"/>
                <w:lang w:val="ro-RO" w:eastAsia="ro-RO"/>
              </w:rPr>
              <w:t xml:space="preserve"> – informațiile de interes public cu privire la programul de studii nu sunt accesibile pe pagina web a instituției/ facultății/ departamentului/ catedrei.</w:t>
            </w:r>
          </w:p>
        </w:tc>
        <w:tc>
          <w:tcPr>
            <w:tcW w:w="1418" w:type="dxa"/>
            <w:vAlign w:val="center"/>
          </w:tcPr>
          <w:p w14:paraId="1761BC61" w14:textId="77777777" w:rsidR="00EB30C8" w:rsidRPr="00EE6FAA" w:rsidRDefault="00EB30C8" w:rsidP="00896956">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1</w:t>
            </w:r>
          </w:p>
        </w:tc>
      </w:tr>
      <w:tr w:rsidR="00EB30C8" w:rsidRPr="00EE6FAA" w14:paraId="41D4ECB8" w14:textId="77777777" w:rsidTr="00697A9D">
        <w:trPr>
          <w:trHeight w:val="1546"/>
        </w:trPr>
        <w:tc>
          <w:tcPr>
            <w:tcW w:w="2835" w:type="dxa"/>
            <w:vMerge/>
            <w:shd w:val="clear" w:color="auto" w:fill="auto"/>
          </w:tcPr>
          <w:p w14:paraId="7F03884C" w14:textId="77777777" w:rsidR="00EB30C8" w:rsidRPr="00EE6FAA" w:rsidRDefault="00EB30C8" w:rsidP="00896956">
            <w:pPr>
              <w:tabs>
                <w:tab w:val="left" w:pos="709"/>
              </w:tabs>
              <w:rPr>
                <w:rFonts w:ascii="Arial" w:eastAsia="Arial" w:hAnsi="Arial" w:cs="Arial"/>
                <w:sz w:val="22"/>
                <w:szCs w:val="22"/>
                <w:lang w:val="ro-RO" w:eastAsia="ro-RO"/>
              </w:rPr>
            </w:pPr>
          </w:p>
        </w:tc>
        <w:tc>
          <w:tcPr>
            <w:tcW w:w="5529" w:type="dxa"/>
            <w:vMerge/>
          </w:tcPr>
          <w:p w14:paraId="4590D04F" w14:textId="77777777" w:rsidR="00EB30C8" w:rsidRPr="00EE6FAA" w:rsidRDefault="00EB30C8" w:rsidP="004C424A">
            <w:pPr>
              <w:numPr>
                <w:ilvl w:val="0"/>
                <w:numId w:val="51"/>
              </w:numPr>
              <w:tabs>
                <w:tab w:val="left" w:pos="709"/>
              </w:tabs>
              <w:spacing w:line="276" w:lineRule="auto"/>
              <w:jc w:val="both"/>
              <w:rPr>
                <w:rFonts w:ascii="Arial" w:eastAsia="Arial" w:hAnsi="Arial" w:cs="Arial"/>
                <w:sz w:val="22"/>
                <w:szCs w:val="22"/>
                <w:lang w:val="ro-RO" w:eastAsia="ro-RO"/>
              </w:rPr>
            </w:pPr>
          </w:p>
        </w:tc>
        <w:tc>
          <w:tcPr>
            <w:tcW w:w="5244" w:type="dxa"/>
            <w:vAlign w:val="center"/>
          </w:tcPr>
          <w:p w14:paraId="5B768F4C" w14:textId="77777777" w:rsidR="00EB30C8" w:rsidRPr="00EE6FAA" w:rsidRDefault="00EB30C8" w:rsidP="00EB30C8">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1,0</w:t>
            </w:r>
            <w:r w:rsidRPr="00EE6FAA">
              <w:rPr>
                <w:rFonts w:ascii="Arial" w:eastAsia="Arial" w:hAnsi="Arial" w:cs="Arial"/>
                <w:sz w:val="22"/>
                <w:szCs w:val="22"/>
                <w:lang w:val="ro-RO" w:eastAsia="ro-RO"/>
              </w:rPr>
              <w:t xml:space="preserve"> – instituția asigură în totalitate transparența informației de interes public cu privire la programul de studii;</w:t>
            </w:r>
          </w:p>
          <w:p w14:paraId="6E642AE7" w14:textId="77777777" w:rsidR="00EB30C8" w:rsidRPr="00EE6FAA" w:rsidRDefault="00EB30C8" w:rsidP="00EB30C8">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0,5</w:t>
            </w:r>
            <w:r w:rsidRPr="00EE6FAA">
              <w:rPr>
                <w:rFonts w:ascii="Arial" w:eastAsia="Arial" w:hAnsi="Arial" w:cs="Arial"/>
                <w:sz w:val="22"/>
                <w:szCs w:val="22"/>
                <w:lang w:val="ro-RO" w:eastAsia="ro-RO"/>
              </w:rPr>
              <w:t xml:space="preserve"> – instituția asigură parțial transparența informației de interes public cu privire la programul de studii;</w:t>
            </w:r>
          </w:p>
          <w:p w14:paraId="5F94348C" w14:textId="051E046F" w:rsidR="000328FF" w:rsidRPr="00697A9D" w:rsidRDefault="00EB30C8" w:rsidP="00EB30C8">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0</w:t>
            </w:r>
            <w:r w:rsidRPr="00EE6FAA">
              <w:rPr>
                <w:rFonts w:ascii="Arial" w:eastAsia="Arial" w:hAnsi="Arial" w:cs="Arial"/>
                <w:sz w:val="22"/>
                <w:szCs w:val="22"/>
                <w:lang w:val="ro-RO" w:eastAsia="ro-RO"/>
              </w:rPr>
              <w:t xml:space="preserve"> – instituția nu asigură transparența informației de interes public cu privire la programul de studii.</w:t>
            </w:r>
          </w:p>
        </w:tc>
        <w:tc>
          <w:tcPr>
            <w:tcW w:w="1418" w:type="dxa"/>
            <w:vAlign w:val="center"/>
          </w:tcPr>
          <w:p w14:paraId="53B0D47F" w14:textId="21BD60E5" w:rsidR="00EB30C8" w:rsidRPr="00EE6FAA" w:rsidRDefault="00EB30C8" w:rsidP="00896956">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2</w:t>
            </w:r>
          </w:p>
        </w:tc>
      </w:tr>
    </w:tbl>
    <w:p w14:paraId="2EA0A116" w14:textId="515BA1C0" w:rsidR="00EB30C8" w:rsidRPr="00EE6FAA" w:rsidRDefault="00EB30C8" w:rsidP="00EB30C8">
      <w:pPr>
        <w:keepNext/>
        <w:keepLines/>
        <w:tabs>
          <w:tab w:val="left" w:pos="709"/>
        </w:tabs>
        <w:spacing w:before="120" w:after="120"/>
        <w:outlineLvl w:val="1"/>
        <w:rPr>
          <w:rFonts w:ascii="Arial" w:eastAsia="Times New Roman" w:hAnsi="Arial" w:cs="Arial"/>
          <w:b/>
          <w:bCs/>
          <w:sz w:val="22"/>
          <w:szCs w:val="22"/>
          <w:lang w:val="ro-RO" w:eastAsia="ro-RO"/>
        </w:rPr>
      </w:pPr>
      <w:bookmarkStart w:id="30" w:name="_Toc100067084"/>
      <w:r w:rsidRPr="00EE6FAA">
        <w:rPr>
          <w:rFonts w:ascii="Arial" w:eastAsia="Times New Roman" w:hAnsi="Arial" w:cs="Arial"/>
          <w:b/>
          <w:bCs/>
          <w:sz w:val="22"/>
          <w:szCs w:val="22"/>
          <w:lang w:val="ro-RO" w:eastAsia="ro-RO"/>
        </w:rPr>
        <w:t>Standardul de acreditare 9. Monitorizare continuă și evaluare periodică a programelor (1</w:t>
      </w:r>
      <w:r w:rsidR="00E3495C">
        <w:rPr>
          <w:rFonts w:ascii="Arial" w:eastAsia="Times New Roman" w:hAnsi="Arial" w:cs="Arial"/>
          <w:b/>
          <w:bCs/>
          <w:sz w:val="22"/>
          <w:szCs w:val="22"/>
          <w:lang w:val="ro-RO" w:eastAsia="ro-RO"/>
        </w:rPr>
        <w:t>1</w:t>
      </w:r>
      <w:r w:rsidRPr="00EE6FAA">
        <w:rPr>
          <w:rFonts w:ascii="Arial" w:eastAsia="Times New Roman" w:hAnsi="Arial" w:cs="Arial"/>
          <w:b/>
          <w:bCs/>
          <w:sz w:val="22"/>
          <w:szCs w:val="22"/>
          <w:lang w:val="ro-RO" w:eastAsia="ro-RO"/>
        </w:rPr>
        <w:t xml:space="preserve"> pct.)</w:t>
      </w:r>
      <w:bookmarkEnd w:id="30"/>
    </w:p>
    <w:p w14:paraId="6350872E" w14:textId="77777777" w:rsidR="00EB30C8" w:rsidRPr="00EE6FAA" w:rsidRDefault="00EB30C8" w:rsidP="00EB30C8">
      <w:pPr>
        <w:tabs>
          <w:tab w:val="left" w:pos="709"/>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Instituțiile monitorizează și evaluează periodic programele pe care le oferă, pentru a se asigura că acestea își ating obiectivele și răspund nevoilor studenților și ale societății. Aceste evaluări conduc la îmbunătățirea continuă a programelor. Orice măsură planificată sau implementată ca rezultat al evaluării este comunicată tuturor celor interesați.</w:t>
      </w:r>
    </w:p>
    <w:p w14:paraId="235EE6C6" w14:textId="4E3A2C8D" w:rsidR="00EB30C8" w:rsidRPr="00EE6FAA" w:rsidRDefault="00EB30C8" w:rsidP="00EB30C8">
      <w:pPr>
        <w:keepNext/>
        <w:keepLines/>
        <w:tabs>
          <w:tab w:val="left" w:pos="709"/>
        </w:tabs>
        <w:spacing w:before="120" w:after="120"/>
        <w:outlineLvl w:val="2"/>
        <w:rPr>
          <w:rFonts w:ascii="Arial" w:eastAsia="Times New Roman" w:hAnsi="Arial" w:cs="Arial"/>
          <w:b/>
          <w:bCs/>
          <w:sz w:val="22"/>
          <w:szCs w:val="22"/>
          <w:lang w:val="ro-RO" w:eastAsia="ro-RO"/>
        </w:rPr>
      </w:pPr>
      <w:bookmarkStart w:id="31" w:name="_Toc100067085"/>
      <w:r w:rsidRPr="00EE6FAA">
        <w:rPr>
          <w:rFonts w:ascii="Arial" w:eastAsia="Times New Roman" w:hAnsi="Arial" w:cs="Arial"/>
          <w:b/>
          <w:bCs/>
          <w:sz w:val="22"/>
          <w:szCs w:val="22"/>
          <w:lang w:val="ro-RO" w:eastAsia="ro-RO"/>
        </w:rPr>
        <w:t xml:space="preserve">Criteriul 9.1. </w:t>
      </w:r>
      <w:r w:rsidR="00671C9D" w:rsidRPr="00EE6FAA">
        <w:rPr>
          <w:rFonts w:ascii="Arial" w:eastAsia="Times New Roman" w:hAnsi="Arial" w:cs="Arial"/>
          <w:b/>
          <w:bCs/>
          <w:sz w:val="22"/>
          <w:szCs w:val="22"/>
          <w:lang w:val="ro-RO" w:eastAsia="ro-RO"/>
        </w:rPr>
        <w:t xml:space="preserve">Proceduri privind monitorizarea, evaluarea și revizuirea periodică a programului comun de studii superioare </w:t>
      </w:r>
      <w:r w:rsidRPr="00EE6FAA">
        <w:rPr>
          <w:rFonts w:ascii="Arial" w:eastAsia="Times New Roman" w:hAnsi="Arial" w:cs="Arial"/>
          <w:b/>
          <w:bCs/>
          <w:sz w:val="22"/>
          <w:szCs w:val="22"/>
          <w:lang w:val="ro-RO" w:eastAsia="ro-RO"/>
        </w:rPr>
        <w:t>(</w:t>
      </w:r>
      <w:r w:rsidR="00E3495C">
        <w:rPr>
          <w:rFonts w:ascii="Arial" w:eastAsia="Times New Roman" w:hAnsi="Arial" w:cs="Arial"/>
          <w:b/>
          <w:bCs/>
          <w:sz w:val="22"/>
          <w:szCs w:val="22"/>
          <w:lang w:val="ro-RO" w:eastAsia="ro-RO"/>
        </w:rPr>
        <w:t>7</w:t>
      </w:r>
      <w:r w:rsidRPr="00EE6FAA">
        <w:rPr>
          <w:rFonts w:ascii="Arial" w:eastAsia="Times New Roman" w:hAnsi="Arial" w:cs="Arial"/>
          <w:b/>
          <w:bCs/>
          <w:sz w:val="22"/>
          <w:szCs w:val="22"/>
          <w:lang w:val="ro-RO" w:eastAsia="ro-RO"/>
        </w:rPr>
        <w:t xml:space="preserve"> pct.)</w:t>
      </w:r>
      <w:bookmarkEnd w:id="31"/>
    </w:p>
    <w:tbl>
      <w:tblPr>
        <w:tblW w:w="148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5529"/>
        <w:gridCol w:w="5103"/>
        <w:gridCol w:w="1417"/>
      </w:tblGrid>
      <w:tr w:rsidR="00EB30C8" w:rsidRPr="00EE6FAA" w14:paraId="364AA8FC" w14:textId="77777777" w:rsidTr="00697A9D">
        <w:trPr>
          <w:trHeight w:val="212"/>
        </w:trPr>
        <w:tc>
          <w:tcPr>
            <w:tcW w:w="2835" w:type="dxa"/>
            <w:shd w:val="clear" w:color="auto" w:fill="auto"/>
            <w:vAlign w:val="center"/>
          </w:tcPr>
          <w:p w14:paraId="0AC80576" w14:textId="77777777" w:rsidR="00EB30C8" w:rsidRPr="00EE6FAA" w:rsidRDefault="00EB30C8" w:rsidP="00EB30C8">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Indicatorii de performanță</w:t>
            </w:r>
          </w:p>
        </w:tc>
        <w:tc>
          <w:tcPr>
            <w:tcW w:w="5529" w:type="dxa"/>
            <w:vAlign w:val="center"/>
          </w:tcPr>
          <w:p w14:paraId="55F6826F" w14:textId="77777777" w:rsidR="00EB30C8" w:rsidRPr="00EE6FAA" w:rsidRDefault="00EB30C8" w:rsidP="00EB30C8">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Conținutul Raportului de autoevaluare (RA)</w:t>
            </w:r>
          </w:p>
        </w:tc>
        <w:tc>
          <w:tcPr>
            <w:tcW w:w="5103" w:type="dxa"/>
            <w:vAlign w:val="center"/>
          </w:tcPr>
          <w:p w14:paraId="6CF6AFB8" w14:textId="77777777" w:rsidR="00EB30C8" w:rsidRPr="00EE6FAA" w:rsidRDefault="00EB30C8" w:rsidP="00EB30C8">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Standardele de evaluare</w:t>
            </w:r>
          </w:p>
        </w:tc>
        <w:tc>
          <w:tcPr>
            <w:tcW w:w="1417" w:type="dxa"/>
            <w:vAlign w:val="center"/>
          </w:tcPr>
          <w:p w14:paraId="4EC0060D" w14:textId="77777777" w:rsidR="00EB30C8" w:rsidRPr="00EE6FAA" w:rsidRDefault="00EB30C8" w:rsidP="00EB30C8">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Ponderea</w:t>
            </w:r>
          </w:p>
          <w:p w14:paraId="37B50341" w14:textId="77777777" w:rsidR="00EB30C8" w:rsidRPr="00EE6FAA" w:rsidRDefault="00EB30C8" w:rsidP="00EB30C8">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(puncte)</w:t>
            </w:r>
          </w:p>
        </w:tc>
      </w:tr>
      <w:tr w:rsidR="009B5808" w:rsidRPr="00EE6FAA" w14:paraId="258C2EE1" w14:textId="77777777" w:rsidTr="00697A9D">
        <w:trPr>
          <w:trHeight w:val="1434"/>
        </w:trPr>
        <w:tc>
          <w:tcPr>
            <w:tcW w:w="2835" w:type="dxa"/>
            <w:vMerge w:val="restart"/>
            <w:shd w:val="clear" w:color="auto" w:fill="auto"/>
          </w:tcPr>
          <w:p w14:paraId="5E08A1BD" w14:textId="514D22C0" w:rsidR="009B5808" w:rsidRPr="00EE6FAA" w:rsidRDefault="009B5808" w:rsidP="00697A9D">
            <w:pPr>
              <w:tabs>
                <w:tab w:val="left" w:pos="709"/>
              </w:tabs>
              <w:jc w:val="both"/>
              <w:rPr>
                <w:rFonts w:ascii="Arial" w:eastAsia="Arial" w:hAnsi="Arial" w:cs="Arial"/>
                <w:b/>
                <w:sz w:val="22"/>
                <w:szCs w:val="22"/>
                <w:lang w:val="ro-RO" w:eastAsia="ro-RO"/>
              </w:rPr>
            </w:pPr>
            <w:r w:rsidRPr="00EE6FAA">
              <w:rPr>
                <w:rFonts w:ascii="Arial" w:eastAsia="Arial" w:hAnsi="Arial" w:cs="Arial"/>
                <w:sz w:val="22"/>
                <w:szCs w:val="22"/>
                <w:lang w:val="ro-RO" w:eastAsia="ro-RO"/>
              </w:rPr>
              <w:t>9.1.1. Monitorizarea proceselor de predare-învățare-evaluare</w:t>
            </w:r>
          </w:p>
          <w:p w14:paraId="0C31BD35" w14:textId="13FD25DF" w:rsidR="009B5808" w:rsidRPr="00EE6FAA" w:rsidRDefault="009B5808" w:rsidP="00697A9D">
            <w:pPr>
              <w:tabs>
                <w:tab w:val="left" w:pos="709"/>
              </w:tabs>
              <w:jc w:val="both"/>
              <w:rPr>
                <w:rFonts w:ascii="Arial" w:eastAsia="Arial" w:hAnsi="Arial" w:cs="Arial"/>
                <w:sz w:val="22"/>
                <w:szCs w:val="22"/>
                <w:lang w:val="ro-RO" w:eastAsia="ro-RO"/>
              </w:rPr>
            </w:pPr>
            <w:r w:rsidRPr="00EE6FAA">
              <w:rPr>
                <w:rFonts w:ascii="Arial" w:eastAsia="Arial" w:hAnsi="Arial" w:cs="Arial"/>
                <w:i/>
                <w:sz w:val="22"/>
                <w:szCs w:val="22"/>
                <w:lang w:val="ro-RO" w:eastAsia="ro-RO"/>
              </w:rPr>
              <w:t xml:space="preserve">(Nu se aplică în cazul evaluării externe în vederea autorizării de </w:t>
            </w:r>
            <w:r w:rsidRPr="00EE6FAA">
              <w:rPr>
                <w:rFonts w:ascii="Arial" w:eastAsia="Arial" w:hAnsi="Arial" w:cs="Arial"/>
                <w:i/>
                <w:sz w:val="22"/>
                <w:szCs w:val="22"/>
                <w:lang w:val="ro-RO" w:eastAsia="ro-RO"/>
              </w:rPr>
              <w:lastRenderedPageBreak/>
              <w:t>funcționare provizorie a programului comun de studii)</w:t>
            </w:r>
          </w:p>
        </w:tc>
        <w:tc>
          <w:tcPr>
            <w:tcW w:w="5529" w:type="dxa"/>
            <w:vMerge w:val="restart"/>
          </w:tcPr>
          <w:p w14:paraId="1FAC5940" w14:textId="10F7BD4C" w:rsidR="009B5808" w:rsidRPr="00EE6FAA" w:rsidRDefault="009B5808" w:rsidP="00697A9D">
            <w:pPr>
              <w:numPr>
                <w:ilvl w:val="0"/>
                <w:numId w:val="55"/>
              </w:numPr>
              <w:tabs>
                <w:tab w:val="left" w:pos="709"/>
              </w:tabs>
              <w:ind w:left="360"/>
              <w:jc w:val="both"/>
              <w:rPr>
                <w:rFonts w:ascii="Arial" w:eastAsia="Arial" w:hAnsi="Arial" w:cs="Arial"/>
                <w:sz w:val="22"/>
                <w:szCs w:val="22"/>
                <w:lang w:val="ro-RO" w:eastAsia="ro-RO"/>
              </w:rPr>
            </w:pPr>
            <w:r w:rsidRPr="00EE6FAA">
              <w:rPr>
                <w:rFonts w:ascii="Arial" w:eastAsia="Arial" w:hAnsi="Arial" w:cs="Arial"/>
                <w:sz w:val="22"/>
                <w:szCs w:val="22"/>
                <w:lang w:val="ro-RO" w:eastAsia="ro-RO"/>
              </w:rPr>
              <w:lastRenderedPageBreak/>
              <w:t>Descrierea procesului de monitorizare și revizuire a programului de studii.</w:t>
            </w:r>
          </w:p>
          <w:p w14:paraId="383BBE1C" w14:textId="2DDD5901" w:rsidR="009B5808" w:rsidRPr="00EE6FAA" w:rsidRDefault="009B5808" w:rsidP="00697A9D">
            <w:pPr>
              <w:numPr>
                <w:ilvl w:val="0"/>
                <w:numId w:val="55"/>
              </w:numPr>
              <w:tabs>
                <w:tab w:val="left" w:pos="709"/>
              </w:tabs>
              <w:ind w:left="360"/>
              <w:jc w:val="both"/>
              <w:rPr>
                <w:rFonts w:ascii="Arial" w:eastAsia="Arial" w:hAnsi="Arial" w:cs="Arial"/>
                <w:sz w:val="22"/>
                <w:szCs w:val="22"/>
                <w:lang w:val="ro-RO" w:eastAsia="ro-RO"/>
              </w:rPr>
            </w:pPr>
            <w:r w:rsidRPr="00EE6FAA">
              <w:rPr>
                <w:rFonts w:ascii="Arial" w:eastAsia="Arial" w:hAnsi="Arial" w:cs="Arial"/>
                <w:sz w:val="22"/>
                <w:szCs w:val="22"/>
                <w:lang w:val="ro-RO" w:eastAsia="ro-RO"/>
              </w:rPr>
              <w:t>Descrierea procesului de monitorizare a activităților de predare-învățare-evaluare în cadrul programului de studii.</w:t>
            </w:r>
          </w:p>
          <w:p w14:paraId="66F90F76" w14:textId="77777777" w:rsidR="009B5808" w:rsidRPr="00EE6FAA" w:rsidRDefault="009B5808" w:rsidP="00697A9D">
            <w:pPr>
              <w:numPr>
                <w:ilvl w:val="0"/>
                <w:numId w:val="55"/>
              </w:numPr>
              <w:tabs>
                <w:tab w:val="left" w:pos="709"/>
              </w:tabs>
              <w:ind w:left="360"/>
              <w:jc w:val="both"/>
              <w:rPr>
                <w:rFonts w:ascii="Arial" w:eastAsia="Arial" w:hAnsi="Arial" w:cs="Arial"/>
                <w:sz w:val="22"/>
                <w:szCs w:val="22"/>
                <w:lang w:val="ro-RO" w:eastAsia="ro-RO"/>
              </w:rPr>
            </w:pPr>
            <w:r w:rsidRPr="00EE6FAA">
              <w:rPr>
                <w:rFonts w:ascii="Arial" w:eastAsia="Arial" w:hAnsi="Arial" w:cs="Arial"/>
                <w:sz w:val="22"/>
                <w:szCs w:val="22"/>
                <w:lang w:val="ro-RO" w:eastAsia="ro-RO"/>
              </w:rPr>
              <w:lastRenderedPageBreak/>
              <w:t>Analiza gradului de implicare al studenților, a personalului academic și altor actori interesați, în monitorizarea proceselor de predare - învățare-evaluare.</w:t>
            </w:r>
          </w:p>
          <w:p w14:paraId="7BD31328" w14:textId="77777777" w:rsidR="009B5808" w:rsidRPr="00EE6FAA" w:rsidRDefault="009B5808" w:rsidP="00697A9D">
            <w:pPr>
              <w:numPr>
                <w:ilvl w:val="0"/>
                <w:numId w:val="55"/>
              </w:numPr>
              <w:tabs>
                <w:tab w:val="left" w:pos="709"/>
              </w:tabs>
              <w:ind w:left="360"/>
              <w:jc w:val="both"/>
              <w:rPr>
                <w:rFonts w:ascii="Arial" w:eastAsia="Arial" w:hAnsi="Arial" w:cs="Arial"/>
                <w:sz w:val="22"/>
                <w:szCs w:val="22"/>
                <w:lang w:val="ro-RO" w:eastAsia="ro-RO"/>
              </w:rPr>
            </w:pPr>
            <w:r w:rsidRPr="00EE6FAA">
              <w:rPr>
                <w:rFonts w:ascii="Arial" w:eastAsia="Arial" w:hAnsi="Arial" w:cs="Arial"/>
                <w:sz w:val="22"/>
                <w:szCs w:val="22"/>
                <w:lang w:val="ro-RO" w:eastAsia="ro-RO"/>
              </w:rPr>
              <w:t>Analiza rezultatelor chestionării privind activitățile de predare-învățare-evaluare în cadrul programului de studii.</w:t>
            </w:r>
          </w:p>
          <w:p w14:paraId="6B92D7F2" w14:textId="77777777" w:rsidR="009B5808" w:rsidRPr="00EE6FAA" w:rsidRDefault="009B5808" w:rsidP="00697A9D">
            <w:pPr>
              <w:numPr>
                <w:ilvl w:val="0"/>
                <w:numId w:val="55"/>
              </w:numPr>
              <w:tabs>
                <w:tab w:val="left" w:pos="709"/>
              </w:tabs>
              <w:ind w:left="360"/>
              <w:jc w:val="both"/>
              <w:rPr>
                <w:rFonts w:ascii="Arial" w:eastAsia="Arial" w:hAnsi="Arial" w:cs="Arial"/>
                <w:sz w:val="22"/>
                <w:szCs w:val="22"/>
                <w:lang w:val="ro-RO" w:eastAsia="ro-RO"/>
              </w:rPr>
            </w:pPr>
            <w:r w:rsidRPr="00EE6FAA">
              <w:rPr>
                <w:rFonts w:ascii="Arial" w:eastAsia="Arial" w:hAnsi="Arial" w:cs="Arial"/>
                <w:sz w:val="22"/>
                <w:szCs w:val="22"/>
                <w:lang w:val="ro-RO" w:eastAsia="ro-RO"/>
              </w:rPr>
              <w:t>Analiza modalităților/ instrumentelor de implementare/ aplicare a sistemului anti-plagiat și a altor mecanisme de verificare a tezelor/ proiectelor de licență/ lucrărilor de absolvire pentru studiile integrate.</w:t>
            </w:r>
          </w:p>
        </w:tc>
        <w:tc>
          <w:tcPr>
            <w:tcW w:w="5103" w:type="dxa"/>
          </w:tcPr>
          <w:p w14:paraId="1A3C66B4" w14:textId="77777777" w:rsidR="009B5808" w:rsidRPr="00EE6FAA" w:rsidRDefault="009B5808" w:rsidP="00697A9D">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lastRenderedPageBreak/>
              <w:t>1,0</w:t>
            </w:r>
            <w:r w:rsidRPr="00EE6FAA">
              <w:rPr>
                <w:rFonts w:ascii="Arial" w:eastAsia="Arial" w:hAnsi="Arial" w:cs="Arial"/>
                <w:sz w:val="22"/>
                <w:szCs w:val="22"/>
                <w:lang w:val="ro-RO" w:eastAsia="ro-RO"/>
              </w:rPr>
              <w:t xml:space="preserve"> – instituția dispune de proceduri de monitorizare și revizuire a ofertei educaționale și le aplică consecvent și eficient;</w:t>
            </w:r>
          </w:p>
          <w:p w14:paraId="1A3CBF11" w14:textId="77777777" w:rsidR="009B5808" w:rsidRPr="00EE6FAA" w:rsidRDefault="009B5808" w:rsidP="00697A9D">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0,5</w:t>
            </w:r>
            <w:r w:rsidRPr="00EE6FAA">
              <w:rPr>
                <w:rFonts w:ascii="Arial" w:eastAsia="Arial" w:hAnsi="Arial" w:cs="Arial"/>
                <w:sz w:val="22"/>
                <w:szCs w:val="22"/>
                <w:lang w:val="ro-RO" w:eastAsia="ro-RO"/>
              </w:rPr>
              <w:t xml:space="preserve"> – instituția dispune de proceduri de monitorizare și revizuire a ofertei educaționale și le aplică sporadic;</w:t>
            </w:r>
          </w:p>
          <w:p w14:paraId="6CEA3CCC" w14:textId="277AA114" w:rsidR="009B5808" w:rsidRPr="00EE6FAA" w:rsidRDefault="009B5808" w:rsidP="00697A9D">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lastRenderedPageBreak/>
              <w:t>0</w:t>
            </w:r>
            <w:r w:rsidRPr="00EE6FAA">
              <w:rPr>
                <w:rFonts w:ascii="Arial" w:eastAsia="Arial" w:hAnsi="Arial" w:cs="Arial"/>
                <w:sz w:val="22"/>
                <w:szCs w:val="22"/>
                <w:lang w:val="ro-RO" w:eastAsia="ro-RO"/>
              </w:rPr>
              <w:t xml:space="preserve"> – instituția nu dispune de proceduri de monitorizare și revizuire a ofertei educaționale.</w:t>
            </w:r>
          </w:p>
        </w:tc>
        <w:tc>
          <w:tcPr>
            <w:tcW w:w="1417" w:type="dxa"/>
            <w:vAlign w:val="center"/>
          </w:tcPr>
          <w:p w14:paraId="712B4F40" w14:textId="492F7499" w:rsidR="009B5808" w:rsidRPr="00EE6FAA" w:rsidRDefault="009B5808" w:rsidP="00EB30C8">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lastRenderedPageBreak/>
              <w:t>1</w:t>
            </w:r>
          </w:p>
        </w:tc>
      </w:tr>
      <w:tr w:rsidR="009B5808" w:rsidRPr="00EE6FAA" w14:paraId="204F995B" w14:textId="77777777" w:rsidTr="00697A9D">
        <w:trPr>
          <w:trHeight w:val="1433"/>
        </w:trPr>
        <w:tc>
          <w:tcPr>
            <w:tcW w:w="2835" w:type="dxa"/>
            <w:vMerge/>
            <w:shd w:val="clear" w:color="auto" w:fill="auto"/>
          </w:tcPr>
          <w:p w14:paraId="235954E2" w14:textId="77777777" w:rsidR="009B5808" w:rsidRPr="00EE6FAA" w:rsidRDefault="009B5808" w:rsidP="00697A9D">
            <w:pPr>
              <w:tabs>
                <w:tab w:val="left" w:pos="709"/>
              </w:tabs>
              <w:jc w:val="both"/>
              <w:rPr>
                <w:rFonts w:ascii="Arial" w:eastAsia="Arial" w:hAnsi="Arial" w:cs="Arial"/>
                <w:sz w:val="22"/>
                <w:szCs w:val="22"/>
                <w:lang w:val="ro-RO" w:eastAsia="ro-RO"/>
              </w:rPr>
            </w:pPr>
          </w:p>
        </w:tc>
        <w:tc>
          <w:tcPr>
            <w:tcW w:w="5529" w:type="dxa"/>
            <w:vMerge/>
          </w:tcPr>
          <w:p w14:paraId="351A2217" w14:textId="77777777" w:rsidR="009B5808" w:rsidRPr="00EE6FAA" w:rsidRDefault="009B5808" w:rsidP="00697A9D">
            <w:pPr>
              <w:numPr>
                <w:ilvl w:val="0"/>
                <w:numId w:val="55"/>
              </w:numPr>
              <w:tabs>
                <w:tab w:val="left" w:pos="709"/>
              </w:tabs>
              <w:ind w:left="360"/>
              <w:jc w:val="both"/>
              <w:rPr>
                <w:rFonts w:ascii="Arial" w:eastAsia="Arial" w:hAnsi="Arial" w:cs="Arial"/>
                <w:sz w:val="22"/>
                <w:szCs w:val="22"/>
                <w:lang w:val="ro-RO" w:eastAsia="ro-RO"/>
              </w:rPr>
            </w:pPr>
          </w:p>
        </w:tc>
        <w:tc>
          <w:tcPr>
            <w:tcW w:w="5103" w:type="dxa"/>
          </w:tcPr>
          <w:p w14:paraId="069CAE68" w14:textId="77777777" w:rsidR="009B5808" w:rsidRPr="00EE6FAA" w:rsidRDefault="009B5808" w:rsidP="00697A9D">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1,0</w:t>
            </w:r>
            <w:r w:rsidRPr="00EE6FAA">
              <w:rPr>
                <w:rFonts w:ascii="Arial" w:eastAsia="Arial" w:hAnsi="Arial" w:cs="Arial"/>
                <w:sz w:val="22"/>
                <w:szCs w:val="22"/>
                <w:lang w:val="ro-RO" w:eastAsia="ro-RO"/>
              </w:rPr>
              <w:t xml:space="preserve"> – procesele de predare-învățare-evaluare sunt monitorizate în mod consecvent și se întreprind măsuri eficiente de îmbunătățire a acestora;</w:t>
            </w:r>
          </w:p>
          <w:p w14:paraId="43DB8ADF" w14:textId="77777777" w:rsidR="009B5808" w:rsidRPr="00EE6FAA" w:rsidRDefault="009B5808" w:rsidP="00697A9D">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0,5</w:t>
            </w:r>
            <w:r w:rsidRPr="00EE6FAA">
              <w:rPr>
                <w:rFonts w:ascii="Arial" w:eastAsia="Arial" w:hAnsi="Arial" w:cs="Arial"/>
                <w:sz w:val="22"/>
                <w:szCs w:val="22"/>
                <w:lang w:val="ro-RO" w:eastAsia="ro-RO"/>
              </w:rPr>
              <w:t xml:space="preserve"> – procesele de predare-învățare-evaluare sunt monitorizate și se întreprind măsuri sporadice de îmbunătățire a acestora;</w:t>
            </w:r>
          </w:p>
          <w:p w14:paraId="469AAAD7" w14:textId="586B649A" w:rsidR="009B5808" w:rsidRPr="00EE6FAA" w:rsidRDefault="009B5808" w:rsidP="00697A9D">
            <w:pPr>
              <w:tabs>
                <w:tab w:val="left" w:pos="709"/>
              </w:tabs>
              <w:jc w:val="both"/>
              <w:rPr>
                <w:rFonts w:ascii="Arial" w:eastAsia="Arial" w:hAnsi="Arial" w:cs="Arial"/>
                <w:b/>
                <w:sz w:val="22"/>
                <w:szCs w:val="22"/>
                <w:lang w:val="ro-RO" w:eastAsia="ro-RO"/>
              </w:rPr>
            </w:pPr>
            <w:r w:rsidRPr="00EE6FAA">
              <w:rPr>
                <w:rFonts w:ascii="Arial" w:eastAsia="Arial" w:hAnsi="Arial" w:cs="Arial"/>
                <w:b/>
                <w:sz w:val="22"/>
                <w:szCs w:val="22"/>
                <w:lang w:val="ro-RO" w:eastAsia="ro-RO"/>
              </w:rPr>
              <w:t xml:space="preserve">0 </w:t>
            </w:r>
            <w:r w:rsidRPr="00EE6FAA">
              <w:rPr>
                <w:rFonts w:ascii="Arial" w:eastAsia="Arial" w:hAnsi="Arial" w:cs="Arial"/>
                <w:sz w:val="22"/>
                <w:szCs w:val="22"/>
                <w:lang w:val="ro-RO" w:eastAsia="ro-RO"/>
              </w:rPr>
              <w:t>– procesele de predare-învățare-evaluare nu sunt monitorizate.</w:t>
            </w:r>
          </w:p>
        </w:tc>
        <w:tc>
          <w:tcPr>
            <w:tcW w:w="1417" w:type="dxa"/>
            <w:vAlign w:val="center"/>
          </w:tcPr>
          <w:p w14:paraId="3698D5D2" w14:textId="7AE84CD2" w:rsidR="009B5808" w:rsidRPr="00EE6FAA" w:rsidRDefault="009B5808" w:rsidP="00EB30C8">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2</w:t>
            </w:r>
          </w:p>
        </w:tc>
      </w:tr>
      <w:tr w:rsidR="00EB30C8" w:rsidRPr="00EE6FAA" w14:paraId="53E17C2D" w14:textId="77777777" w:rsidTr="00697A9D">
        <w:trPr>
          <w:trHeight w:val="212"/>
        </w:trPr>
        <w:tc>
          <w:tcPr>
            <w:tcW w:w="2835" w:type="dxa"/>
            <w:shd w:val="clear" w:color="auto" w:fill="auto"/>
          </w:tcPr>
          <w:p w14:paraId="0DEF457C" w14:textId="215D4266" w:rsidR="00EB30C8" w:rsidRPr="00EE6FAA" w:rsidRDefault="00EB30C8" w:rsidP="00697A9D">
            <w:pPr>
              <w:tabs>
                <w:tab w:val="left" w:pos="709"/>
              </w:tabs>
              <w:rPr>
                <w:rFonts w:ascii="Arial" w:eastAsia="Arial" w:hAnsi="Arial" w:cs="Arial"/>
                <w:b/>
                <w:sz w:val="22"/>
                <w:szCs w:val="22"/>
                <w:lang w:val="ro-RO" w:eastAsia="ro-RO"/>
              </w:rPr>
            </w:pPr>
            <w:r w:rsidRPr="00EE6FAA">
              <w:rPr>
                <w:rFonts w:ascii="Arial" w:eastAsia="Arial" w:hAnsi="Arial" w:cs="Arial"/>
                <w:sz w:val="22"/>
                <w:szCs w:val="22"/>
                <w:lang w:val="ro-RO" w:eastAsia="ro-RO"/>
              </w:rPr>
              <w:t>9.1.</w:t>
            </w:r>
            <w:r w:rsidR="009B5808" w:rsidRPr="00EE6FAA">
              <w:rPr>
                <w:rFonts w:ascii="Arial" w:eastAsia="Arial" w:hAnsi="Arial" w:cs="Arial"/>
                <w:sz w:val="22"/>
                <w:szCs w:val="22"/>
                <w:lang w:val="ro-RO" w:eastAsia="ro-RO"/>
              </w:rPr>
              <w:t>2</w:t>
            </w:r>
            <w:r w:rsidRPr="00EE6FAA">
              <w:rPr>
                <w:rFonts w:ascii="Arial" w:eastAsia="Arial" w:hAnsi="Arial" w:cs="Arial"/>
                <w:sz w:val="22"/>
                <w:szCs w:val="22"/>
                <w:lang w:val="ro-RO" w:eastAsia="ro-RO"/>
              </w:rPr>
              <w:t>. Existența și aplicarea procedurilor de autoevaluare a programului de studii</w:t>
            </w:r>
          </w:p>
        </w:tc>
        <w:tc>
          <w:tcPr>
            <w:tcW w:w="5529" w:type="dxa"/>
          </w:tcPr>
          <w:p w14:paraId="1BF84160" w14:textId="0484EB78" w:rsidR="00EB30C8" w:rsidRPr="00EE6FAA" w:rsidRDefault="00EB30C8" w:rsidP="00697A9D">
            <w:pPr>
              <w:numPr>
                <w:ilvl w:val="0"/>
                <w:numId w:val="56"/>
              </w:numPr>
              <w:tabs>
                <w:tab w:val="left" w:pos="709"/>
              </w:tabs>
              <w:jc w:val="both"/>
              <w:rPr>
                <w:rFonts w:ascii="Arial" w:eastAsia="Arial" w:hAnsi="Arial" w:cs="Arial"/>
                <w:b/>
                <w:sz w:val="22"/>
                <w:szCs w:val="22"/>
                <w:lang w:val="ro-RO" w:eastAsia="ro-RO"/>
              </w:rPr>
            </w:pPr>
            <w:r w:rsidRPr="00EE6FAA">
              <w:rPr>
                <w:rFonts w:ascii="Arial" w:eastAsia="Arial" w:hAnsi="Arial" w:cs="Arial"/>
                <w:sz w:val="22"/>
                <w:szCs w:val="22"/>
                <w:lang w:val="ro-RO" w:eastAsia="ro-RO"/>
              </w:rPr>
              <w:t xml:space="preserve">Analiza procedurilor de autoevaluare a programului </w:t>
            </w:r>
            <w:r w:rsidR="002C7151" w:rsidRPr="00EE6FAA">
              <w:rPr>
                <w:rFonts w:ascii="Arial" w:eastAsia="Arial" w:hAnsi="Arial" w:cs="Arial"/>
                <w:sz w:val="22"/>
                <w:szCs w:val="22"/>
                <w:lang w:val="ro-RO" w:eastAsia="ro-RO"/>
              </w:rPr>
              <w:t xml:space="preserve">comun </w:t>
            </w:r>
            <w:r w:rsidRPr="00EE6FAA">
              <w:rPr>
                <w:rFonts w:ascii="Arial" w:eastAsia="Arial" w:hAnsi="Arial" w:cs="Arial"/>
                <w:sz w:val="22"/>
                <w:szCs w:val="22"/>
                <w:lang w:val="ro-RO" w:eastAsia="ro-RO"/>
              </w:rPr>
              <w:t>de studii și a eficienței aplicării acestora în vederea asigurării calității.</w:t>
            </w:r>
          </w:p>
        </w:tc>
        <w:tc>
          <w:tcPr>
            <w:tcW w:w="5103" w:type="dxa"/>
          </w:tcPr>
          <w:p w14:paraId="1DF0CEB4" w14:textId="62A97648" w:rsidR="00EB30C8" w:rsidRPr="00EE6FAA" w:rsidRDefault="00EB30C8" w:rsidP="00697A9D">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1,0</w:t>
            </w:r>
            <w:r w:rsidRPr="00EE6FAA">
              <w:rPr>
                <w:rFonts w:ascii="Arial" w:eastAsia="Arial" w:hAnsi="Arial" w:cs="Arial"/>
                <w:sz w:val="22"/>
                <w:szCs w:val="22"/>
                <w:lang w:val="ro-RO" w:eastAsia="ro-RO"/>
              </w:rPr>
              <w:t xml:space="preserve"> – instituția dispune și aplică eficient proceduri de autoevaluare a programului </w:t>
            </w:r>
            <w:r w:rsidR="007C7687" w:rsidRPr="00EE6FAA">
              <w:rPr>
                <w:rFonts w:ascii="Arial" w:eastAsia="Arial" w:hAnsi="Arial" w:cs="Arial"/>
                <w:sz w:val="22"/>
                <w:szCs w:val="22"/>
                <w:lang w:val="ro-RO" w:eastAsia="ro-RO"/>
              </w:rPr>
              <w:t xml:space="preserve">comun </w:t>
            </w:r>
            <w:r w:rsidRPr="00EE6FAA">
              <w:rPr>
                <w:rFonts w:ascii="Arial" w:eastAsia="Arial" w:hAnsi="Arial" w:cs="Arial"/>
                <w:sz w:val="22"/>
                <w:szCs w:val="22"/>
                <w:lang w:val="ro-RO" w:eastAsia="ro-RO"/>
              </w:rPr>
              <w:t>de studii;</w:t>
            </w:r>
          </w:p>
          <w:p w14:paraId="3A36862A" w14:textId="77777777" w:rsidR="00EB30C8" w:rsidRPr="00EE6FAA" w:rsidRDefault="00EB30C8" w:rsidP="00697A9D">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0,5</w:t>
            </w:r>
            <w:r w:rsidRPr="00EE6FAA">
              <w:rPr>
                <w:rFonts w:ascii="Arial" w:eastAsia="Arial" w:hAnsi="Arial" w:cs="Arial"/>
                <w:sz w:val="22"/>
                <w:szCs w:val="22"/>
                <w:lang w:val="ro-RO" w:eastAsia="ro-RO"/>
              </w:rPr>
              <w:t xml:space="preserve"> – instituția dispune de proceduri de autoevaluare a programului de studii și le aplică sporadic;</w:t>
            </w:r>
          </w:p>
          <w:p w14:paraId="36FB665E" w14:textId="6730BC50" w:rsidR="00EB30C8" w:rsidRPr="00EE6FAA" w:rsidRDefault="00EB30C8" w:rsidP="00697A9D">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 xml:space="preserve">0 </w:t>
            </w:r>
            <w:r w:rsidRPr="00EE6FAA">
              <w:rPr>
                <w:rFonts w:ascii="Arial" w:eastAsia="Arial" w:hAnsi="Arial" w:cs="Arial"/>
                <w:sz w:val="22"/>
                <w:szCs w:val="22"/>
                <w:lang w:val="ro-RO" w:eastAsia="ro-RO"/>
              </w:rPr>
              <w:t xml:space="preserve">– instituția nu dispune de proceduri de autoevaluare a programului </w:t>
            </w:r>
            <w:r w:rsidR="007C7687" w:rsidRPr="00EE6FAA">
              <w:rPr>
                <w:rFonts w:ascii="Arial" w:eastAsia="Arial" w:hAnsi="Arial" w:cs="Arial"/>
                <w:sz w:val="22"/>
                <w:szCs w:val="22"/>
                <w:lang w:val="ro-RO" w:eastAsia="ro-RO"/>
              </w:rPr>
              <w:t xml:space="preserve">comun </w:t>
            </w:r>
            <w:r w:rsidRPr="00EE6FAA">
              <w:rPr>
                <w:rFonts w:ascii="Arial" w:eastAsia="Arial" w:hAnsi="Arial" w:cs="Arial"/>
                <w:sz w:val="22"/>
                <w:szCs w:val="22"/>
                <w:lang w:val="ro-RO" w:eastAsia="ro-RO"/>
              </w:rPr>
              <w:t>de studii.</w:t>
            </w:r>
          </w:p>
        </w:tc>
        <w:tc>
          <w:tcPr>
            <w:tcW w:w="1417" w:type="dxa"/>
            <w:vAlign w:val="center"/>
          </w:tcPr>
          <w:p w14:paraId="659302DB" w14:textId="2B2BD3AA" w:rsidR="00EB30C8" w:rsidRPr="00EE6FAA" w:rsidRDefault="00E3495C" w:rsidP="00EB30C8">
            <w:pPr>
              <w:tabs>
                <w:tab w:val="left" w:pos="709"/>
              </w:tabs>
              <w:jc w:val="center"/>
              <w:rPr>
                <w:rFonts w:ascii="Arial" w:eastAsia="Arial" w:hAnsi="Arial" w:cs="Arial"/>
                <w:b/>
                <w:sz w:val="22"/>
                <w:szCs w:val="22"/>
                <w:lang w:val="ro-RO" w:eastAsia="ro-RO"/>
              </w:rPr>
            </w:pPr>
            <w:r>
              <w:rPr>
                <w:rFonts w:ascii="Arial" w:eastAsia="Arial" w:hAnsi="Arial" w:cs="Arial"/>
                <w:b/>
                <w:sz w:val="22"/>
                <w:szCs w:val="22"/>
                <w:lang w:val="ro-RO" w:eastAsia="ro-RO"/>
              </w:rPr>
              <w:t>2</w:t>
            </w:r>
          </w:p>
        </w:tc>
      </w:tr>
      <w:tr w:rsidR="00EB30C8" w:rsidRPr="00EE6FAA" w14:paraId="35FF3014" w14:textId="77777777" w:rsidTr="00697A9D">
        <w:trPr>
          <w:trHeight w:val="2557"/>
        </w:trPr>
        <w:tc>
          <w:tcPr>
            <w:tcW w:w="2835" w:type="dxa"/>
            <w:shd w:val="clear" w:color="auto" w:fill="auto"/>
          </w:tcPr>
          <w:p w14:paraId="0C65A46A" w14:textId="246964EB" w:rsidR="00EB30C8" w:rsidRPr="00EE6FAA" w:rsidRDefault="00EB30C8" w:rsidP="00697A9D">
            <w:pPr>
              <w:tabs>
                <w:tab w:val="left" w:pos="709"/>
              </w:tabs>
              <w:rPr>
                <w:rFonts w:ascii="Arial" w:eastAsia="Arial" w:hAnsi="Arial" w:cs="Arial"/>
                <w:b/>
                <w:sz w:val="22"/>
                <w:szCs w:val="22"/>
                <w:lang w:val="ro-RO" w:eastAsia="ro-RO"/>
              </w:rPr>
            </w:pPr>
            <w:r w:rsidRPr="00EE6FAA">
              <w:rPr>
                <w:rFonts w:ascii="Arial" w:eastAsia="Arial" w:hAnsi="Arial" w:cs="Arial"/>
                <w:sz w:val="22"/>
                <w:szCs w:val="22"/>
                <w:lang w:val="ro-RO" w:eastAsia="ro-RO"/>
              </w:rPr>
              <w:t>9.1.</w:t>
            </w:r>
            <w:r w:rsidR="009B5808" w:rsidRPr="00EE6FAA">
              <w:rPr>
                <w:rFonts w:ascii="Arial" w:eastAsia="Arial" w:hAnsi="Arial" w:cs="Arial"/>
                <w:sz w:val="22"/>
                <w:szCs w:val="22"/>
                <w:lang w:val="ro-RO" w:eastAsia="ro-RO"/>
              </w:rPr>
              <w:t>3</w:t>
            </w:r>
            <w:r w:rsidRPr="00EE6FAA">
              <w:rPr>
                <w:rFonts w:ascii="Arial" w:eastAsia="Arial" w:hAnsi="Arial" w:cs="Arial"/>
                <w:sz w:val="22"/>
                <w:szCs w:val="22"/>
                <w:lang w:val="ro-RO" w:eastAsia="ro-RO"/>
              </w:rPr>
              <w:t>. Evaluarea programului de studii de către studenți, absolvenți, angajatori și alți beneficiari</w:t>
            </w:r>
          </w:p>
          <w:p w14:paraId="326136B9" w14:textId="1D20140A" w:rsidR="00EB30C8" w:rsidRPr="00EE6FAA" w:rsidRDefault="00EB30C8" w:rsidP="00697A9D">
            <w:pPr>
              <w:tabs>
                <w:tab w:val="left" w:pos="709"/>
              </w:tabs>
              <w:rPr>
                <w:rFonts w:ascii="Arial" w:eastAsia="Arial" w:hAnsi="Arial" w:cs="Arial"/>
                <w:b/>
                <w:sz w:val="22"/>
                <w:szCs w:val="22"/>
                <w:lang w:val="ro-RO" w:eastAsia="ro-RO"/>
              </w:rPr>
            </w:pPr>
            <w:r w:rsidRPr="00EE6FAA">
              <w:rPr>
                <w:rFonts w:ascii="Arial" w:eastAsia="Arial" w:hAnsi="Arial" w:cs="Arial"/>
                <w:i/>
                <w:sz w:val="22"/>
                <w:szCs w:val="22"/>
                <w:lang w:val="ro-RO" w:eastAsia="ro-RO"/>
              </w:rPr>
              <w:t>(Nu se aplică în cazul evaluării externe în vederea autorizării de funcționare provizorie a programului</w:t>
            </w:r>
            <w:r w:rsidR="009B5808" w:rsidRPr="00EE6FAA">
              <w:rPr>
                <w:rFonts w:ascii="Arial" w:eastAsia="Arial" w:hAnsi="Arial" w:cs="Arial"/>
                <w:i/>
                <w:sz w:val="22"/>
                <w:szCs w:val="22"/>
                <w:lang w:val="ro-RO" w:eastAsia="ro-RO"/>
              </w:rPr>
              <w:t xml:space="preserve"> comun</w:t>
            </w:r>
            <w:r w:rsidRPr="00EE6FAA">
              <w:rPr>
                <w:rFonts w:ascii="Arial" w:eastAsia="Arial" w:hAnsi="Arial" w:cs="Arial"/>
                <w:i/>
                <w:sz w:val="22"/>
                <w:szCs w:val="22"/>
                <w:lang w:val="ro-RO" w:eastAsia="ro-RO"/>
              </w:rPr>
              <w:t xml:space="preserve"> de studii)</w:t>
            </w:r>
          </w:p>
        </w:tc>
        <w:tc>
          <w:tcPr>
            <w:tcW w:w="5529" w:type="dxa"/>
          </w:tcPr>
          <w:p w14:paraId="75555165" w14:textId="57FA29B9" w:rsidR="00EB30C8" w:rsidRPr="00EE6FAA" w:rsidRDefault="009B5808" w:rsidP="00697A9D">
            <w:pPr>
              <w:numPr>
                <w:ilvl w:val="0"/>
                <w:numId w:val="53"/>
              </w:numPr>
              <w:tabs>
                <w:tab w:val="left" w:pos="709"/>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A</w:t>
            </w:r>
            <w:r w:rsidR="00EB30C8" w:rsidRPr="00EE6FAA">
              <w:rPr>
                <w:rFonts w:ascii="Arial" w:eastAsia="Arial" w:hAnsi="Arial" w:cs="Arial"/>
                <w:sz w:val="22"/>
                <w:szCs w:val="22"/>
                <w:lang w:val="ro-RO" w:eastAsia="ro-RO"/>
              </w:rPr>
              <w:t>naliza rezultatelor chestionării beneficiarilor cu privire la conținutul programului de studii.</w:t>
            </w:r>
          </w:p>
          <w:p w14:paraId="65207C1C" w14:textId="77777777" w:rsidR="00EB30C8" w:rsidRPr="00EE6FAA" w:rsidRDefault="00EB30C8" w:rsidP="00697A9D">
            <w:pPr>
              <w:numPr>
                <w:ilvl w:val="0"/>
                <w:numId w:val="53"/>
              </w:numPr>
              <w:tabs>
                <w:tab w:val="left" w:pos="709"/>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Analiza eficienței măsurilor preventive/ corective întreprinse ca urmare a chestionării beneficiarilor programului de studii.</w:t>
            </w:r>
          </w:p>
        </w:tc>
        <w:tc>
          <w:tcPr>
            <w:tcW w:w="5103" w:type="dxa"/>
          </w:tcPr>
          <w:p w14:paraId="2A463815" w14:textId="77777777" w:rsidR="00EB30C8" w:rsidRPr="00EE6FAA" w:rsidRDefault="00EB30C8" w:rsidP="00697A9D">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1,0</w:t>
            </w:r>
            <w:r w:rsidRPr="00EE6FAA">
              <w:rPr>
                <w:rFonts w:ascii="Arial" w:eastAsia="Arial" w:hAnsi="Arial" w:cs="Arial"/>
                <w:sz w:val="22"/>
                <w:szCs w:val="22"/>
                <w:lang w:val="ro-RO" w:eastAsia="ro-RO"/>
              </w:rPr>
              <w:t xml:space="preserve"> – programul de studii este evaluat de toate categoriile de beneficiari (studenți, angajați, absolvenți, angajatori) și se întreprind măsuri de îmbunătățire continuă a acestuia;</w:t>
            </w:r>
          </w:p>
          <w:p w14:paraId="62E24569" w14:textId="77777777" w:rsidR="00EB30C8" w:rsidRPr="00EE6FAA" w:rsidRDefault="00EB30C8" w:rsidP="00697A9D">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0,5</w:t>
            </w:r>
            <w:r w:rsidRPr="00EE6FAA">
              <w:rPr>
                <w:rFonts w:ascii="Arial" w:eastAsia="Arial" w:hAnsi="Arial" w:cs="Arial"/>
                <w:sz w:val="22"/>
                <w:szCs w:val="22"/>
                <w:lang w:val="ro-RO" w:eastAsia="ro-RO"/>
              </w:rPr>
              <w:t xml:space="preserve"> – programul de studii este evaluat doar de unele categorii de beneficiari și/ sau se întreprind măsuri sporadice pentru îmbunătățirea acestuia;</w:t>
            </w:r>
          </w:p>
          <w:p w14:paraId="1D8DA770" w14:textId="77777777" w:rsidR="00EB30C8" w:rsidRPr="00EE6FAA" w:rsidRDefault="00EB30C8" w:rsidP="00697A9D">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0</w:t>
            </w:r>
            <w:r w:rsidRPr="00EE6FAA">
              <w:rPr>
                <w:rFonts w:ascii="Arial" w:eastAsia="Arial" w:hAnsi="Arial" w:cs="Arial"/>
                <w:sz w:val="22"/>
                <w:szCs w:val="22"/>
                <w:lang w:val="ro-RO" w:eastAsia="ro-RO"/>
              </w:rPr>
              <w:t xml:space="preserve"> – programul de studii nu este evaluat de beneficiari și/ sau nu se întreprind măsuri pentru îmbunătățirea acestuia.</w:t>
            </w:r>
          </w:p>
        </w:tc>
        <w:tc>
          <w:tcPr>
            <w:tcW w:w="1417" w:type="dxa"/>
            <w:vAlign w:val="center"/>
          </w:tcPr>
          <w:p w14:paraId="5E5D2271" w14:textId="77777777" w:rsidR="00EB30C8" w:rsidRPr="00EE6FAA" w:rsidRDefault="00EB30C8" w:rsidP="00EB30C8">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2</w:t>
            </w:r>
          </w:p>
        </w:tc>
      </w:tr>
    </w:tbl>
    <w:p w14:paraId="19E43FBE" w14:textId="77777777" w:rsidR="00EB30C8" w:rsidRPr="00EE6FAA" w:rsidRDefault="00EB30C8" w:rsidP="00EB30C8">
      <w:pPr>
        <w:keepNext/>
        <w:keepLines/>
        <w:tabs>
          <w:tab w:val="left" w:pos="709"/>
        </w:tabs>
        <w:spacing w:before="120" w:after="120"/>
        <w:outlineLvl w:val="2"/>
        <w:rPr>
          <w:rFonts w:ascii="Arial" w:eastAsia="Times New Roman" w:hAnsi="Arial" w:cs="Arial"/>
          <w:b/>
          <w:bCs/>
          <w:sz w:val="22"/>
          <w:szCs w:val="22"/>
          <w:lang w:val="ro-RO" w:eastAsia="ro-RO"/>
        </w:rPr>
      </w:pPr>
      <w:bookmarkStart w:id="32" w:name="_Toc100067086"/>
      <w:r w:rsidRPr="00EE6FAA">
        <w:rPr>
          <w:rFonts w:ascii="Arial" w:eastAsia="Times New Roman" w:hAnsi="Arial" w:cs="Arial"/>
          <w:b/>
          <w:bCs/>
          <w:sz w:val="22"/>
          <w:szCs w:val="22"/>
          <w:lang w:val="ro-RO" w:eastAsia="ro-RO"/>
        </w:rPr>
        <w:t>Criteriul 9.2. Angajarea în câmpul muncii (4 pct.)</w:t>
      </w:r>
      <w:bookmarkEnd w:id="32"/>
    </w:p>
    <w:tbl>
      <w:tblPr>
        <w:tblW w:w="148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5529"/>
        <w:gridCol w:w="5103"/>
        <w:gridCol w:w="1417"/>
      </w:tblGrid>
      <w:tr w:rsidR="00EB30C8" w:rsidRPr="00EE6FAA" w14:paraId="295E6270" w14:textId="77777777" w:rsidTr="00697A9D">
        <w:trPr>
          <w:trHeight w:val="53"/>
        </w:trPr>
        <w:tc>
          <w:tcPr>
            <w:tcW w:w="2835" w:type="dxa"/>
            <w:shd w:val="clear" w:color="auto" w:fill="auto"/>
            <w:vAlign w:val="center"/>
          </w:tcPr>
          <w:p w14:paraId="646E12A5" w14:textId="77777777" w:rsidR="00EB30C8" w:rsidRPr="00EE6FAA" w:rsidRDefault="00EB30C8" w:rsidP="00EB30C8">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Indicatorii de performanță</w:t>
            </w:r>
          </w:p>
        </w:tc>
        <w:tc>
          <w:tcPr>
            <w:tcW w:w="5529" w:type="dxa"/>
            <w:vAlign w:val="center"/>
          </w:tcPr>
          <w:p w14:paraId="6DCE2DBD" w14:textId="77777777" w:rsidR="00EB30C8" w:rsidRPr="00EE6FAA" w:rsidRDefault="00EB30C8" w:rsidP="00EB30C8">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Documentele de referință (DR)/</w:t>
            </w:r>
          </w:p>
          <w:p w14:paraId="19BD97C9" w14:textId="77777777" w:rsidR="00EB30C8" w:rsidRPr="00EE6FAA" w:rsidRDefault="00EB30C8" w:rsidP="00EB30C8">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Conținutul Raportului de autoevaluare (RA)</w:t>
            </w:r>
          </w:p>
        </w:tc>
        <w:tc>
          <w:tcPr>
            <w:tcW w:w="5103" w:type="dxa"/>
            <w:vAlign w:val="center"/>
          </w:tcPr>
          <w:p w14:paraId="1974B1B2" w14:textId="77777777" w:rsidR="00EB30C8" w:rsidRPr="00EE6FAA" w:rsidRDefault="00EB30C8" w:rsidP="00EB30C8">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Standardele de evaluare</w:t>
            </w:r>
          </w:p>
        </w:tc>
        <w:tc>
          <w:tcPr>
            <w:tcW w:w="1417" w:type="dxa"/>
            <w:vAlign w:val="center"/>
          </w:tcPr>
          <w:p w14:paraId="2CD1AB91" w14:textId="77777777" w:rsidR="00EB30C8" w:rsidRPr="00EE6FAA" w:rsidRDefault="00EB30C8" w:rsidP="00EB30C8">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Ponderea</w:t>
            </w:r>
          </w:p>
          <w:p w14:paraId="02AFB278" w14:textId="77777777" w:rsidR="00EB30C8" w:rsidRPr="00EE6FAA" w:rsidRDefault="00EB30C8" w:rsidP="00EB30C8">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(puncte)</w:t>
            </w:r>
          </w:p>
        </w:tc>
      </w:tr>
      <w:tr w:rsidR="00B87718" w:rsidRPr="00EE6FAA" w14:paraId="41C24E42" w14:textId="77777777" w:rsidTr="00697A9D">
        <w:trPr>
          <w:trHeight w:val="496"/>
        </w:trPr>
        <w:tc>
          <w:tcPr>
            <w:tcW w:w="2835" w:type="dxa"/>
            <w:vMerge w:val="restart"/>
            <w:shd w:val="clear" w:color="auto" w:fill="auto"/>
          </w:tcPr>
          <w:p w14:paraId="24F3290D" w14:textId="54B1E9F4" w:rsidR="00B87718" w:rsidRPr="00EE6FAA" w:rsidRDefault="00B87718" w:rsidP="00697A9D">
            <w:pPr>
              <w:tabs>
                <w:tab w:val="left" w:pos="709"/>
              </w:tabs>
              <w:ind w:left="-18"/>
              <w:rPr>
                <w:rFonts w:ascii="Arial" w:eastAsia="Arial" w:hAnsi="Arial" w:cs="Arial"/>
                <w:sz w:val="22"/>
                <w:szCs w:val="22"/>
                <w:lang w:val="ro-RO" w:eastAsia="ro-RO"/>
              </w:rPr>
            </w:pPr>
            <w:r w:rsidRPr="00EE6FAA">
              <w:rPr>
                <w:rFonts w:ascii="Arial" w:eastAsia="Arial" w:hAnsi="Arial" w:cs="Arial"/>
                <w:sz w:val="22"/>
                <w:szCs w:val="22"/>
                <w:lang w:val="ro-RO" w:eastAsia="ro-RO"/>
              </w:rPr>
              <w:lastRenderedPageBreak/>
              <w:t>9.2.1. Mecanisme de evidență a angajării și a evoluției absolvenților în câmpul muncii la programul comun de studii superioare</w:t>
            </w:r>
          </w:p>
          <w:p w14:paraId="1F7A9158" w14:textId="56AFF963" w:rsidR="00B87718" w:rsidRPr="00EE6FAA" w:rsidRDefault="00B87718" w:rsidP="00697A9D">
            <w:pPr>
              <w:tabs>
                <w:tab w:val="left" w:pos="709"/>
              </w:tabs>
              <w:ind w:left="-18"/>
              <w:rPr>
                <w:rFonts w:ascii="Arial" w:eastAsia="Arial" w:hAnsi="Arial" w:cs="Arial"/>
                <w:sz w:val="22"/>
                <w:szCs w:val="22"/>
                <w:lang w:val="ro-RO" w:eastAsia="ro-RO"/>
              </w:rPr>
            </w:pPr>
            <w:r w:rsidRPr="00EE6FAA">
              <w:rPr>
                <w:rFonts w:ascii="Arial" w:eastAsia="Arial" w:hAnsi="Arial" w:cs="Arial"/>
                <w:i/>
                <w:sz w:val="22"/>
                <w:szCs w:val="22"/>
                <w:lang w:val="ro-RO" w:eastAsia="ro-RO"/>
              </w:rPr>
              <w:t>(Nu se aplică în cazul evaluării externe în vederea autorizării de funcționare provizorie a programului comun de studii)</w:t>
            </w:r>
          </w:p>
        </w:tc>
        <w:tc>
          <w:tcPr>
            <w:tcW w:w="5529" w:type="dxa"/>
            <w:vMerge w:val="restart"/>
          </w:tcPr>
          <w:p w14:paraId="00C5FBE5" w14:textId="23195FE8" w:rsidR="00B87718" w:rsidRPr="00EE6FAA" w:rsidRDefault="00B87718" w:rsidP="00697A9D">
            <w:pPr>
              <w:numPr>
                <w:ilvl w:val="0"/>
                <w:numId w:val="54"/>
              </w:numPr>
              <w:tabs>
                <w:tab w:val="left" w:pos="709"/>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 xml:space="preserve">Analiza mecanismelor instituționale de evidență a angajării în câmpul muncii și evoluției profesionale a absolvenților programului </w:t>
            </w:r>
            <w:r w:rsidR="006E01C6" w:rsidRPr="00EE6FAA">
              <w:rPr>
                <w:rFonts w:ascii="Arial" w:eastAsia="Arial" w:hAnsi="Arial" w:cs="Arial"/>
                <w:sz w:val="22"/>
                <w:szCs w:val="22"/>
                <w:lang w:val="ro-RO" w:eastAsia="ro-RO"/>
              </w:rPr>
              <w:t xml:space="preserve">comun </w:t>
            </w:r>
            <w:r w:rsidRPr="00EE6FAA">
              <w:rPr>
                <w:rFonts w:ascii="Arial" w:eastAsia="Arial" w:hAnsi="Arial" w:cs="Arial"/>
                <w:sz w:val="22"/>
                <w:szCs w:val="22"/>
                <w:lang w:val="ro-RO" w:eastAsia="ro-RO"/>
              </w:rPr>
              <w:t>de studii.</w:t>
            </w:r>
          </w:p>
          <w:p w14:paraId="026D8160" w14:textId="77777777" w:rsidR="00B87718" w:rsidRPr="00EE6FAA" w:rsidRDefault="00B87718" w:rsidP="00697A9D">
            <w:pPr>
              <w:numPr>
                <w:ilvl w:val="0"/>
                <w:numId w:val="54"/>
              </w:numPr>
              <w:tabs>
                <w:tab w:val="left" w:pos="709"/>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Analiza procedurilor și rezultatelor activităților de ghidare și de consiliere în carieră.</w:t>
            </w:r>
          </w:p>
          <w:p w14:paraId="3E08DF1F" w14:textId="11E1FAAE" w:rsidR="00B87718" w:rsidRPr="00EE6FAA" w:rsidRDefault="00B87718" w:rsidP="00697A9D">
            <w:pPr>
              <w:numPr>
                <w:ilvl w:val="0"/>
                <w:numId w:val="54"/>
              </w:numPr>
              <w:tabs>
                <w:tab w:val="left" w:pos="709"/>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 xml:space="preserve">Analiza ratei de angajare a absolvenților programului </w:t>
            </w:r>
            <w:r w:rsidR="006E01C6" w:rsidRPr="00EE6FAA">
              <w:rPr>
                <w:rFonts w:ascii="Arial" w:eastAsia="Arial" w:hAnsi="Arial" w:cs="Arial"/>
                <w:sz w:val="22"/>
                <w:szCs w:val="22"/>
                <w:lang w:val="ro-RO" w:eastAsia="ro-RO"/>
              </w:rPr>
              <w:t xml:space="preserve">comun </w:t>
            </w:r>
            <w:r w:rsidRPr="00EE6FAA">
              <w:rPr>
                <w:rFonts w:ascii="Arial" w:eastAsia="Arial" w:hAnsi="Arial" w:cs="Arial"/>
                <w:sz w:val="22"/>
                <w:szCs w:val="22"/>
                <w:lang w:val="ro-RO" w:eastAsia="ro-RO"/>
              </w:rPr>
              <w:t>de studii conform domeniului general de studi</w:t>
            </w:r>
            <w:r w:rsidR="006E01C6" w:rsidRPr="00EE6FAA">
              <w:rPr>
                <w:rFonts w:ascii="Arial" w:eastAsia="Arial" w:hAnsi="Arial" w:cs="Arial"/>
                <w:sz w:val="22"/>
                <w:szCs w:val="22"/>
                <w:lang w:val="ro-RO" w:eastAsia="ro-RO"/>
              </w:rPr>
              <w:t>u</w:t>
            </w:r>
            <w:r w:rsidRPr="00EE6FAA">
              <w:rPr>
                <w:rFonts w:ascii="Arial" w:eastAsia="Arial" w:hAnsi="Arial" w:cs="Arial"/>
                <w:sz w:val="22"/>
                <w:szCs w:val="22"/>
                <w:lang w:val="ro-RO" w:eastAsia="ro-RO"/>
              </w:rPr>
              <w:t xml:space="preserve"> (în primul an după absolvire).</w:t>
            </w:r>
          </w:p>
          <w:p w14:paraId="75647849" w14:textId="599BD8C7" w:rsidR="00B87718" w:rsidRPr="00EE6FAA" w:rsidRDefault="00B87718" w:rsidP="00697A9D">
            <w:pPr>
              <w:numPr>
                <w:ilvl w:val="0"/>
                <w:numId w:val="54"/>
              </w:numPr>
              <w:tabs>
                <w:tab w:val="left" w:pos="709"/>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 xml:space="preserve">Analiza rezultatelor chestionărilor în vederea corespunderii competențelor absolvenților programului </w:t>
            </w:r>
            <w:r w:rsidR="006E01C6" w:rsidRPr="00EE6FAA">
              <w:rPr>
                <w:rFonts w:ascii="Arial" w:eastAsia="Arial" w:hAnsi="Arial" w:cs="Arial"/>
                <w:sz w:val="22"/>
                <w:szCs w:val="22"/>
                <w:lang w:val="ro-RO" w:eastAsia="ro-RO"/>
              </w:rPr>
              <w:t xml:space="preserve">comun </w:t>
            </w:r>
            <w:r w:rsidRPr="00EE6FAA">
              <w:rPr>
                <w:rFonts w:ascii="Arial" w:eastAsia="Arial" w:hAnsi="Arial" w:cs="Arial"/>
                <w:sz w:val="22"/>
                <w:szCs w:val="22"/>
                <w:lang w:val="ro-RO" w:eastAsia="ro-RO"/>
              </w:rPr>
              <w:t>de studii cu cerințele pieței muncii.</w:t>
            </w:r>
          </w:p>
          <w:p w14:paraId="2A677910" w14:textId="2792BE16" w:rsidR="00B87718" w:rsidRPr="00EE6FAA" w:rsidRDefault="00B87718" w:rsidP="00697A9D">
            <w:pPr>
              <w:numPr>
                <w:ilvl w:val="0"/>
                <w:numId w:val="54"/>
              </w:numPr>
              <w:tabs>
                <w:tab w:val="left" w:pos="709"/>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 xml:space="preserve">Analiza rezultatelor/performanțelor absolvenților de la programul </w:t>
            </w:r>
            <w:r w:rsidR="006E01C6" w:rsidRPr="00EE6FAA">
              <w:rPr>
                <w:rFonts w:ascii="Arial" w:eastAsia="Arial" w:hAnsi="Arial" w:cs="Arial"/>
                <w:sz w:val="22"/>
                <w:szCs w:val="22"/>
                <w:lang w:val="ro-RO" w:eastAsia="ro-RO"/>
              </w:rPr>
              <w:t xml:space="preserve">comun </w:t>
            </w:r>
            <w:r w:rsidRPr="00EE6FAA">
              <w:rPr>
                <w:rFonts w:ascii="Arial" w:eastAsia="Arial" w:hAnsi="Arial" w:cs="Arial"/>
                <w:sz w:val="22"/>
                <w:szCs w:val="22"/>
                <w:lang w:val="ro-RO" w:eastAsia="ro-RO"/>
              </w:rPr>
              <w:t>de studii cu impact social-economic în diverse domenii de activitate (la nivel local, național sau internațional).</w:t>
            </w:r>
          </w:p>
          <w:p w14:paraId="4073B58C" w14:textId="39DAD4CD" w:rsidR="00B87718" w:rsidRPr="00EE6FAA" w:rsidRDefault="00B87718" w:rsidP="00697A9D">
            <w:pPr>
              <w:numPr>
                <w:ilvl w:val="0"/>
                <w:numId w:val="54"/>
              </w:numPr>
              <w:tabs>
                <w:tab w:val="left" w:pos="709"/>
              </w:tabs>
              <w:jc w:val="both"/>
              <w:rPr>
                <w:rFonts w:ascii="Arial" w:eastAsia="Arial" w:hAnsi="Arial" w:cs="Arial"/>
                <w:sz w:val="22"/>
                <w:szCs w:val="22"/>
                <w:lang w:val="ro-RO" w:eastAsia="ro-RO"/>
              </w:rPr>
            </w:pPr>
            <w:r w:rsidRPr="00EE6FAA">
              <w:rPr>
                <w:rFonts w:ascii="Arial" w:eastAsia="Arial" w:hAnsi="Arial" w:cs="Arial"/>
                <w:sz w:val="22"/>
                <w:szCs w:val="22"/>
                <w:lang w:val="ro-RO" w:eastAsia="ro-RO"/>
              </w:rPr>
              <w:t xml:space="preserve">Analiza datelor cu privire la continuarea studiilor absolvenților programului </w:t>
            </w:r>
            <w:r w:rsidR="006E01C6" w:rsidRPr="00EE6FAA">
              <w:rPr>
                <w:rFonts w:ascii="Arial" w:eastAsia="Arial" w:hAnsi="Arial" w:cs="Arial"/>
                <w:sz w:val="22"/>
                <w:szCs w:val="22"/>
                <w:lang w:val="ro-RO" w:eastAsia="ro-RO"/>
              </w:rPr>
              <w:t xml:space="preserve">comun </w:t>
            </w:r>
            <w:r w:rsidRPr="00EE6FAA">
              <w:rPr>
                <w:rFonts w:ascii="Arial" w:eastAsia="Arial" w:hAnsi="Arial" w:cs="Arial"/>
                <w:sz w:val="22"/>
                <w:szCs w:val="22"/>
                <w:lang w:val="ro-RO" w:eastAsia="ro-RO"/>
              </w:rPr>
              <w:t xml:space="preserve">de studii la </w:t>
            </w:r>
            <w:r w:rsidR="006E01C6" w:rsidRPr="00EE6FAA">
              <w:rPr>
                <w:rFonts w:ascii="Arial" w:eastAsia="Arial" w:hAnsi="Arial" w:cs="Arial"/>
                <w:sz w:val="22"/>
                <w:szCs w:val="22"/>
                <w:lang w:val="ro-RO" w:eastAsia="ro-RO"/>
              </w:rPr>
              <w:t>următorul ciclu de studii</w:t>
            </w:r>
            <w:r w:rsidRPr="00EE6FAA">
              <w:rPr>
                <w:rFonts w:ascii="Arial" w:eastAsia="Arial" w:hAnsi="Arial" w:cs="Arial"/>
                <w:sz w:val="22"/>
                <w:szCs w:val="22"/>
                <w:lang w:val="ro-RO" w:eastAsia="ro-RO"/>
              </w:rPr>
              <w:t>.</w:t>
            </w:r>
          </w:p>
        </w:tc>
        <w:tc>
          <w:tcPr>
            <w:tcW w:w="5103" w:type="dxa"/>
          </w:tcPr>
          <w:p w14:paraId="32089CE5" w14:textId="77777777" w:rsidR="00B87718" w:rsidRPr="00EE6FAA" w:rsidRDefault="00B87718" w:rsidP="00697A9D">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1,0</w:t>
            </w:r>
            <w:r w:rsidRPr="00EE6FAA">
              <w:rPr>
                <w:rFonts w:ascii="Arial" w:eastAsia="Arial" w:hAnsi="Arial" w:cs="Arial"/>
                <w:sz w:val="22"/>
                <w:szCs w:val="22"/>
                <w:lang w:val="ro-RO" w:eastAsia="ro-RO"/>
              </w:rPr>
              <w:t xml:space="preserve"> – instituția dispune de mecanisme de evidență a angajării în câmpul muncii și a evoluției profesionale a absolvenților și le aplică consecvent;</w:t>
            </w:r>
          </w:p>
          <w:p w14:paraId="0F77B94A" w14:textId="77777777" w:rsidR="00B87718" w:rsidRPr="00EE6FAA" w:rsidRDefault="00B87718" w:rsidP="00697A9D">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 xml:space="preserve">0,5 </w:t>
            </w:r>
            <w:r w:rsidRPr="00EE6FAA">
              <w:rPr>
                <w:rFonts w:ascii="Arial" w:eastAsia="Arial" w:hAnsi="Arial" w:cs="Arial"/>
                <w:sz w:val="22"/>
                <w:szCs w:val="22"/>
                <w:lang w:val="ro-RO" w:eastAsia="ro-RO"/>
              </w:rPr>
              <w:t>– instituția dispune de mecanisme de evidență a angajării în câmpul muncii și a evoluției profesionale a absolvenților programului de studii și le aplică sporadic;</w:t>
            </w:r>
          </w:p>
          <w:p w14:paraId="7F0BF2EB" w14:textId="77777777" w:rsidR="00B87718" w:rsidRPr="00EE6FAA" w:rsidRDefault="00B87718" w:rsidP="00697A9D">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0</w:t>
            </w:r>
            <w:r w:rsidRPr="00EE6FAA">
              <w:rPr>
                <w:rFonts w:ascii="Arial" w:eastAsia="Arial" w:hAnsi="Arial" w:cs="Arial"/>
                <w:sz w:val="22"/>
                <w:szCs w:val="22"/>
                <w:lang w:val="ro-RO" w:eastAsia="ro-RO"/>
              </w:rPr>
              <w:t xml:space="preserve"> – instituția nu dispune de mecanisme de evidență a angajării în câmpul muncii și a evoluției profesionale a absolvenților.</w:t>
            </w:r>
          </w:p>
        </w:tc>
        <w:tc>
          <w:tcPr>
            <w:tcW w:w="1417" w:type="dxa"/>
            <w:vAlign w:val="center"/>
          </w:tcPr>
          <w:p w14:paraId="08731391" w14:textId="77777777" w:rsidR="00B87718" w:rsidRPr="00EE6FAA" w:rsidRDefault="00B87718" w:rsidP="00EB30C8">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2</w:t>
            </w:r>
          </w:p>
        </w:tc>
      </w:tr>
      <w:tr w:rsidR="00B87718" w:rsidRPr="00EE6FAA" w14:paraId="5E9E9D26" w14:textId="77777777" w:rsidTr="00697A9D">
        <w:trPr>
          <w:trHeight w:val="1177"/>
        </w:trPr>
        <w:tc>
          <w:tcPr>
            <w:tcW w:w="2835" w:type="dxa"/>
            <w:vMerge/>
            <w:shd w:val="clear" w:color="auto" w:fill="auto"/>
          </w:tcPr>
          <w:p w14:paraId="77FE57D7" w14:textId="77777777" w:rsidR="00B87718" w:rsidRPr="00EE6FAA" w:rsidRDefault="00B87718" w:rsidP="00697A9D">
            <w:pPr>
              <w:tabs>
                <w:tab w:val="left" w:pos="709"/>
              </w:tabs>
              <w:ind w:left="-18"/>
              <w:jc w:val="both"/>
              <w:rPr>
                <w:rFonts w:ascii="Arial" w:eastAsia="Arial" w:hAnsi="Arial" w:cs="Arial"/>
                <w:sz w:val="22"/>
                <w:szCs w:val="22"/>
                <w:lang w:val="ro-RO" w:eastAsia="ro-RO"/>
              </w:rPr>
            </w:pPr>
          </w:p>
        </w:tc>
        <w:tc>
          <w:tcPr>
            <w:tcW w:w="5529" w:type="dxa"/>
            <w:vMerge/>
          </w:tcPr>
          <w:p w14:paraId="737CCEF6" w14:textId="77777777" w:rsidR="00B87718" w:rsidRPr="00EE6FAA" w:rsidRDefault="00B87718" w:rsidP="00697A9D">
            <w:pPr>
              <w:numPr>
                <w:ilvl w:val="0"/>
                <w:numId w:val="54"/>
              </w:numPr>
              <w:tabs>
                <w:tab w:val="left" w:pos="709"/>
              </w:tabs>
              <w:jc w:val="both"/>
              <w:rPr>
                <w:rFonts w:ascii="Arial" w:eastAsia="Arial" w:hAnsi="Arial" w:cs="Arial"/>
                <w:sz w:val="22"/>
                <w:szCs w:val="22"/>
                <w:lang w:val="ro-RO" w:eastAsia="ro-RO"/>
              </w:rPr>
            </w:pPr>
          </w:p>
        </w:tc>
        <w:tc>
          <w:tcPr>
            <w:tcW w:w="5103" w:type="dxa"/>
          </w:tcPr>
          <w:p w14:paraId="6DBA4C65" w14:textId="77777777" w:rsidR="00B87718" w:rsidRPr="00EE6FAA" w:rsidRDefault="00B87718" w:rsidP="00697A9D">
            <w:pPr>
              <w:tabs>
                <w:tab w:val="left" w:pos="709"/>
              </w:tabs>
              <w:jc w:val="both"/>
              <w:rPr>
                <w:rFonts w:ascii="Arial" w:eastAsia="Arial" w:hAnsi="Arial" w:cs="Arial"/>
                <w:b/>
                <w:sz w:val="22"/>
                <w:szCs w:val="22"/>
                <w:lang w:val="ro-RO" w:eastAsia="ro-RO"/>
              </w:rPr>
            </w:pPr>
            <w:r w:rsidRPr="00EE6FAA">
              <w:rPr>
                <w:rFonts w:ascii="Arial" w:eastAsia="Arial" w:hAnsi="Arial" w:cs="Arial"/>
                <w:b/>
                <w:sz w:val="22"/>
                <w:szCs w:val="22"/>
                <w:lang w:val="ro-RO" w:eastAsia="ro-RO"/>
              </w:rPr>
              <w:t>1,0</w:t>
            </w:r>
            <w:r w:rsidRPr="00EE6FAA">
              <w:rPr>
                <w:rFonts w:ascii="Arial" w:eastAsia="Arial" w:hAnsi="Arial" w:cs="Arial"/>
                <w:sz w:val="22"/>
                <w:szCs w:val="22"/>
                <w:lang w:val="ro-RO" w:eastAsia="ro-RO"/>
              </w:rPr>
              <w:t xml:space="preserve"> – instituția realizează sistematic activități de orientare profesională;</w:t>
            </w:r>
          </w:p>
          <w:p w14:paraId="1F11BD19" w14:textId="77777777" w:rsidR="00B87718" w:rsidRPr="00EE6FAA" w:rsidRDefault="00B87718" w:rsidP="00697A9D">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 xml:space="preserve">0,5 – </w:t>
            </w:r>
            <w:r w:rsidRPr="00EE6FAA">
              <w:rPr>
                <w:rFonts w:ascii="Arial" w:eastAsia="Arial" w:hAnsi="Arial" w:cs="Arial"/>
                <w:sz w:val="22"/>
                <w:szCs w:val="22"/>
                <w:lang w:val="ro-RO" w:eastAsia="ro-RO"/>
              </w:rPr>
              <w:t>instituția realizează sporadic activități de orientare profesională;</w:t>
            </w:r>
          </w:p>
          <w:p w14:paraId="161CA556" w14:textId="4AAA6CA0" w:rsidR="00B87718" w:rsidRPr="00EE6FAA" w:rsidRDefault="00B87718" w:rsidP="00697A9D">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0</w:t>
            </w:r>
            <w:r w:rsidRPr="00EE6FAA">
              <w:rPr>
                <w:rFonts w:ascii="Arial" w:eastAsia="Arial" w:hAnsi="Arial" w:cs="Arial"/>
                <w:sz w:val="22"/>
                <w:szCs w:val="22"/>
                <w:lang w:val="ro-RO" w:eastAsia="ro-RO"/>
              </w:rPr>
              <w:t xml:space="preserve"> – instituția nu realizează activități de orientare profesională.</w:t>
            </w:r>
          </w:p>
        </w:tc>
        <w:tc>
          <w:tcPr>
            <w:tcW w:w="1417" w:type="dxa"/>
            <w:vAlign w:val="center"/>
          </w:tcPr>
          <w:p w14:paraId="63FF925B" w14:textId="177E67F6" w:rsidR="00B87718" w:rsidRPr="00EE6FAA" w:rsidRDefault="00B87718" w:rsidP="00B87718">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1</w:t>
            </w:r>
          </w:p>
        </w:tc>
      </w:tr>
      <w:tr w:rsidR="00B87718" w:rsidRPr="00EE6FAA" w14:paraId="76275F25" w14:textId="77777777" w:rsidTr="00697A9D">
        <w:trPr>
          <w:trHeight w:val="667"/>
        </w:trPr>
        <w:tc>
          <w:tcPr>
            <w:tcW w:w="2835" w:type="dxa"/>
            <w:vMerge/>
            <w:shd w:val="clear" w:color="auto" w:fill="auto"/>
          </w:tcPr>
          <w:p w14:paraId="05FFB0D2" w14:textId="77777777" w:rsidR="00B87718" w:rsidRPr="00EE6FAA" w:rsidRDefault="00B87718" w:rsidP="00B87718">
            <w:pPr>
              <w:tabs>
                <w:tab w:val="left" w:pos="709"/>
              </w:tabs>
              <w:ind w:left="-18"/>
              <w:jc w:val="both"/>
              <w:rPr>
                <w:rFonts w:ascii="Arial" w:eastAsia="Arial" w:hAnsi="Arial" w:cs="Arial"/>
                <w:sz w:val="22"/>
                <w:szCs w:val="22"/>
                <w:lang w:val="ro-RO" w:eastAsia="ro-RO"/>
              </w:rPr>
            </w:pPr>
          </w:p>
        </w:tc>
        <w:tc>
          <w:tcPr>
            <w:tcW w:w="5529" w:type="dxa"/>
            <w:vMerge/>
          </w:tcPr>
          <w:p w14:paraId="3D2F1EFD" w14:textId="77777777" w:rsidR="00B87718" w:rsidRPr="00EE6FAA" w:rsidRDefault="00B87718" w:rsidP="004C424A">
            <w:pPr>
              <w:numPr>
                <w:ilvl w:val="0"/>
                <w:numId w:val="54"/>
              </w:numPr>
              <w:tabs>
                <w:tab w:val="left" w:pos="709"/>
              </w:tabs>
              <w:spacing w:line="276" w:lineRule="auto"/>
              <w:jc w:val="both"/>
              <w:rPr>
                <w:rFonts w:ascii="Arial" w:eastAsia="Arial" w:hAnsi="Arial" w:cs="Arial"/>
                <w:sz w:val="22"/>
                <w:szCs w:val="22"/>
                <w:lang w:val="ro-RO" w:eastAsia="ro-RO"/>
              </w:rPr>
            </w:pPr>
          </w:p>
        </w:tc>
        <w:tc>
          <w:tcPr>
            <w:tcW w:w="5103" w:type="dxa"/>
          </w:tcPr>
          <w:p w14:paraId="63F6722B" w14:textId="77777777" w:rsidR="00B87718" w:rsidRPr="00EE6FAA" w:rsidRDefault="00B87718" w:rsidP="00B87718">
            <w:pPr>
              <w:tabs>
                <w:tab w:val="left" w:pos="709"/>
              </w:tabs>
              <w:jc w:val="both"/>
              <w:rPr>
                <w:rFonts w:ascii="Arial" w:eastAsia="Arial" w:hAnsi="Arial" w:cs="Arial"/>
                <w:b/>
                <w:sz w:val="22"/>
                <w:szCs w:val="22"/>
                <w:lang w:val="ro-RO" w:eastAsia="ro-RO"/>
              </w:rPr>
            </w:pPr>
            <w:r w:rsidRPr="00EE6FAA">
              <w:rPr>
                <w:rFonts w:ascii="Arial" w:eastAsia="Arial" w:hAnsi="Arial" w:cs="Arial"/>
                <w:b/>
                <w:sz w:val="22"/>
                <w:szCs w:val="22"/>
                <w:lang w:val="ro-RO" w:eastAsia="ro-RO"/>
              </w:rPr>
              <w:t>1,0</w:t>
            </w:r>
            <w:r w:rsidRPr="00EE6FAA">
              <w:rPr>
                <w:rFonts w:ascii="Arial" w:eastAsia="Arial" w:hAnsi="Arial" w:cs="Arial"/>
                <w:sz w:val="22"/>
                <w:szCs w:val="22"/>
                <w:lang w:val="ro-RO" w:eastAsia="ro-RO"/>
              </w:rPr>
              <w:t xml:space="preserve"> – rata angajării absolvenților în câmpul muncii conform domeniului de formare profesională (în primul an după absolvire) constituie peste 70%;</w:t>
            </w:r>
          </w:p>
          <w:p w14:paraId="0086C31A" w14:textId="77777777" w:rsidR="00B87718" w:rsidRPr="00EE6FAA" w:rsidRDefault="00B87718" w:rsidP="00B87718">
            <w:pPr>
              <w:tabs>
                <w:tab w:val="left" w:pos="709"/>
              </w:tabs>
              <w:jc w:val="both"/>
              <w:rPr>
                <w:rFonts w:ascii="Arial" w:eastAsia="Arial" w:hAnsi="Arial" w:cs="Arial"/>
                <w:b/>
                <w:sz w:val="22"/>
                <w:szCs w:val="22"/>
                <w:lang w:val="ro-RO" w:eastAsia="ro-RO"/>
              </w:rPr>
            </w:pPr>
            <w:r w:rsidRPr="00EE6FAA">
              <w:rPr>
                <w:rFonts w:ascii="Arial" w:eastAsia="Arial" w:hAnsi="Arial" w:cs="Arial"/>
                <w:b/>
                <w:sz w:val="22"/>
                <w:szCs w:val="22"/>
                <w:lang w:val="ro-RO" w:eastAsia="ro-RO"/>
              </w:rPr>
              <w:t xml:space="preserve">0,5 – </w:t>
            </w:r>
            <w:r w:rsidRPr="00EE6FAA">
              <w:rPr>
                <w:rFonts w:ascii="Arial" w:eastAsia="Arial" w:hAnsi="Arial" w:cs="Arial"/>
                <w:sz w:val="22"/>
                <w:szCs w:val="22"/>
                <w:lang w:val="ro-RO" w:eastAsia="ro-RO"/>
              </w:rPr>
              <w:t>rata angajării absolvenților în câmpul muncii conform domeniului de formare profesională (în primul an după absolvire) constituie 50 - 70%;</w:t>
            </w:r>
          </w:p>
          <w:p w14:paraId="53C49A50" w14:textId="4CF76A00" w:rsidR="00B87718" w:rsidRPr="00EE6FAA" w:rsidRDefault="00B87718" w:rsidP="00B87718">
            <w:pPr>
              <w:tabs>
                <w:tab w:val="left" w:pos="709"/>
              </w:tabs>
              <w:jc w:val="both"/>
              <w:rPr>
                <w:rFonts w:ascii="Arial" w:eastAsia="Arial" w:hAnsi="Arial" w:cs="Arial"/>
                <w:b/>
                <w:sz w:val="22"/>
                <w:szCs w:val="22"/>
                <w:lang w:val="ro-RO" w:eastAsia="ro-RO"/>
              </w:rPr>
            </w:pPr>
            <w:r w:rsidRPr="00EE6FAA">
              <w:rPr>
                <w:rFonts w:ascii="Arial" w:eastAsia="Arial" w:hAnsi="Arial" w:cs="Arial"/>
                <w:b/>
                <w:sz w:val="22"/>
                <w:szCs w:val="22"/>
                <w:lang w:val="ro-RO" w:eastAsia="ro-RO"/>
              </w:rPr>
              <w:t>0</w:t>
            </w:r>
            <w:r w:rsidRPr="00EE6FAA">
              <w:rPr>
                <w:rFonts w:ascii="Arial" w:eastAsia="Arial" w:hAnsi="Arial" w:cs="Arial"/>
                <w:sz w:val="22"/>
                <w:szCs w:val="22"/>
                <w:lang w:val="ro-RO" w:eastAsia="ro-RO"/>
              </w:rPr>
              <w:t xml:space="preserve"> – rata angajării absolvenților în câmpul muncii conform domeniului de formare profesională (în primul an după absolvire) constituie mai puțin de 50%.</w:t>
            </w:r>
          </w:p>
        </w:tc>
        <w:tc>
          <w:tcPr>
            <w:tcW w:w="1417" w:type="dxa"/>
            <w:vAlign w:val="center"/>
          </w:tcPr>
          <w:p w14:paraId="3860D710" w14:textId="6766FD1D" w:rsidR="00B87718" w:rsidRPr="00EE6FAA" w:rsidRDefault="00B87718" w:rsidP="00B87718">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1</w:t>
            </w:r>
          </w:p>
        </w:tc>
      </w:tr>
    </w:tbl>
    <w:p w14:paraId="393002C9" w14:textId="77777777" w:rsidR="007F7D8B" w:rsidRPr="00EE6FAA" w:rsidRDefault="007F7D8B" w:rsidP="007F7D8B">
      <w:pPr>
        <w:keepNext/>
        <w:keepLines/>
        <w:tabs>
          <w:tab w:val="left" w:pos="709"/>
        </w:tabs>
        <w:spacing w:before="120" w:after="120"/>
        <w:outlineLvl w:val="1"/>
        <w:rPr>
          <w:rFonts w:ascii="Arial" w:eastAsia="Times New Roman" w:hAnsi="Arial" w:cs="Arial"/>
          <w:b/>
          <w:bCs/>
          <w:sz w:val="22"/>
          <w:szCs w:val="22"/>
          <w:lang w:val="ro-RO" w:eastAsia="ro-RO"/>
        </w:rPr>
      </w:pPr>
      <w:bookmarkStart w:id="33" w:name="_Toc100067087"/>
      <w:r w:rsidRPr="00EE6FAA">
        <w:rPr>
          <w:rFonts w:ascii="Arial" w:eastAsia="Times New Roman" w:hAnsi="Arial" w:cs="Arial"/>
          <w:b/>
          <w:bCs/>
          <w:sz w:val="22"/>
          <w:szCs w:val="22"/>
          <w:lang w:val="ro-RO" w:eastAsia="ro-RO"/>
        </w:rPr>
        <w:t>Standardul de acreditare 10. Asigurarea externă a calității în mod ciclic (4 pct.)</w:t>
      </w:r>
      <w:bookmarkEnd w:id="33"/>
    </w:p>
    <w:p w14:paraId="01E79D49" w14:textId="77777777" w:rsidR="007F7D8B" w:rsidRPr="00EE6FAA" w:rsidRDefault="007F7D8B" w:rsidP="007F7D8B">
      <w:pPr>
        <w:tabs>
          <w:tab w:val="left" w:pos="709"/>
        </w:tabs>
        <w:rPr>
          <w:rFonts w:ascii="Arial" w:eastAsia="Arial" w:hAnsi="Arial" w:cs="Arial"/>
          <w:sz w:val="22"/>
          <w:szCs w:val="22"/>
          <w:lang w:val="ro-RO" w:eastAsia="ro-RO"/>
        </w:rPr>
      </w:pPr>
      <w:r w:rsidRPr="00EE6FAA">
        <w:rPr>
          <w:rFonts w:ascii="Arial" w:eastAsia="Arial" w:hAnsi="Arial" w:cs="Arial"/>
          <w:sz w:val="22"/>
          <w:szCs w:val="22"/>
          <w:lang w:val="ro-RO" w:eastAsia="ro-RO"/>
        </w:rPr>
        <w:t>Instituțiile se supun ciclic proceselor de asigurare externă a calității.</w:t>
      </w:r>
    </w:p>
    <w:p w14:paraId="2D8998D7" w14:textId="77777777" w:rsidR="007F7D8B" w:rsidRPr="00EE6FAA" w:rsidRDefault="007F7D8B" w:rsidP="007F7D8B">
      <w:pPr>
        <w:keepNext/>
        <w:keepLines/>
        <w:tabs>
          <w:tab w:val="left" w:pos="709"/>
        </w:tabs>
        <w:spacing w:before="120" w:after="120"/>
        <w:outlineLvl w:val="2"/>
        <w:rPr>
          <w:rFonts w:ascii="Arial" w:eastAsia="Times New Roman" w:hAnsi="Arial" w:cs="Arial"/>
          <w:b/>
          <w:bCs/>
          <w:sz w:val="22"/>
          <w:szCs w:val="22"/>
          <w:lang w:val="ro-RO" w:eastAsia="ro-RO"/>
        </w:rPr>
      </w:pPr>
      <w:bookmarkStart w:id="34" w:name="_Toc100067088"/>
      <w:r w:rsidRPr="00EE6FAA">
        <w:rPr>
          <w:rFonts w:ascii="Arial" w:eastAsia="Times New Roman" w:hAnsi="Arial" w:cs="Arial"/>
          <w:b/>
          <w:bCs/>
          <w:sz w:val="22"/>
          <w:szCs w:val="22"/>
          <w:lang w:val="ro-RO" w:eastAsia="ro-RO"/>
        </w:rPr>
        <w:t>Criteriul 10.1. Asigurarea externă a calității (4 pct.)</w:t>
      </w:r>
      <w:bookmarkEnd w:id="34"/>
    </w:p>
    <w:tbl>
      <w:tblPr>
        <w:tblW w:w="148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5529"/>
        <w:gridCol w:w="5167"/>
        <w:gridCol w:w="1353"/>
      </w:tblGrid>
      <w:tr w:rsidR="007F7D8B" w:rsidRPr="00EE6FAA" w14:paraId="5C47A2C0" w14:textId="77777777" w:rsidTr="00697A9D">
        <w:trPr>
          <w:trHeight w:val="212"/>
        </w:trPr>
        <w:tc>
          <w:tcPr>
            <w:tcW w:w="2835" w:type="dxa"/>
            <w:shd w:val="clear" w:color="auto" w:fill="auto"/>
            <w:vAlign w:val="center"/>
          </w:tcPr>
          <w:p w14:paraId="12B9471A" w14:textId="77777777" w:rsidR="007F7D8B" w:rsidRPr="00EE6FAA" w:rsidRDefault="007F7D8B" w:rsidP="007F7D8B">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Indicatorii de performanță</w:t>
            </w:r>
          </w:p>
        </w:tc>
        <w:tc>
          <w:tcPr>
            <w:tcW w:w="5529" w:type="dxa"/>
            <w:vAlign w:val="center"/>
          </w:tcPr>
          <w:p w14:paraId="5F740655" w14:textId="77777777" w:rsidR="007F7D8B" w:rsidRPr="00EE6FAA" w:rsidRDefault="007F7D8B" w:rsidP="007F7D8B">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Conținutul Raportului de autoevaluare (RA)</w:t>
            </w:r>
          </w:p>
        </w:tc>
        <w:tc>
          <w:tcPr>
            <w:tcW w:w="5167" w:type="dxa"/>
            <w:vAlign w:val="center"/>
          </w:tcPr>
          <w:p w14:paraId="0123D20F" w14:textId="77777777" w:rsidR="007F7D8B" w:rsidRPr="00EE6FAA" w:rsidRDefault="007F7D8B" w:rsidP="007F7D8B">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Standardele de evaluare</w:t>
            </w:r>
          </w:p>
        </w:tc>
        <w:tc>
          <w:tcPr>
            <w:tcW w:w="1353" w:type="dxa"/>
            <w:vAlign w:val="center"/>
          </w:tcPr>
          <w:p w14:paraId="563E417F" w14:textId="77777777" w:rsidR="007F7D8B" w:rsidRPr="00EE6FAA" w:rsidRDefault="007F7D8B" w:rsidP="007F7D8B">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Ponderea</w:t>
            </w:r>
          </w:p>
          <w:p w14:paraId="2D6379E2" w14:textId="77777777" w:rsidR="007F7D8B" w:rsidRPr="00EE6FAA" w:rsidRDefault="007F7D8B" w:rsidP="007F7D8B">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(puncte)</w:t>
            </w:r>
          </w:p>
        </w:tc>
      </w:tr>
      <w:tr w:rsidR="00D90219" w:rsidRPr="00EE6FAA" w14:paraId="29169553" w14:textId="77777777" w:rsidTr="00697A9D">
        <w:trPr>
          <w:trHeight w:val="698"/>
        </w:trPr>
        <w:tc>
          <w:tcPr>
            <w:tcW w:w="2835" w:type="dxa"/>
            <w:vMerge w:val="restart"/>
            <w:shd w:val="clear" w:color="auto" w:fill="auto"/>
          </w:tcPr>
          <w:p w14:paraId="433B7CD0" w14:textId="462325E0" w:rsidR="00D90219" w:rsidRPr="00EE6FAA" w:rsidRDefault="00D90219" w:rsidP="00697A9D">
            <w:pPr>
              <w:tabs>
                <w:tab w:val="left" w:pos="709"/>
              </w:tabs>
              <w:ind w:left="-18"/>
              <w:jc w:val="both"/>
              <w:rPr>
                <w:rFonts w:ascii="Arial" w:eastAsia="Arial" w:hAnsi="Arial" w:cs="Arial"/>
                <w:sz w:val="22"/>
                <w:szCs w:val="22"/>
                <w:lang w:val="ro-RO" w:eastAsia="ro-RO"/>
              </w:rPr>
            </w:pPr>
            <w:r w:rsidRPr="00EE6FAA">
              <w:rPr>
                <w:rFonts w:ascii="Arial" w:eastAsia="Arial" w:hAnsi="Arial" w:cs="Arial"/>
                <w:sz w:val="22"/>
                <w:szCs w:val="22"/>
                <w:lang w:val="ro-RO" w:eastAsia="ro-RO"/>
              </w:rPr>
              <w:lastRenderedPageBreak/>
              <w:t>10.1.1. Executarea dispozițiilor și recomandărilor Ministerului Educației și Cercetării și a ministerelor de resort și a observațiilor, recomandărilor și deciziilor formulate în baza evaluării externe de către ANACEC/ alte Agenții de Asigurare a Calității</w:t>
            </w:r>
          </w:p>
          <w:p w14:paraId="5C3001F7" w14:textId="1E8096BA" w:rsidR="00D90219" w:rsidRPr="00EE6FAA" w:rsidRDefault="00D90219" w:rsidP="00697A9D">
            <w:pPr>
              <w:tabs>
                <w:tab w:val="left" w:pos="709"/>
              </w:tabs>
              <w:jc w:val="both"/>
              <w:rPr>
                <w:rFonts w:ascii="Arial" w:eastAsia="Arial" w:hAnsi="Arial" w:cs="Arial"/>
                <w:sz w:val="22"/>
                <w:szCs w:val="22"/>
                <w:lang w:val="ro-RO" w:eastAsia="ro-RO"/>
              </w:rPr>
            </w:pPr>
            <w:r w:rsidRPr="00EE6FAA">
              <w:rPr>
                <w:rFonts w:ascii="Arial" w:eastAsia="Arial" w:hAnsi="Arial" w:cs="Arial"/>
                <w:i/>
                <w:sz w:val="22"/>
                <w:szCs w:val="22"/>
                <w:lang w:val="ro-RO" w:eastAsia="ro-RO"/>
              </w:rPr>
              <w:t>(Nu se aplică în cazul evaluării externe în vederea autorizării de funcționare provizorie a programului comun de studii)</w:t>
            </w:r>
          </w:p>
        </w:tc>
        <w:tc>
          <w:tcPr>
            <w:tcW w:w="5529" w:type="dxa"/>
            <w:vMerge w:val="restart"/>
          </w:tcPr>
          <w:p w14:paraId="53C13B0A" w14:textId="77777777" w:rsidR="00D90219" w:rsidRPr="00EE6FAA" w:rsidRDefault="00D90219" w:rsidP="00697A9D">
            <w:pPr>
              <w:numPr>
                <w:ilvl w:val="0"/>
                <w:numId w:val="57"/>
              </w:numPr>
              <w:tabs>
                <w:tab w:val="left" w:pos="709"/>
              </w:tabs>
              <w:ind w:left="360"/>
              <w:jc w:val="both"/>
              <w:rPr>
                <w:rFonts w:ascii="Arial" w:eastAsia="Arial" w:hAnsi="Arial" w:cs="Arial"/>
                <w:b/>
                <w:sz w:val="22"/>
                <w:szCs w:val="22"/>
                <w:lang w:val="ro-RO" w:eastAsia="ro-RO"/>
              </w:rPr>
            </w:pPr>
            <w:r w:rsidRPr="00EE6FAA">
              <w:rPr>
                <w:rFonts w:ascii="Arial" w:eastAsia="Arial" w:hAnsi="Arial" w:cs="Arial"/>
                <w:sz w:val="22"/>
                <w:szCs w:val="22"/>
                <w:lang w:val="ro-RO" w:eastAsia="ro-RO"/>
              </w:rPr>
              <w:t>Analiza procedurilor instituționale de comunicare, executare și monitorizare a dispozițiilor și recomandărilor MEC și a ministerelor de resort și aplicarea acestora.</w:t>
            </w:r>
          </w:p>
          <w:p w14:paraId="11C19DD9" w14:textId="7E693F0F" w:rsidR="00D90219" w:rsidRPr="00EE6FAA" w:rsidRDefault="00D90219" w:rsidP="00697A9D">
            <w:pPr>
              <w:numPr>
                <w:ilvl w:val="0"/>
                <w:numId w:val="57"/>
              </w:numPr>
              <w:tabs>
                <w:tab w:val="left" w:pos="709"/>
              </w:tabs>
              <w:ind w:left="360"/>
              <w:jc w:val="both"/>
              <w:rPr>
                <w:rFonts w:ascii="Arial" w:eastAsia="Arial" w:hAnsi="Arial" w:cs="Arial"/>
                <w:b/>
                <w:sz w:val="22"/>
                <w:szCs w:val="22"/>
                <w:lang w:val="ro-RO" w:eastAsia="ro-RO"/>
              </w:rPr>
            </w:pPr>
            <w:r w:rsidRPr="00EE6FAA">
              <w:rPr>
                <w:rFonts w:ascii="Arial" w:eastAsia="Arial" w:hAnsi="Arial" w:cs="Arial"/>
                <w:sz w:val="22"/>
                <w:szCs w:val="22"/>
                <w:lang w:val="ro-RO" w:eastAsia="ro-RO"/>
              </w:rPr>
              <w:t>Analiza observațiilor, recomandărilor și deciziilor ANACEC/ altor agenții de asigurare a calității și a măsurilor întreprinse privind dezvoltarea programului de studii ca urmare a evaluării externe.</w:t>
            </w:r>
          </w:p>
        </w:tc>
        <w:tc>
          <w:tcPr>
            <w:tcW w:w="5167" w:type="dxa"/>
          </w:tcPr>
          <w:p w14:paraId="4BD1365E" w14:textId="77777777" w:rsidR="00D90219" w:rsidRPr="00EE6FAA" w:rsidRDefault="00D90219" w:rsidP="00697A9D">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1,0</w:t>
            </w:r>
            <w:r w:rsidRPr="00EE6FAA">
              <w:rPr>
                <w:rFonts w:ascii="Arial" w:eastAsia="Arial" w:hAnsi="Arial" w:cs="Arial"/>
                <w:sz w:val="22"/>
                <w:szCs w:val="22"/>
                <w:lang w:val="ro-RO" w:eastAsia="ro-RO"/>
              </w:rPr>
              <w:t xml:space="preserve"> – instituția dispune și aplică proceduri de comunicare, executare și monitorizare a dispozițiilor și recomandărilor MEC și a ministerelor de resort;</w:t>
            </w:r>
          </w:p>
          <w:p w14:paraId="341F9841" w14:textId="77777777" w:rsidR="00D90219" w:rsidRPr="00EE6FAA" w:rsidRDefault="00D90219" w:rsidP="00697A9D">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0,5</w:t>
            </w:r>
            <w:r w:rsidRPr="00EE6FAA">
              <w:rPr>
                <w:rFonts w:ascii="Arial" w:eastAsia="Arial" w:hAnsi="Arial" w:cs="Arial"/>
                <w:sz w:val="22"/>
                <w:szCs w:val="22"/>
                <w:lang w:val="ro-RO" w:eastAsia="ro-RO"/>
              </w:rPr>
              <w:t xml:space="preserve"> – instituția execută și monitorizează dispozițiile și recomandările MEC și a ministerelor de resort, dar nu dispune de proceduri aprobate;</w:t>
            </w:r>
          </w:p>
          <w:p w14:paraId="3B20C2DD" w14:textId="77777777" w:rsidR="00D90219" w:rsidRPr="00EE6FAA" w:rsidRDefault="00D90219" w:rsidP="00697A9D">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 xml:space="preserve">0 </w:t>
            </w:r>
            <w:r w:rsidRPr="00EE6FAA">
              <w:rPr>
                <w:rFonts w:ascii="Arial" w:eastAsia="Arial" w:hAnsi="Arial" w:cs="Arial"/>
                <w:sz w:val="22"/>
                <w:szCs w:val="22"/>
                <w:lang w:val="ro-RO" w:eastAsia="ro-RO"/>
              </w:rPr>
              <w:t>– instituția nu execută dispozițiile și recomandările MEC și a ministerelor de resort.</w:t>
            </w:r>
          </w:p>
        </w:tc>
        <w:tc>
          <w:tcPr>
            <w:tcW w:w="1353" w:type="dxa"/>
            <w:vAlign w:val="center"/>
          </w:tcPr>
          <w:p w14:paraId="72E07C89" w14:textId="77777777" w:rsidR="00D90219" w:rsidRPr="00EE6FAA" w:rsidRDefault="00D90219" w:rsidP="00697A9D">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1</w:t>
            </w:r>
          </w:p>
        </w:tc>
      </w:tr>
      <w:tr w:rsidR="00D90219" w:rsidRPr="00EE6FAA" w14:paraId="6C39B86E" w14:textId="77777777" w:rsidTr="00697A9D">
        <w:trPr>
          <w:trHeight w:val="212"/>
        </w:trPr>
        <w:tc>
          <w:tcPr>
            <w:tcW w:w="2835" w:type="dxa"/>
            <w:vMerge/>
            <w:shd w:val="clear" w:color="auto" w:fill="auto"/>
          </w:tcPr>
          <w:p w14:paraId="488AE248" w14:textId="3F4708EA" w:rsidR="00D90219" w:rsidRPr="00EE6FAA" w:rsidRDefault="00D90219" w:rsidP="00697A9D">
            <w:pPr>
              <w:tabs>
                <w:tab w:val="left" w:pos="709"/>
              </w:tabs>
              <w:rPr>
                <w:rFonts w:ascii="Arial" w:eastAsia="Arial" w:hAnsi="Arial" w:cs="Arial"/>
                <w:sz w:val="22"/>
                <w:szCs w:val="22"/>
                <w:lang w:val="ro-RO" w:eastAsia="ro-RO"/>
              </w:rPr>
            </w:pPr>
          </w:p>
        </w:tc>
        <w:tc>
          <w:tcPr>
            <w:tcW w:w="5529" w:type="dxa"/>
            <w:vMerge/>
          </w:tcPr>
          <w:p w14:paraId="7B6691EC" w14:textId="59BE8E63" w:rsidR="00D90219" w:rsidRPr="00EE6FAA" w:rsidRDefault="00D90219" w:rsidP="00697A9D">
            <w:pPr>
              <w:tabs>
                <w:tab w:val="left" w:pos="360"/>
              </w:tabs>
              <w:ind w:left="324"/>
              <w:jc w:val="both"/>
              <w:rPr>
                <w:rFonts w:ascii="Arial" w:eastAsia="Arial" w:hAnsi="Arial" w:cs="Arial"/>
                <w:b/>
                <w:sz w:val="22"/>
                <w:szCs w:val="22"/>
                <w:lang w:val="ro-RO" w:eastAsia="ro-RO"/>
              </w:rPr>
            </w:pPr>
          </w:p>
        </w:tc>
        <w:tc>
          <w:tcPr>
            <w:tcW w:w="5167" w:type="dxa"/>
          </w:tcPr>
          <w:p w14:paraId="28F91308" w14:textId="77777777" w:rsidR="00D90219" w:rsidRPr="00EE6FAA" w:rsidRDefault="00D90219" w:rsidP="00697A9D">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1,0</w:t>
            </w:r>
            <w:r w:rsidRPr="00EE6FAA">
              <w:rPr>
                <w:rFonts w:ascii="Arial" w:eastAsia="Arial" w:hAnsi="Arial" w:cs="Arial"/>
                <w:sz w:val="22"/>
                <w:szCs w:val="22"/>
                <w:lang w:val="ro-RO" w:eastAsia="ro-RO"/>
              </w:rPr>
              <w:t xml:space="preserve"> – instituția examinează observațiile, recomandările și deciziile ANACEC/ altor agenții de asigurare a calității și întreprinde măsuri consecvente pentru  dezvoltarea programului de studii după evaluarea externă;</w:t>
            </w:r>
          </w:p>
          <w:p w14:paraId="765BDCF7" w14:textId="77777777" w:rsidR="00D90219" w:rsidRPr="00EE6FAA" w:rsidRDefault="00D90219" w:rsidP="00697A9D">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0,5</w:t>
            </w:r>
            <w:r w:rsidRPr="00EE6FAA">
              <w:rPr>
                <w:rFonts w:ascii="Arial" w:eastAsia="Arial" w:hAnsi="Arial" w:cs="Arial"/>
                <w:sz w:val="22"/>
                <w:szCs w:val="22"/>
                <w:lang w:val="ro-RO" w:eastAsia="ro-RO"/>
              </w:rPr>
              <w:t xml:space="preserve"> – instituția examinează observațiile, recomandările și deciziile ANACEC/ altor agenții de asigurare a calității și întreprinde măsuri sporadice pentru dezvoltarea programului de studii după evaluarea externă;</w:t>
            </w:r>
          </w:p>
          <w:p w14:paraId="3D38DF60" w14:textId="72D1EF48" w:rsidR="00B855AC" w:rsidRPr="000579EE" w:rsidRDefault="00D90219" w:rsidP="00697A9D">
            <w:pPr>
              <w:tabs>
                <w:tab w:val="left" w:pos="709"/>
              </w:tabs>
              <w:jc w:val="both"/>
              <w:rPr>
                <w:rFonts w:ascii="Arial" w:eastAsia="Arial" w:hAnsi="Arial" w:cs="Arial"/>
                <w:sz w:val="22"/>
                <w:szCs w:val="22"/>
                <w:lang w:val="ro-RO" w:eastAsia="ro-RO"/>
              </w:rPr>
            </w:pPr>
            <w:r w:rsidRPr="00EE6FAA">
              <w:rPr>
                <w:rFonts w:ascii="Arial" w:eastAsia="Arial" w:hAnsi="Arial" w:cs="Arial"/>
                <w:b/>
                <w:sz w:val="22"/>
                <w:szCs w:val="22"/>
                <w:lang w:val="ro-RO" w:eastAsia="ro-RO"/>
              </w:rPr>
              <w:t>0</w:t>
            </w:r>
            <w:r w:rsidRPr="00EE6FAA">
              <w:rPr>
                <w:rFonts w:ascii="Arial" w:eastAsia="Arial" w:hAnsi="Arial" w:cs="Arial"/>
                <w:sz w:val="22"/>
                <w:szCs w:val="22"/>
                <w:lang w:val="ro-RO" w:eastAsia="ro-RO"/>
              </w:rPr>
              <w:t xml:space="preserve"> – instituția nu întreprinde măsuri pentru dezvoltarea programului de studii după evaluarea externă a acestuia.</w:t>
            </w:r>
          </w:p>
        </w:tc>
        <w:tc>
          <w:tcPr>
            <w:tcW w:w="1353" w:type="dxa"/>
            <w:vAlign w:val="center"/>
          </w:tcPr>
          <w:p w14:paraId="49DE323A" w14:textId="77777777" w:rsidR="00D90219" w:rsidRPr="00EE6FAA" w:rsidRDefault="00D90219" w:rsidP="00697A9D">
            <w:pPr>
              <w:tabs>
                <w:tab w:val="left" w:pos="709"/>
              </w:tabs>
              <w:jc w:val="center"/>
              <w:rPr>
                <w:rFonts w:ascii="Arial" w:eastAsia="Arial" w:hAnsi="Arial" w:cs="Arial"/>
                <w:b/>
                <w:sz w:val="22"/>
                <w:szCs w:val="22"/>
                <w:lang w:val="ro-RO" w:eastAsia="ro-RO"/>
              </w:rPr>
            </w:pPr>
            <w:r w:rsidRPr="00EE6FAA">
              <w:rPr>
                <w:rFonts w:ascii="Arial" w:eastAsia="Arial" w:hAnsi="Arial" w:cs="Arial"/>
                <w:b/>
                <w:sz w:val="22"/>
                <w:szCs w:val="22"/>
                <w:lang w:val="ro-RO" w:eastAsia="ro-RO"/>
              </w:rPr>
              <w:t>3</w:t>
            </w:r>
          </w:p>
        </w:tc>
      </w:tr>
    </w:tbl>
    <w:p w14:paraId="53636108" w14:textId="77777777" w:rsidR="009514F8" w:rsidRPr="00EE6FAA" w:rsidRDefault="009514F8" w:rsidP="0077091D">
      <w:pPr>
        <w:spacing w:after="120" w:line="276" w:lineRule="auto"/>
        <w:rPr>
          <w:rFonts w:ascii="Arial" w:hAnsi="Arial" w:cs="Arial"/>
          <w:b/>
          <w:bCs/>
          <w:sz w:val="22"/>
          <w:szCs w:val="22"/>
          <w:lang w:val="ro-RO"/>
        </w:rPr>
        <w:sectPr w:rsidR="009514F8" w:rsidRPr="00EE6FAA" w:rsidSect="00C252C6">
          <w:headerReference w:type="default" r:id="rId15"/>
          <w:footnotePr>
            <w:numFmt w:val="chicago"/>
            <w:numRestart w:val="eachPage"/>
          </w:footnotePr>
          <w:pgSz w:w="16838" w:h="11906" w:orient="landscape"/>
          <w:pgMar w:top="1701" w:right="1134" w:bottom="851" w:left="851" w:header="709" w:footer="709" w:gutter="0"/>
          <w:cols w:space="708"/>
          <w:docGrid w:linePitch="360"/>
        </w:sectPr>
      </w:pPr>
    </w:p>
    <w:p w14:paraId="01753708" w14:textId="00C0CF70" w:rsidR="00697A9D" w:rsidRPr="00697A9D" w:rsidRDefault="00697A9D" w:rsidP="00697A9D">
      <w:pPr>
        <w:tabs>
          <w:tab w:val="left" w:pos="1580"/>
        </w:tabs>
        <w:rPr>
          <w:rFonts w:ascii="Arial" w:hAnsi="Arial" w:cs="Arial"/>
          <w:sz w:val="22"/>
          <w:szCs w:val="22"/>
          <w:lang w:val="ro-RO"/>
        </w:rPr>
      </w:pPr>
    </w:p>
    <w:sectPr w:rsidR="00697A9D" w:rsidRPr="00697A9D" w:rsidSect="009514F8">
      <w:headerReference w:type="default" r:id="rId16"/>
      <w:footnotePr>
        <w:numFmt w:val="chicago"/>
        <w:numRestart w:val="eachPage"/>
      </w:footnotePr>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75AB3" w14:textId="77777777" w:rsidR="007A48F1" w:rsidRDefault="007A48F1" w:rsidP="004016CD">
      <w:r>
        <w:separator/>
      </w:r>
    </w:p>
  </w:endnote>
  <w:endnote w:type="continuationSeparator" w:id="0">
    <w:p w14:paraId="72E885F2" w14:textId="77777777" w:rsidR="007A48F1" w:rsidRDefault="007A48F1" w:rsidP="0040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rebuchetMS">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9E03E" w14:textId="77777777" w:rsidR="007A48F1" w:rsidRDefault="007A48F1" w:rsidP="004016CD">
      <w:r>
        <w:separator/>
      </w:r>
    </w:p>
  </w:footnote>
  <w:footnote w:type="continuationSeparator" w:id="0">
    <w:p w14:paraId="74928FFC" w14:textId="77777777" w:rsidR="007A48F1" w:rsidRDefault="007A48F1" w:rsidP="004016CD">
      <w:r>
        <w:continuationSeparator/>
      </w:r>
    </w:p>
  </w:footnote>
  <w:footnote w:id="1">
    <w:p w14:paraId="4BBFCCA6" w14:textId="15412CB4" w:rsidR="00593F46" w:rsidRPr="000356B4" w:rsidRDefault="00593F46">
      <w:pPr>
        <w:pStyle w:val="FootnoteText"/>
        <w:rPr>
          <w:lang w:val="ro-RO"/>
        </w:rPr>
      </w:pPr>
      <w:r>
        <w:rPr>
          <w:rStyle w:val="FootnoteReference"/>
        </w:rPr>
        <w:footnoteRef/>
      </w:r>
      <w:r w:rsidRPr="000356B4">
        <w:rPr>
          <w:lang w:val="en-US"/>
        </w:rPr>
        <w:t xml:space="preserve"> </w:t>
      </w:r>
      <w:r w:rsidRPr="000356B4">
        <w:rPr>
          <w:rFonts w:ascii="Arial" w:hAnsi="Arial" w:cs="Arial"/>
          <w:lang w:val="ro-RO"/>
        </w:rPr>
        <w:t>Codul educației nr. 152 din 17 iulie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953"/>
      <w:gridCol w:w="2160"/>
    </w:tblGrid>
    <w:tr w:rsidR="00593F46" w:rsidRPr="004016CD" w14:paraId="55E3331A" w14:textId="77777777" w:rsidTr="00AA20A6">
      <w:trPr>
        <w:trHeight w:val="383"/>
      </w:trPr>
      <w:tc>
        <w:tcPr>
          <w:tcW w:w="1560" w:type="dxa"/>
          <w:vMerge w:val="restart"/>
          <w:shd w:val="clear" w:color="auto" w:fill="auto"/>
          <w:vAlign w:val="center"/>
        </w:tcPr>
        <w:p w14:paraId="37907F53" w14:textId="77777777" w:rsidR="00593F46" w:rsidRPr="004016CD" w:rsidRDefault="00593F46" w:rsidP="004016CD">
          <w:pPr>
            <w:tabs>
              <w:tab w:val="center" w:pos="4677"/>
              <w:tab w:val="right" w:pos="9355"/>
            </w:tabs>
            <w:spacing w:line="276" w:lineRule="auto"/>
            <w:jc w:val="center"/>
            <w:rPr>
              <w:rFonts w:ascii="Arial" w:eastAsia="Times New Roman" w:hAnsi="Arial"/>
              <w:sz w:val="22"/>
              <w:szCs w:val="20"/>
              <w:lang w:val="ro-RO" w:eastAsia="en-US"/>
            </w:rPr>
          </w:pPr>
          <w:r w:rsidRPr="004016CD">
            <w:rPr>
              <w:rFonts w:ascii="Arial" w:eastAsia="Times New Roman" w:hAnsi="Arial" w:cs="Arial"/>
              <w:noProof/>
              <w:sz w:val="22"/>
              <w:szCs w:val="20"/>
              <w:lang w:val="en-US" w:eastAsia="en-US"/>
            </w:rPr>
            <w:drawing>
              <wp:inline distT="0" distB="0" distL="0" distR="0" wp14:anchorId="04D6CA52" wp14:editId="3F1C6962">
                <wp:extent cx="675640" cy="59626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96265"/>
                        </a:xfrm>
                        <a:prstGeom prst="rect">
                          <a:avLst/>
                        </a:prstGeom>
                        <a:noFill/>
                        <a:ln>
                          <a:noFill/>
                        </a:ln>
                      </pic:spPr>
                    </pic:pic>
                  </a:graphicData>
                </a:graphic>
              </wp:inline>
            </w:drawing>
          </w:r>
        </w:p>
      </w:tc>
      <w:tc>
        <w:tcPr>
          <w:tcW w:w="5953" w:type="dxa"/>
          <w:shd w:val="clear" w:color="auto" w:fill="auto"/>
          <w:vAlign w:val="center"/>
        </w:tcPr>
        <w:p w14:paraId="3D716DD1" w14:textId="77777777" w:rsidR="00593F46" w:rsidRPr="004016CD" w:rsidRDefault="00593F46" w:rsidP="004016CD">
          <w:pPr>
            <w:spacing w:line="276" w:lineRule="auto"/>
            <w:jc w:val="center"/>
            <w:rPr>
              <w:rFonts w:ascii="Arial" w:eastAsia="Times New Roman" w:hAnsi="Arial"/>
              <w:b/>
              <w:sz w:val="20"/>
              <w:szCs w:val="20"/>
              <w:lang w:val="ro-RO" w:eastAsia="en-US"/>
            </w:rPr>
          </w:pPr>
          <w:r w:rsidRPr="004016CD">
            <w:rPr>
              <w:rFonts w:ascii="Arial" w:eastAsia="Times New Roman" w:hAnsi="Arial"/>
              <w:b/>
              <w:sz w:val="20"/>
              <w:szCs w:val="20"/>
              <w:lang w:val="ro-RO" w:eastAsia="en-US"/>
            </w:rPr>
            <w:t>PROCEDURA DE SISTEM</w:t>
          </w:r>
        </w:p>
      </w:tc>
      <w:tc>
        <w:tcPr>
          <w:tcW w:w="2160" w:type="dxa"/>
          <w:shd w:val="clear" w:color="auto" w:fill="auto"/>
          <w:vAlign w:val="center"/>
        </w:tcPr>
        <w:p w14:paraId="438EBC86" w14:textId="77777777" w:rsidR="00593F46" w:rsidRPr="004016CD" w:rsidRDefault="00593F46" w:rsidP="004016CD">
          <w:pPr>
            <w:spacing w:line="276" w:lineRule="auto"/>
            <w:jc w:val="both"/>
            <w:rPr>
              <w:rFonts w:ascii="Arial" w:eastAsia="Times New Roman" w:hAnsi="Arial"/>
              <w:sz w:val="22"/>
              <w:szCs w:val="20"/>
              <w:lang w:val="ro-RO" w:eastAsia="en-US"/>
            </w:rPr>
          </w:pPr>
          <w:r w:rsidRPr="004016CD">
            <w:rPr>
              <w:rFonts w:ascii="Arial" w:eastAsia="Times New Roman" w:hAnsi="Arial"/>
              <w:sz w:val="22"/>
              <w:szCs w:val="20"/>
              <w:lang w:val="ro-RO" w:eastAsia="en-US"/>
            </w:rPr>
            <w:t xml:space="preserve">Cod: </w:t>
          </w:r>
          <w:r w:rsidRPr="004016CD">
            <w:rPr>
              <w:rFonts w:ascii="Arial" w:eastAsia="Times New Roman" w:hAnsi="Arial"/>
              <w:b/>
              <w:sz w:val="22"/>
              <w:szCs w:val="20"/>
              <w:lang w:val="ro-RO" w:eastAsia="en-US"/>
            </w:rPr>
            <w:t>PS-01</w:t>
          </w:r>
        </w:p>
      </w:tc>
    </w:tr>
    <w:tr w:rsidR="00593F46" w:rsidRPr="004016CD" w14:paraId="264F4EC0" w14:textId="77777777" w:rsidTr="00AA20A6">
      <w:trPr>
        <w:trHeight w:val="645"/>
      </w:trPr>
      <w:tc>
        <w:tcPr>
          <w:tcW w:w="1560" w:type="dxa"/>
          <w:vMerge/>
          <w:shd w:val="clear" w:color="auto" w:fill="auto"/>
        </w:tcPr>
        <w:p w14:paraId="082C3ECC" w14:textId="77777777" w:rsidR="00593F46" w:rsidRPr="004016CD" w:rsidRDefault="00593F46" w:rsidP="004016CD">
          <w:pPr>
            <w:tabs>
              <w:tab w:val="center" w:pos="4677"/>
              <w:tab w:val="right" w:pos="9355"/>
            </w:tabs>
            <w:spacing w:line="276" w:lineRule="auto"/>
            <w:jc w:val="both"/>
            <w:rPr>
              <w:rFonts w:ascii="Arial" w:eastAsia="Times New Roman" w:hAnsi="Arial"/>
              <w:sz w:val="22"/>
              <w:szCs w:val="20"/>
              <w:lang w:val="ro-RO" w:eastAsia="en-US"/>
            </w:rPr>
          </w:pPr>
        </w:p>
      </w:tc>
      <w:tc>
        <w:tcPr>
          <w:tcW w:w="5953" w:type="dxa"/>
          <w:shd w:val="clear" w:color="auto" w:fill="auto"/>
          <w:vAlign w:val="center"/>
        </w:tcPr>
        <w:p w14:paraId="2471BD20" w14:textId="77777777" w:rsidR="00593F46" w:rsidRPr="004016CD" w:rsidRDefault="00593F46" w:rsidP="004016CD">
          <w:pPr>
            <w:spacing w:line="276" w:lineRule="auto"/>
            <w:jc w:val="center"/>
            <w:rPr>
              <w:rFonts w:ascii="Arial" w:eastAsia="Times New Roman" w:hAnsi="Arial"/>
              <w:sz w:val="22"/>
              <w:szCs w:val="20"/>
              <w:lang w:val="ro-RO" w:eastAsia="en-US"/>
            </w:rPr>
          </w:pPr>
          <w:r w:rsidRPr="004016CD">
            <w:rPr>
              <w:rFonts w:ascii="Arial" w:eastAsia="Times New Roman" w:hAnsi="Arial"/>
              <w:b/>
              <w:sz w:val="22"/>
              <w:szCs w:val="20"/>
              <w:lang w:val="ro-RO" w:eastAsia="en-US"/>
            </w:rPr>
            <w:t>CONTROLUL DOCUMENTELOR</w:t>
          </w:r>
        </w:p>
      </w:tc>
      <w:tc>
        <w:tcPr>
          <w:tcW w:w="2160" w:type="dxa"/>
          <w:shd w:val="clear" w:color="auto" w:fill="auto"/>
          <w:vAlign w:val="center"/>
        </w:tcPr>
        <w:p w14:paraId="3A714420" w14:textId="77777777" w:rsidR="00593F46" w:rsidRPr="004016CD" w:rsidRDefault="00593F46" w:rsidP="004016CD">
          <w:pPr>
            <w:tabs>
              <w:tab w:val="center" w:pos="4819"/>
              <w:tab w:val="right" w:pos="9638"/>
            </w:tabs>
            <w:spacing w:line="276" w:lineRule="auto"/>
            <w:rPr>
              <w:rFonts w:ascii="Arial" w:eastAsia="Times New Roman" w:hAnsi="Arial" w:cs="Arial"/>
              <w:caps/>
              <w:snapToGrid w:val="0"/>
              <w:sz w:val="22"/>
              <w:szCs w:val="20"/>
              <w:lang w:val="it-IT" w:eastAsia="it-IT"/>
            </w:rPr>
          </w:pPr>
          <w:r w:rsidRPr="004016CD">
            <w:rPr>
              <w:rFonts w:ascii="Arial" w:eastAsia="Times New Roman" w:hAnsi="Arial" w:cs="Arial"/>
              <w:snapToGrid w:val="0"/>
              <w:sz w:val="22"/>
              <w:szCs w:val="20"/>
              <w:lang w:val="it-IT" w:eastAsia="it-IT"/>
            </w:rPr>
            <w:t xml:space="preserve">Pagina:  </w:t>
          </w:r>
          <w:r w:rsidRPr="004016CD">
            <w:rPr>
              <w:rFonts w:ascii="Arial" w:eastAsia="Times New Roman" w:hAnsi="Arial" w:cs="Arial"/>
              <w:caps/>
              <w:snapToGrid w:val="0"/>
              <w:sz w:val="22"/>
              <w:szCs w:val="20"/>
              <w:lang w:val="it-IT" w:eastAsia="it-IT"/>
            </w:rPr>
            <w:fldChar w:fldCharType="begin"/>
          </w:r>
          <w:r w:rsidRPr="004016CD">
            <w:rPr>
              <w:rFonts w:ascii="Arial" w:eastAsia="Times New Roman" w:hAnsi="Arial" w:cs="Arial"/>
              <w:caps/>
              <w:snapToGrid w:val="0"/>
              <w:sz w:val="22"/>
              <w:szCs w:val="20"/>
              <w:lang w:val="it-IT" w:eastAsia="it-IT"/>
            </w:rPr>
            <w:instrText xml:space="preserve"> PAGE  \* MERGEFORMAT </w:instrText>
          </w:r>
          <w:r w:rsidRPr="004016CD">
            <w:rPr>
              <w:rFonts w:ascii="Arial" w:eastAsia="Times New Roman" w:hAnsi="Arial" w:cs="Arial"/>
              <w:caps/>
              <w:snapToGrid w:val="0"/>
              <w:sz w:val="22"/>
              <w:szCs w:val="20"/>
              <w:lang w:val="it-IT" w:eastAsia="it-IT"/>
            </w:rPr>
            <w:fldChar w:fldCharType="separate"/>
          </w:r>
          <w:r w:rsidRPr="008A0165">
            <w:rPr>
              <w:rFonts w:ascii="Arial" w:eastAsia="Times New Roman" w:hAnsi="Arial" w:cs="Arial"/>
              <w:noProof/>
              <w:snapToGrid w:val="0"/>
              <w:sz w:val="22"/>
              <w:szCs w:val="20"/>
              <w:lang w:val="it-IT" w:eastAsia="it-IT"/>
            </w:rPr>
            <w:t>2</w:t>
          </w:r>
          <w:r w:rsidRPr="004016CD">
            <w:rPr>
              <w:rFonts w:ascii="Arial" w:eastAsia="Times New Roman" w:hAnsi="Arial" w:cs="Arial"/>
              <w:caps/>
              <w:snapToGrid w:val="0"/>
              <w:sz w:val="22"/>
              <w:szCs w:val="20"/>
              <w:lang w:val="it-IT" w:eastAsia="it-IT"/>
            </w:rPr>
            <w:fldChar w:fldCharType="end"/>
          </w:r>
          <w:r w:rsidRPr="004016CD">
            <w:rPr>
              <w:rFonts w:ascii="Arial" w:eastAsia="Times New Roman" w:hAnsi="Arial" w:cs="Arial"/>
              <w:snapToGrid w:val="0"/>
              <w:sz w:val="22"/>
              <w:szCs w:val="20"/>
              <w:lang w:val="it-IT" w:eastAsia="it-IT"/>
            </w:rPr>
            <w:t>/</w:t>
          </w:r>
          <w:r w:rsidRPr="004016CD">
            <w:rPr>
              <w:rFonts w:ascii="Arial" w:eastAsia="Times New Roman" w:hAnsi="Arial" w:cs="Arial"/>
              <w:caps/>
              <w:snapToGrid w:val="0"/>
              <w:sz w:val="22"/>
              <w:szCs w:val="20"/>
              <w:lang w:val="it-IT" w:eastAsia="it-IT"/>
            </w:rPr>
            <w:fldChar w:fldCharType="begin"/>
          </w:r>
          <w:r w:rsidRPr="004016CD">
            <w:rPr>
              <w:rFonts w:ascii="Arial" w:eastAsia="Times New Roman" w:hAnsi="Arial" w:cs="Arial"/>
              <w:caps/>
              <w:snapToGrid w:val="0"/>
              <w:sz w:val="22"/>
              <w:szCs w:val="20"/>
              <w:lang w:val="it-IT" w:eastAsia="it-IT"/>
            </w:rPr>
            <w:instrText xml:space="preserve"> NUMPAGES  \* MERGEFORMAT </w:instrText>
          </w:r>
          <w:r w:rsidRPr="004016CD">
            <w:rPr>
              <w:rFonts w:ascii="Arial" w:eastAsia="Times New Roman" w:hAnsi="Arial" w:cs="Arial"/>
              <w:caps/>
              <w:snapToGrid w:val="0"/>
              <w:sz w:val="22"/>
              <w:szCs w:val="20"/>
              <w:lang w:val="it-IT" w:eastAsia="it-IT"/>
            </w:rPr>
            <w:fldChar w:fldCharType="separate"/>
          </w:r>
          <w:r w:rsidRPr="008A0165">
            <w:rPr>
              <w:rFonts w:ascii="Arial" w:eastAsia="Times New Roman" w:hAnsi="Arial" w:cs="Arial"/>
              <w:noProof/>
              <w:snapToGrid w:val="0"/>
              <w:sz w:val="22"/>
              <w:szCs w:val="20"/>
              <w:lang w:val="it-IT" w:eastAsia="it-IT"/>
            </w:rPr>
            <w:t>3</w:t>
          </w:r>
          <w:r w:rsidRPr="004016CD">
            <w:rPr>
              <w:rFonts w:ascii="Arial" w:eastAsia="Times New Roman" w:hAnsi="Arial" w:cs="Arial"/>
              <w:caps/>
              <w:snapToGrid w:val="0"/>
              <w:sz w:val="22"/>
              <w:szCs w:val="20"/>
              <w:lang w:val="it-IT" w:eastAsia="it-IT"/>
            </w:rPr>
            <w:fldChar w:fldCharType="end"/>
          </w:r>
        </w:p>
      </w:tc>
    </w:tr>
  </w:tbl>
  <w:p w14:paraId="4B8CEE65" w14:textId="77777777" w:rsidR="00593F46" w:rsidRDefault="00593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953"/>
      <w:gridCol w:w="1843"/>
    </w:tblGrid>
    <w:tr w:rsidR="00593F46" w:rsidRPr="004016CD" w14:paraId="5EC588AB" w14:textId="77777777" w:rsidTr="00354CC9">
      <w:trPr>
        <w:trHeight w:val="383"/>
      </w:trPr>
      <w:tc>
        <w:tcPr>
          <w:tcW w:w="1560" w:type="dxa"/>
          <w:vMerge w:val="restart"/>
          <w:shd w:val="clear" w:color="auto" w:fill="auto"/>
          <w:vAlign w:val="center"/>
        </w:tcPr>
        <w:p w14:paraId="0D1325EF" w14:textId="77777777" w:rsidR="00593F46" w:rsidRPr="004016CD" w:rsidRDefault="00593F46" w:rsidP="00AA20A6">
          <w:pPr>
            <w:tabs>
              <w:tab w:val="center" w:pos="4677"/>
              <w:tab w:val="right" w:pos="9355"/>
            </w:tabs>
            <w:spacing w:line="276" w:lineRule="auto"/>
            <w:jc w:val="center"/>
            <w:rPr>
              <w:rFonts w:ascii="Arial" w:eastAsia="Times New Roman" w:hAnsi="Arial"/>
              <w:sz w:val="22"/>
              <w:szCs w:val="20"/>
              <w:lang w:val="ro-RO" w:eastAsia="en-US"/>
            </w:rPr>
          </w:pPr>
          <w:r w:rsidRPr="004016CD">
            <w:rPr>
              <w:rFonts w:ascii="Arial" w:eastAsia="Times New Roman" w:hAnsi="Arial" w:cs="Arial"/>
              <w:noProof/>
              <w:sz w:val="22"/>
              <w:szCs w:val="20"/>
              <w:lang w:val="en-US" w:eastAsia="en-US"/>
            </w:rPr>
            <w:drawing>
              <wp:inline distT="0" distB="0" distL="0" distR="0" wp14:anchorId="4003A192" wp14:editId="665A44EA">
                <wp:extent cx="675640" cy="59626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96265"/>
                        </a:xfrm>
                        <a:prstGeom prst="rect">
                          <a:avLst/>
                        </a:prstGeom>
                        <a:noFill/>
                        <a:ln>
                          <a:noFill/>
                        </a:ln>
                      </pic:spPr>
                    </pic:pic>
                  </a:graphicData>
                </a:graphic>
              </wp:inline>
            </w:drawing>
          </w:r>
        </w:p>
      </w:tc>
      <w:tc>
        <w:tcPr>
          <w:tcW w:w="5953" w:type="dxa"/>
          <w:shd w:val="clear" w:color="auto" w:fill="auto"/>
          <w:vAlign w:val="center"/>
        </w:tcPr>
        <w:p w14:paraId="32A2EC29" w14:textId="3827622F" w:rsidR="00593F46" w:rsidRPr="004016CD" w:rsidRDefault="00593F46" w:rsidP="00AA20A6">
          <w:pPr>
            <w:spacing w:line="276" w:lineRule="auto"/>
            <w:jc w:val="center"/>
            <w:rPr>
              <w:rFonts w:ascii="Arial" w:eastAsia="Times New Roman" w:hAnsi="Arial"/>
              <w:b/>
              <w:sz w:val="20"/>
              <w:szCs w:val="20"/>
              <w:lang w:val="ro-RO" w:eastAsia="en-US"/>
            </w:rPr>
          </w:pPr>
          <w:r w:rsidRPr="004016CD">
            <w:rPr>
              <w:rFonts w:ascii="Arial" w:eastAsia="Times New Roman" w:hAnsi="Arial"/>
              <w:b/>
              <w:sz w:val="20"/>
              <w:szCs w:val="20"/>
              <w:lang w:val="ro-RO" w:eastAsia="en-US"/>
            </w:rPr>
            <w:t xml:space="preserve">PROCEDURA DE </w:t>
          </w:r>
          <w:r>
            <w:rPr>
              <w:rFonts w:ascii="Arial" w:eastAsia="Times New Roman" w:hAnsi="Arial"/>
              <w:b/>
              <w:sz w:val="20"/>
              <w:szCs w:val="20"/>
              <w:lang w:val="ro-RO" w:eastAsia="en-US"/>
            </w:rPr>
            <w:t>SISTEM</w:t>
          </w:r>
        </w:p>
      </w:tc>
      <w:tc>
        <w:tcPr>
          <w:tcW w:w="1843" w:type="dxa"/>
          <w:shd w:val="clear" w:color="auto" w:fill="auto"/>
          <w:vAlign w:val="center"/>
        </w:tcPr>
        <w:p w14:paraId="2F4AAC6C" w14:textId="00A127C1" w:rsidR="00593F46" w:rsidRPr="004016CD" w:rsidRDefault="00593F46" w:rsidP="00AA20A6">
          <w:pPr>
            <w:spacing w:line="276" w:lineRule="auto"/>
            <w:jc w:val="both"/>
            <w:rPr>
              <w:rFonts w:ascii="Arial" w:eastAsia="Times New Roman" w:hAnsi="Arial"/>
              <w:sz w:val="22"/>
              <w:szCs w:val="20"/>
              <w:lang w:val="ro-RO" w:eastAsia="en-US"/>
            </w:rPr>
          </w:pPr>
          <w:r w:rsidRPr="004016CD">
            <w:rPr>
              <w:rFonts w:ascii="Arial" w:eastAsia="Times New Roman" w:hAnsi="Arial"/>
              <w:sz w:val="22"/>
              <w:szCs w:val="20"/>
              <w:lang w:val="ro-RO" w:eastAsia="en-US"/>
            </w:rPr>
            <w:t xml:space="preserve">Cod: </w:t>
          </w:r>
          <w:r>
            <w:rPr>
              <w:rFonts w:ascii="Arial" w:eastAsia="Times New Roman" w:hAnsi="Arial"/>
              <w:b/>
              <w:sz w:val="22"/>
              <w:szCs w:val="20"/>
              <w:lang w:val="ro-RO" w:eastAsia="en-US"/>
            </w:rPr>
            <w:t>PS-</w:t>
          </w:r>
          <w:r w:rsidRPr="00967246">
            <w:rPr>
              <w:rFonts w:ascii="Arial" w:eastAsia="Times New Roman" w:hAnsi="Arial"/>
              <w:b/>
              <w:sz w:val="22"/>
              <w:szCs w:val="20"/>
              <w:lang w:val="ro-RO" w:eastAsia="en-US"/>
            </w:rPr>
            <w:t>00</w:t>
          </w:r>
        </w:p>
      </w:tc>
    </w:tr>
    <w:tr w:rsidR="00593F46" w:rsidRPr="004016CD" w14:paraId="2A28F9EC" w14:textId="77777777" w:rsidTr="00354CC9">
      <w:trPr>
        <w:trHeight w:val="645"/>
      </w:trPr>
      <w:tc>
        <w:tcPr>
          <w:tcW w:w="1560" w:type="dxa"/>
          <w:vMerge/>
          <w:shd w:val="clear" w:color="auto" w:fill="auto"/>
        </w:tcPr>
        <w:p w14:paraId="5B18F55D" w14:textId="77777777" w:rsidR="00593F46" w:rsidRPr="004016CD" w:rsidRDefault="00593F46" w:rsidP="00AA20A6">
          <w:pPr>
            <w:tabs>
              <w:tab w:val="center" w:pos="4677"/>
              <w:tab w:val="right" w:pos="9355"/>
            </w:tabs>
            <w:spacing w:line="276" w:lineRule="auto"/>
            <w:jc w:val="both"/>
            <w:rPr>
              <w:rFonts w:ascii="Arial" w:eastAsia="Times New Roman" w:hAnsi="Arial"/>
              <w:sz w:val="22"/>
              <w:szCs w:val="20"/>
              <w:lang w:val="ro-RO" w:eastAsia="en-US"/>
            </w:rPr>
          </w:pPr>
        </w:p>
      </w:tc>
      <w:tc>
        <w:tcPr>
          <w:tcW w:w="5953" w:type="dxa"/>
          <w:shd w:val="clear" w:color="auto" w:fill="auto"/>
          <w:vAlign w:val="center"/>
        </w:tcPr>
        <w:p w14:paraId="6789EA8B" w14:textId="468AC1FC" w:rsidR="00593F46" w:rsidRPr="00A86089" w:rsidRDefault="00593F46" w:rsidP="008456C4">
          <w:pPr>
            <w:jc w:val="center"/>
            <w:rPr>
              <w:rFonts w:ascii="Arial" w:eastAsia="Arial" w:hAnsi="Arial" w:cs="Arial"/>
              <w:b/>
              <w:sz w:val="20"/>
              <w:szCs w:val="20"/>
              <w:lang w:val="ro-RO" w:eastAsia="ro-RO"/>
            </w:rPr>
          </w:pPr>
          <w:r w:rsidRPr="00A86089">
            <w:rPr>
              <w:rFonts w:ascii="Arial" w:eastAsia="Arial" w:hAnsi="Arial" w:cs="Arial"/>
              <w:b/>
              <w:sz w:val="20"/>
              <w:szCs w:val="20"/>
              <w:lang w:val="ro-RO" w:eastAsia="ro-RO"/>
            </w:rPr>
            <w:t>PROCEDURA PRIVIND EVALUAREA EXTERNĂ A CALITĂȚII PROGRAMELOR COMUNE DE STUDII SUPERIOARE</w:t>
          </w:r>
        </w:p>
      </w:tc>
      <w:tc>
        <w:tcPr>
          <w:tcW w:w="1843" w:type="dxa"/>
          <w:shd w:val="clear" w:color="auto" w:fill="auto"/>
          <w:vAlign w:val="center"/>
        </w:tcPr>
        <w:p w14:paraId="30F7B6B5" w14:textId="1E30447B" w:rsidR="00593F46" w:rsidRPr="004016CD" w:rsidRDefault="00593F46" w:rsidP="00AA20A6">
          <w:pPr>
            <w:tabs>
              <w:tab w:val="center" w:pos="4819"/>
              <w:tab w:val="right" w:pos="9638"/>
            </w:tabs>
            <w:spacing w:line="276" w:lineRule="auto"/>
            <w:rPr>
              <w:rFonts w:ascii="Arial" w:eastAsia="Times New Roman" w:hAnsi="Arial" w:cs="Arial"/>
              <w:caps/>
              <w:snapToGrid w:val="0"/>
              <w:sz w:val="22"/>
              <w:szCs w:val="20"/>
              <w:lang w:val="it-IT" w:eastAsia="it-IT"/>
            </w:rPr>
          </w:pPr>
          <w:r w:rsidRPr="004016CD">
            <w:rPr>
              <w:rFonts w:ascii="Arial" w:eastAsia="Times New Roman" w:hAnsi="Arial" w:cs="Arial"/>
              <w:snapToGrid w:val="0"/>
              <w:sz w:val="22"/>
              <w:szCs w:val="20"/>
              <w:lang w:val="it-IT" w:eastAsia="it-IT"/>
            </w:rPr>
            <w:t xml:space="preserve">Pagina: </w:t>
          </w:r>
          <w:r w:rsidRPr="004016CD">
            <w:rPr>
              <w:rFonts w:ascii="Arial" w:eastAsia="Times New Roman" w:hAnsi="Arial" w:cs="Arial"/>
              <w:caps/>
              <w:snapToGrid w:val="0"/>
              <w:sz w:val="22"/>
              <w:szCs w:val="20"/>
              <w:lang w:val="it-IT" w:eastAsia="it-IT"/>
            </w:rPr>
            <w:fldChar w:fldCharType="begin"/>
          </w:r>
          <w:r w:rsidRPr="004016CD">
            <w:rPr>
              <w:rFonts w:ascii="Arial" w:eastAsia="Times New Roman" w:hAnsi="Arial" w:cs="Arial"/>
              <w:caps/>
              <w:snapToGrid w:val="0"/>
              <w:sz w:val="22"/>
              <w:szCs w:val="20"/>
              <w:lang w:val="it-IT" w:eastAsia="it-IT"/>
            </w:rPr>
            <w:instrText xml:space="preserve"> PAGE  \* MERGEFORMAT </w:instrText>
          </w:r>
          <w:r w:rsidRPr="004016CD">
            <w:rPr>
              <w:rFonts w:ascii="Arial" w:eastAsia="Times New Roman" w:hAnsi="Arial" w:cs="Arial"/>
              <w:caps/>
              <w:snapToGrid w:val="0"/>
              <w:sz w:val="22"/>
              <w:szCs w:val="20"/>
              <w:lang w:val="it-IT" w:eastAsia="it-IT"/>
            </w:rPr>
            <w:fldChar w:fldCharType="separate"/>
          </w:r>
          <w:r w:rsidRPr="00F17E50">
            <w:rPr>
              <w:rFonts w:ascii="Arial" w:eastAsia="Times New Roman" w:hAnsi="Arial" w:cs="Arial"/>
              <w:noProof/>
              <w:snapToGrid w:val="0"/>
              <w:sz w:val="22"/>
              <w:szCs w:val="20"/>
              <w:lang w:val="it-IT" w:eastAsia="it-IT"/>
            </w:rPr>
            <w:t>2</w:t>
          </w:r>
          <w:r w:rsidRPr="004016CD">
            <w:rPr>
              <w:rFonts w:ascii="Arial" w:eastAsia="Times New Roman" w:hAnsi="Arial" w:cs="Arial"/>
              <w:caps/>
              <w:snapToGrid w:val="0"/>
              <w:sz w:val="22"/>
              <w:szCs w:val="20"/>
              <w:lang w:val="it-IT" w:eastAsia="it-IT"/>
            </w:rPr>
            <w:fldChar w:fldCharType="end"/>
          </w:r>
          <w:r w:rsidRPr="004016CD">
            <w:rPr>
              <w:rFonts w:ascii="Arial" w:eastAsia="Times New Roman" w:hAnsi="Arial" w:cs="Arial"/>
              <w:snapToGrid w:val="0"/>
              <w:sz w:val="22"/>
              <w:szCs w:val="20"/>
              <w:lang w:val="it-IT" w:eastAsia="it-IT"/>
            </w:rPr>
            <w:t>/</w:t>
          </w:r>
          <w:r w:rsidRPr="004016CD">
            <w:rPr>
              <w:rFonts w:ascii="Arial" w:eastAsia="Times New Roman" w:hAnsi="Arial" w:cs="Arial"/>
              <w:caps/>
              <w:snapToGrid w:val="0"/>
              <w:sz w:val="22"/>
              <w:szCs w:val="20"/>
              <w:lang w:val="it-IT" w:eastAsia="it-IT"/>
            </w:rPr>
            <w:fldChar w:fldCharType="begin"/>
          </w:r>
          <w:r w:rsidRPr="004016CD">
            <w:rPr>
              <w:rFonts w:ascii="Arial" w:eastAsia="Times New Roman" w:hAnsi="Arial" w:cs="Arial"/>
              <w:caps/>
              <w:snapToGrid w:val="0"/>
              <w:sz w:val="22"/>
              <w:szCs w:val="20"/>
              <w:lang w:val="it-IT" w:eastAsia="it-IT"/>
            </w:rPr>
            <w:instrText xml:space="preserve"> NUMPAGES  \* MERGEFORMAT </w:instrText>
          </w:r>
          <w:r w:rsidRPr="004016CD">
            <w:rPr>
              <w:rFonts w:ascii="Arial" w:eastAsia="Times New Roman" w:hAnsi="Arial" w:cs="Arial"/>
              <w:caps/>
              <w:snapToGrid w:val="0"/>
              <w:sz w:val="22"/>
              <w:szCs w:val="20"/>
              <w:lang w:val="it-IT" w:eastAsia="it-IT"/>
            </w:rPr>
            <w:fldChar w:fldCharType="separate"/>
          </w:r>
          <w:r w:rsidRPr="00F17E50">
            <w:rPr>
              <w:rFonts w:ascii="Arial" w:eastAsia="Times New Roman" w:hAnsi="Arial" w:cs="Arial"/>
              <w:noProof/>
              <w:snapToGrid w:val="0"/>
              <w:sz w:val="22"/>
              <w:szCs w:val="20"/>
              <w:lang w:val="it-IT" w:eastAsia="it-IT"/>
            </w:rPr>
            <w:t>12</w:t>
          </w:r>
          <w:r w:rsidRPr="004016CD">
            <w:rPr>
              <w:rFonts w:ascii="Arial" w:eastAsia="Times New Roman" w:hAnsi="Arial" w:cs="Arial"/>
              <w:caps/>
              <w:snapToGrid w:val="0"/>
              <w:sz w:val="22"/>
              <w:szCs w:val="20"/>
              <w:lang w:val="it-IT" w:eastAsia="it-IT"/>
            </w:rPr>
            <w:fldChar w:fldCharType="end"/>
          </w:r>
        </w:p>
      </w:tc>
    </w:tr>
  </w:tbl>
  <w:p w14:paraId="0108A71C" w14:textId="77777777" w:rsidR="00593F46" w:rsidRDefault="00593F46" w:rsidP="008A016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56146" w14:textId="77777777" w:rsidR="00593F46" w:rsidRPr="009B62EF" w:rsidRDefault="00593F46" w:rsidP="008877A3">
    <w:pPr>
      <w:jc w:val="center"/>
      <w:rPr>
        <w:rFonts w:cs="Arial"/>
        <w:color w:val="000000" w:themeColor="text1"/>
        <w:lang w:val="ro-RO"/>
      </w:rPr>
    </w:pPr>
    <w:r w:rsidRPr="009B62EF">
      <w:rPr>
        <w:rFonts w:cs="Arial"/>
        <w:noProof/>
        <w:color w:val="000000" w:themeColor="text1"/>
        <w:lang w:val="en-US" w:eastAsia="en-US"/>
      </w:rPr>
      <mc:AlternateContent>
        <mc:Choice Requires="wps">
          <w:drawing>
            <wp:anchor distT="0" distB="0" distL="114300" distR="114300" simplePos="0" relativeHeight="251663360" behindDoc="0" locked="0" layoutInCell="1" allowOverlap="1" wp14:anchorId="3012ADE9" wp14:editId="57A68282">
              <wp:simplePos x="0" y="0"/>
              <wp:positionH relativeFrom="column">
                <wp:posOffset>8255</wp:posOffset>
              </wp:positionH>
              <wp:positionV relativeFrom="paragraph">
                <wp:posOffset>14605</wp:posOffset>
              </wp:positionV>
              <wp:extent cx="2369185" cy="489585"/>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489585"/>
                      </a:xfrm>
                      <a:prstGeom prst="rect">
                        <a:avLst/>
                      </a:prstGeom>
                      <a:solidFill>
                        <a:sysClr val="window" lastClr="FFFFFF"/>
                      </a:solidFill>
                      <a:ln w="9525">
                        <a:noFill/>
                        <a:miter lim="800000"/>
                        <a:headEnd/>
                        <a:tailEnd/>
                      </a:ln>
                    </wps:spPr>
                    <wps:txbx>
                      <w:txbxContent>
                        <w:p w14:paraId="3F9D0C91" w14:textId="77777777" w:rsidR="00593F46" w:rsidRPr="00E04FA3" w:rsidRDefault="00593F46" w:rsidP="008877A3">
                          <w:pPr>
                            <w:spacing w:line="276" w:lineRule="auto"/>
                            <w:jc w:val="right"/>
                            <w:rPr>
                              <w:rFonts w:ascii="Arial" w:hAnsi="Arial" w:cs="Arial"/>
                              <w:b/>
                              <w:sz w:val="21"/>
                              <w:szCs w:val="21"/>
                              <w:lang w:val="ro-RO"/>
                            </w:rPr>
                          </w:pPr>
                          <w:proofErr w:type="spellStart"/>
                          <w:r w:rsidRPr="00E04FA3">
                            <w:rPr>
                              <w:rFonts w:ascii="Arial" w:hAnsi="Arial" w:cs="Arial"/>
                              <w:b/>
                              <w:sz w:val="21"/>
                              <w:szCs w:val="21"/>
                              <w:lang w:val="ro-RO"/>
                            </w:rPr>
                            <w:t>Agenţia</w:t>
                          </w:r>
                          <w:proofErr w:type="spellEnd"/>
                          <w:r w:rsidRPr="00E04FA3">
                            <w:rPr>
                              <w:rFonts w:ascii="Arial" w:hAnsi="Arial" w:cs="Arial"/>
                              <w:b/>
                              <w:sz w:val="21"/>
                              <w:szCs w:val="21"/>
                              <w:lang w:val="ro-RO"/>
                            </w:rPr>
                            <w:t xml:space="preserve"> </w:t>
                          </w:r>
                          <w:proofErr w:type="spellStart"/>
                          <w:r w:rsidRPr="00E04FA3">
                            <w:rPr>
                              <w:rFonts w:ascii="Arial" w:hAnsi="Arial" w:cs="Arial"/>
                              <w:b/>
                              <w:sz w:val="21"/>
                              <w:szCs w:val="21"/>
                              <w:lang w:val="ro-RO"/>
                            </w:rPr>
                            <w:t>Naţională</w:t>
                          </w:r>
                          <w:proofErr w:type="spellEnd"/>
                          <w:r w:rsidRPr="00E04FA3">
                            <w:rPr>
                              <w:rFonts w:ascii="Arial" w:hAnsi="Arial" w:cs="Arial"/>
                              <w:b/>
                              <w:sz w:val="21"/>
                              <w:szCs w:val="21"/>
                              <w:lang w:val="ro-RO"/>
                            </w:rPr>
                            <w:t xml:space="preserve"> de Asigurare a </w:t>
                          </w:r>
                          <w:proofErr w:type="spellStart"/>
                          <w:r w:rsidRPr="00E04FA3">
                            <w:rPr>
                              <w:rFonts w:ascii="Arial" w:hAnsi="Arial" w:cs="Arial"/>
                              <w:b/>
                              <w:sz w:val="21"/>
                              <w:szCs w:val="21"/>
                              <w:lang w:val="ro-RO"/>
                            </w:rPr>
                            <w:t>Calităţii</w:t>
                          </w:r>
                          <w:proofErr w:type="spellEnd"/>
                          <w:r w:rsidRPr="00E04FA3">
                            <w:rPr>
                              <w:rFonts w:ascii="Arial" w:hAnsi="Arial" w:cs="Arial"/>
                              <w:b/>
                              <w:sz w:val="21"/>
                              <w:szCs w:val="21"/>
                              <w:lang w:val="ro-RO"/>
                            </w:rPr>
                            <w:t xml:space="preserve"> în Educație și Cercetare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3012ADE9" id="_x0000_t202" coordsize="21600,21600" o:spt="202" path="m,l,21600r21600,l21600,xe">
              <v:stroke joinstyle="miter"/>
              <v:path gradientshapeok="t" o:connecttype="rect"/>
            </v:shapetype>
            <v:shape id="Text Box 2" o:spid="_x0000_s1026" type="#_x0000_t202" style="position:absolute;left:0;text-align:left;margin-left:.65pt;margin-top:1.15pt;width:186.55pt;height:3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" fillcolor="window" stroked="f">
              <v:textbox inset="0,0,0,0">
                <w:txbxContent>
                  <w:p w14:paraId="3F9D0C91" w14:textId="77777777" w:rsidR="00593F46" w:rsidRPr="00E04FA3" w:rsidRDefault="00593F46" w:rsidP="008877A3">
                    <w:pPr>
                      <w:spacing w:line="276" w:lineRule="auto"/>
                      <w:jc w:val="right"/>
                      <w:rPr>
                        <w:rFonts w:ascii="Arial" w:hAnsi="Arial" w:cs="Arial"/>
                        <w:b/>
                        <w:sz w:val="21"/>
                        <w:szCs w:val="21"/>
                        <w:lang w:val="ro-RO"/>
                      </w:rPr>
                    </w:pPr>
                    <w:proofErr w:type="spellStart"/>
                    <w:r w:rsidRPr="00E04FA3">
                      <w:rPr>
                        <w:rFonts w:ascii="Arial" w:hAnsi="Arial" w:cs="Arial"/>
                        <w:b/>
                        <w:sz w:val="21"/>
                        <w:szCs w:val="21"/>
                        <w:lang w:val="ro-RO"/>
                      </w:rPr>
                      <w:t>Agenţia</w:t>
                    </w:r>
                    <w:proofErr w:type="spellEnd"/>
                    <w:r w:rsidRPr="00E04FA3">
                      <w:rPr>
                        <w:rFonts w:ascii="Arial" w:hAnsi="Arial" w:cs="Arial"/>
                        <w:b/>
                        <w:sz w:val="21"/>
                        <w:szCs w:val="21"/>
                        <w:lang w:val="ro-RO"/>
                      </w:rPr>
                      <w:t xml:space="preserve"> </w:t>
                    </w:r>
                    <w:proofErr w:type="spellStart"/>
                    <w:r w:rsidRPr="00E04FA3">
                      <w:rPr>
                        <w:rFonts w:ascii="Arial" w:hAnsi="Arial" w:cs="Arial"/>
                        <w:b/>
                        <w:sz w:val="21"/>
                        <w:szCs w:val="21"/>
                        <w:lang w:val="ro-RO"/>
                      </w:rPr>
                      <w:t>Naţională</w:t>
                    </w:r>
                    <w:proofErr w:type="spellEnd"/>
                    <w:r w:rsidRPr="00E04FA3">
                      <w:rPr>
                        <w:rFonts w:ascii="Arial" w:hAnsi="Arial" w:cs="Arial"/>
                        <w:b/>
                        <w:sz w:val="21"/>
                        <w:szCs w:val="21"/>
                        <w:lang w:val="ro-RO"/>
                      </w:rPr>
                      <w:t xml:space="preserve"> de Asigurare a </w:t>
                    </w:r>
                    <w:proofErr w:type="spellStart"/>
                    <w:r w:rsidRPr="00E04FA3">
                      <w:rPr>
                        <w:rFonts w:ascii="Arial" w:hAnsi="Arial" w:cs="Arial"/>
                        <w:b/>
                        <w:sz w:val="21"/>
                        <w:szCs w:val="21"/>
                        <w:lang w:val="ro-RO"/>
                      </w:rPr>
                      <w:t>Calităţii</w:t>
                    </w:r>
                    <w:proofErr w:type="spellEnd"/>
                    <w:r w:rsidRPr="00E04FA3">
                      <w:rPr>
                        <w:rFonts w:ascii="Arial" w:hAnsi="Arial" w:cs="Arial"/>
                        <w:b/>
                        <w:sz w:val="21"/>
                        <w:szCs w:val="21"/>
                        <w:lang w:val="ro-RO"/>
                      </w:rPr>
                      <w:t xml:space="preserve"> în Educație și Cercetare</w:t>
                    </w:r>
                  </w:p>
                </w:txbxContent>
              </v:textbox>
            </v:shape>
          </w:pict>
        </mc:Fallback>
      </mc:AlternateContent>
    </w:r>
    <w:r w:rsidRPr="009B62EF">
      <w:rPr>
        <w:rFonts w:cs="Arial"/>
        <w:noProof/>
        <w:color w:val="000000" w:themeColor="text1"/>
        <w:lang w:val="en-US" w:eastAsia="en-US"/>
      </w:rPr>
      <mc:AlternateContent>
        <mc:Choice Requires="wps">
          <w:drawing>
            <wp:anchor distT="0" distB="0" distL="114300" distR="114300" simplePos="0" relativeHeight="251654144" behindDoc="0" locked="0" layoutInCell="1" allowOverlap="1" wp14:anchorId="29E99E47" wp14:editId="0269D699">
              <wp:simplePos x="0" y="0"/>
              <wp:positionH relativeFrom="column">
                <wp:posOffset>3467735</wp:posOffset>
              </wp:positionH>
              <wp:positionV relativeFrom="paragraph">
                <wp:posOffset>17780</wp:posOffset>
              </wp:positionV>
              <wp:extent cx="2516505" cy="4895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489585"/>
                      </a:xfrm>
                      <a:prstGeom prst="rect">
                        <a:avLst/>
                      </a:prstGeom>
                      <a:solidFill>
                        <a:sysClr val="window" lastClr="FFFFFF"/>
                      </a:solidFill>
                      <a:ln w="9525">
                        <a:noFill/>
                        <a:miter lim="800000"/>
                        <a:headEnd/>
                        <a:tailEnd/>
                      </a:ln>
                    </wps:spPr>
                    <wps:txbx>
                      <w:txbxContent>
                        <w:p w14:paraId="6E65E58F" w14:textId="77777777" w:rsidR="00593F46" w:rsidRPr="00E04FA3" w:rsidRDefault="00593F46" w:rsidP="008877A3">
                          <w:pPr>
                            <w:spacing w:line="276" w:lineRule="auto"/>
                            <w:rPr>
                              <w:rFonts w:ascii="Arial" w:hAnsi="Arial" w:cs="Arial"/>
                              <w:b/>
                              <w:sz w:val="21"/>
                              <w:szCs w:val="21"/>
                              <w:lang w:val="en-US"/>
                            </w:rPr>
                          </w:pPr>
                          <w:r w:rsidRPr="00E04FA3">
                            <w:rPr>
                              <w:rFonts w:ascii="Arial" w:hAnsi="Arial" w:cs="Arial"/>
                              <w:b/>
                              <w:sz w:val="21"/>
                              <w:szCs w:val="21"/>
                              <w:lang w:val="en-US"/>
                            </w:rPr>
                            <w:t>National Agency for Quality Assurance in Education and Research</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29E99E47" id="_x0000_s1027" type="#_x0000_t202" style="position:absolute;left:0;text-align:left;margin-left:273.05pt;margin-top:1.4pt;width:198.15pt;height:38.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" fillcolor="window" stroked="f">
              <v:textbox inset="0,0,0,0">
                <w:txbxContent>
                  <w:p w14:paraId="6E65E58F" w14:textId="77777777" w:rsidR="00593F46" w:rsidRPr="00E04FA3" w:rsidRDefault="00593F46" w:rsidP="008877A3">
                    <w:pPr>
                      <w:spacing w:line="276" w:lineRule="auto"/>
                      <w:rPr>
                        <w:rFonts w:ascii="Arial" w:hAnsi="Arial" w:cs="Arial"/>
                        <w:b/>
                        <w:sz w:val="21"/>
                        <w:szCs w:val="21"/>
                        <w:lang w:val="en-US"/>
                      </w:rPr>
                    </w:pPr>
                    <w:r w:rsidRPr="00E04FA3">
                      <w:rPr>
                        <w:rFonts w:ascii="Arial" w:hAnsi="Arial" w:cs="Arial"/>
                        <w:b/>
                        <w:sz w:val="21"/>
                        <w:szCs w:val="21"/>
                        <w:lang w:val="en-US"/>
                      </w:rPr>
                      <w:t>National Agency for Quality Assurance in Education and Research</w:t>
                    </w:r>
                  </w:p>
                </w:txbxContent>
              </v:textbox>
            </v:shape>
          </w:pict>
        </mc:Fallback>
      </mc:AlternateContent>
    </w:r>
    <w:r w:rsidRPr="009B62EF">
      <w:rPr>
        <w:rFonts w:cs="Arial"/>
        <w:noProof/>
        <w:color w:val="000000" w:themeColor="text1"/>
        <w:lang w:val="en-US" w:eastAsia="en-US"/>
      </w:rPr>
      <w:drawing>
        <wp:anchor distT="0" distB="0" distL="114300" distR="114300" simplePos="0" relativeHeight="251660288" behindDoc="0" locked="0" layoutInCell="1" allowOverlap="1" wp14:anchorId="315A6607" wp14:editId="7408E818">
          <wp:simplePos x="0" y="0"/>
          <wp:positionH relativeFrom="column">
            <wp:posOffset>2623820</wp:posOffset>
          </wp:positionH>
          <wp:positionV relativeFrom="paragraph">
            <wp:posOffset>-80645</wp:posOffset>
          </wp:positionV>
          <wp:extent cx="599440" cy="529590"/>
          <wp:effectExtent l="0" t="0" r="0" b="381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ci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9440" cy="529590"/>
                  </a:xfrm>
                  <a:prstGeom prst="rect">
                    <a:avLst/>
                  </a:prstGeom>
                </pic:spPr>
              </pic:pic>
            </a:graphicData>
          </a:graphic>
          <wp14:sizeRelH relativeFrom="page">
            <wp14:pctWidth>0</wp14:pctWidth>
          </wp14:sizeRelH>
          <wp14:sizeRelV relativeFrom="page">
            <wp14:pctHeight>0</wp14:pctHeight>
          </wp14:sizeRelV>
        </wp:anchor>
      </w:drawing>
    </w:r>
  </w:p>
  <w:p w14:paraId="52919F22" w14:textId="77777777" w:rsidR="00593F46" w:rsidRPr="009B62EF" w:rsidRDefault="00593F46" w:rsidP="008877A3">
    <w:pPr>
      <w:rPr>
        <w:rFonts w:cs="Arial"/>
        <w:color w:val="000000" w:themeColor="text1"/>
        <w:lang w:val="ro-RO"/>
      </w:rPr>
    </w:pPr>
  </w:p>
  <w:p w14:paraId="3792B9FD" w14:textId="77777777" w:rsidR="00593F46" w:rsidRPr="009B62EF" w:rsidRDefault="00593F46" w:rsidP="008877A3">
    <w:pPr>
      <w:rPr>
        <w:rFonts w:cs="Arial"/>
        <w:lang w:val="ro-RO"/>
      </w:rPr>
    </w:pPr>
    <w:r w:rsidRPr="009B62EF">
      <w:rPr>
        <w:rFonts w:cs="Arial"/>
        <w:noProof/>
        <w:color w:val="000000" w:themeColor="text1"/>
        <w:lang w:val="en-US" w:eastAsia="en-US"/>
      </w:rPr>
      <mc:AlternateContent>
        <mc:Choice Requires="wps">
          <w:drawing>
            <wp:anchor distT="0" distB="0" distL="114300" distR="114300" simplePos="0" relativeHeight="251656192" behindDoc="0" locked="0" layoutInCell="1" allowOverlap="1" wp14:anchorId="14BCD17D" wp14:editId="2ABD6A20">
              <wp:simplePos x="0" y="0"/>
              <wp:positionH relativeFrom="column">
                <wp:posOffset>6909</wp:posOffset>
              </wp:positionH>
              <wp:positionV relativeFrom="paragraph">
                <wp:posOffset>209829</wp:posOffset>
              </wp:positionV>
              <wp:extent cx="6029354" cy="287655"/>
              <wp:effectExtent l="0" t="0" r="28575"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54" cy="287655"/>
                      </a:xfrm>
                      <a:prstGeom prst="rect">
                        <a:avLst/>
                      </a:prstGeom>
                      <a:solidFill>
                        <a:sysClr val="window" lastClr="FFFFFF"/>
                      </a:solidFill>
                      <a:ln w="12700" cmpd="thickThin">
                        <a:solidFill>
                          <a:sysClr val="window" lastClr="FFFFFF"/>
                        </a:solidFill>
                        <a:miter lim="800000"/>
                        <a:headEnd/>
                        <a:tailEnd/>
                      </a:ln>
                    </wps:spPr>
                    <wps:txbx>
                      <w:txbxContent>
                        <w:p w14:paraId="51546274" w14:textId="22A02D20" w:rsidR="00593F46" w:rsidRPr="00E04FA3" w:rsidRDefault="00593F46" w:rsidP="008877A3">
                          <w:pPr>
                            <w:pBdr>
                              <w:top w:val="single" w:sz="4" w:space="1" w:color="auto"/>
                            </w:pBdr>
                            <w:spacing w:before="40"/>
                            <w:jc w:val="center"/>
                            <w:rPr>
                              <w:rFonts w:ascii="Arial" w:hAnsi="Arial" w:cs="Arial"/>
                              <w:sz w:val="16"/>
                              <w:lang w:val="ro-RO"/>
                            </w:rPr>
                          </w:pPr>
                          <w:r w:rsidRPr="00E04FA3">
                            <w:rPr>
                              <w:rFonts w:ascii="Arial" w:hAnsi="Arial" w:cs="Arial"/>
                              <w:sz w:val="16"/>
                              <w:lang w:val="ro-RO"/>
                            </w:rPr>
                            <w:t xml:space="preserve">MD-2028, mun. Chișinău, șos. </w:t>
                          </w:r>
                          <w:proofErr w:type="spellStart"/>
                          <w:r w:rsidRPr="00E04FA3">
                            <w:rPr>
                              <w:rFonts w:ascii="Arial" w:hAnsi="Arial" w:cs="Arial"/>
                              <w:sz w:val="16"/>
                              <w:lang w:val="ro-RO"/>
                            </w:rPr>
                            <w:t>Hîncești</w:t>
                          </w:r>
                          <w:proofErr w:type="spellEnd"/>
                          <w:r w:rsidRPr="00E04FA3">
                            <w:rPr>
                              <w:rFonts w:ascii="Arial" w:hAnsi="Arial" w:cs="Arial"/>
                              <w:sz w:val="16"/>
                              <w:lang w:val="ro-RO"/>
                            </w:rPr>
                            <w:t xml:space="preserve"> 38A, tel. </w:t>
                          </w:r>
                          <w:r>
                            <w:rPr>
                              <w:rFonts w:ascii="Arial" w:hAnsi="Arial" w:cs="Arial"/>
                              <w:sz w:val="16"/>
                              <w:lang w:val="ro-RO"/>
                            </w:rPr>
                            <w:t xml:space="preserve">(+373 22) 545411, e-mail: </w:t>
                          </w:r>
                          <w:hyperlink r:id="rId2" w:history="1">
                            <w:r w:rsidRPr="00207FE5">
                              <w:rPr>
                                <w:rStyle w:val="Hyperlink"/>
                                <w:rFonts w:ascii="Arial" w:hAnsi="Arial" w:cs="Arial"/>
                                <w:sz w:val="16"/>
                                <w:lang w:val="ro-RO"/>
                              </w:rPr>
                              <w:t>contact@anacec.md</w:t>
                            </w:r>
                          </w:hyperlink>
                          <w:r>
                            <w:rPr>
                              <w:rFonts w:ascii="Arial" w:hAnsi="Arial" w:cs="Arial"/>
                              <w:sz w:val="16"/>
                              <w:lang w:val="ro-RO"/>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CD17D" id="_x0000_s1028" type="#_x0000_t202" style="position:absolute;margin-left:.55pt;margin-top:16.5pt;width:474.75pt;height:2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" fillcolor="window" strokecolor="window" strokeweight="1pt">
              <v:stroke linestyle="thickThin"/>
              <v:textbox>
                <w:txbxContent>
                  <w:p w14:paraId="51546274" w14:textId="22A02D20" w:rsidR="00593F46" w:rsidRPr="00E04FA3" w:rsidRDefault="00593F46" w:rsidP="008877A3">
                    <w:pPr>
                      <w:pBdr>
                        <w:top w:val="single" w:sz="4" w:space="1" w:color="auto"/>
                      </w:pBdr>
                      <w:spacing w:before="40"/>
                      <w:jc w:val="center"/>
                      <w:rPr>
                        <w:rFonts w:ascii="Arial" w:hAnsi="Arial" w:cs="Arial"/>
                        <w:sz w:val="16"/>
                        <w:lang w:val="ro-RO"/>
                      </w:rPr>
                    </w:pPr>
                    <w:r w:rsidRPr="00E04FA3">
                      <w:rPr>
                        <w:rFonts w:ascii="Arial" w:hAnsi="Arial" w:cs="Arial"/>
                        <w:sz w:val="16"/>
                        <w:lang w:val="ro-RO"/>
                      </w:rPr>
                      <w:t xml:space="preserve">MD-2028, mun. Chișinău, șos. </w:t>
                    </w:r>
                    <w:proofErr w:type="spellStart"/>
                    <w:r w:rsidRPr="00E04FA3">
                      <w:rPr>
                        <w:rFonts w:ascii="Arial" w:hAnsi="Arial" w:cs="Arial"/>
                        <w:sz w:val="16"/>
                        <w:lang w:val="ro-RO"/>
                      </w:rPr>
                      <w:t>Hîncești</w:t>
                    </w:r>
                    <w:proofErr w:type="spellEnd"/>
                    <w:r w:rsidRPr="00E04FA3">
                      <w:rPr>
                        <w:rFonts w:ascii="Arial" w:hAnsi="Arial" w:cs="Arial"/>
                        <w:sz w:val="16"/>
                        <w:lang w:val="ro-RO"/>
                      </w:rPr>
                      <w:t xml:space="preserve"> 38A, tel. </w:t>
                    </w:r>
                    <w:r>
                      <w:rPr>
                        <w:rFonts w:ascii="Arial" w:hAnsi="Arial" w:cs="Arial"/>
                        <w:sz w:val="16"/>
                        <w:lang w:val="ro-RO"/>
                      </w:rPr>
                      <w:t xml:space="preserve">(+373 22) 545411, e-mail: </w:t>
                    </w:r>
                    <w:hyperlink r:id="rId3" w:history="1">
                      <w:r w:rsidRPr="00207FE5">
                        <w:rPr>
                          <w:rStyle w:val="Hyperlink"/>
                          <w:rFonts w:ascii="Arial" w:hAnsi="Arial" w:cs="Arial"/>
                          <w:sz w:val="16"/>
                          <w:lang w:val="ro-RO"/>
                        </w:rPr>
                        <w:t>contact@anacec.md</w:t>
                      </w:r>
                    </w:hyperlink>
                    <w:r>
                      <w:rPr>
                        <w:rFonts w:ascii="Arial" w:hAnsi="Arial" w:cs="Arial"/>
                        <w:sz w:val="16"/>
                        <w:lang w:val="ro-RO"/>
                      </w:rPr>
                      <w:t xml:space="preserve"> </w:t>
                    </w:r>
                  </w:p>
                </w:txbxContent>
              </v:textbox>
            </v:shape>
          </w:pict>
        </mc:Fallback>
      </mc:AlternateContent>
    </w:r>
  </w:p>
  <w:p w14:paraId="12F5E233" w14:textId="77777777" w:rsidR="00593F46" w:rsidRDefault="00593F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1335"/>
      <w:gridCol w:w="1984"/>
    </w:tblGrid>
    <w:tr w:rsidR="00593F46" w:rsidRPr="004016CD" w14:paraId="7F7432E7" w14:textId="77777777" w:rsidTr="00447393">
      <w:trPr>
        <w:trHeight w:val="383"/>
      </w:trPr>
      <w:tc>
        <w:tcPr>
          <w:tcW w:w="1560" w:type="dxa"/>
          <w:vMerge w:val="restart"/>
          <w:shd w:val="clear" w:color="auto" w:fill="auto"/>
          <w:vAlign w:val="center"/>
        </w:tcPr>
        <w:p w14:paraId="73DD65E5" w14:textId="77777777" w:rsidR="00593F46" w:rsidRPr="004016CD" w:rsidRDefault="00593F46" w:rsidP="00AA20A6">
          <w:pPr>
            <w:tabs>
              <w:tab w:val="center" w:pos="4677"/>
              <w:tab w:val="right" w:pos="9355"/>
            </w:tabs>
            <w:spacing w:line="276" w:lineRule="auto"/>
            <w:jc w:val="center"/>
            <w:rPr>
              <w:rFonts w:ascii="Arial" w:eastAsia="Times New Roman" w:hAnsi="Arial"/>
              <w:sz w:val="22"/>
              <w:szCs w:val="20"/>
              <w:lang w:val="ro-RO" w:eastAsia="en-US"/>
            </w:rPr>
          </w:pPr>
          <w:r w:rsidRPr="004016CD">
            <w:rPr>
              <w:rFonts w:ascii="Arial" w:eastAsia="Times New Roman" w:hAnsi="Arial" w:cs="Arial"/>
              <w:noProof/>
              <w:sz w:val="22"/>
              <w:szCs w:val="20"/>
              <w:lang w:val="en-US" w:eastAsia="en-US"/>
            </w:rPr>
            <w:drawing>
              <wp:inline distT="0" distB="0" distL="0" distR="0" wp14:anchorId="3353948D" wp14:editId="2876A4C3">
                <wp:extent cx="675640" cy="5962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96265"/>
                        </a:xfrm>
                        <a:prstGeom prst="rect">
                          <a:avLst/>
                        </a:prstGeom>
                        <a:noFill/>
                        <a:ln>
                          <a:noFill/>
                        </a:ln>
                      </pic:spPr>
                    </pic:pic>
                  </a:graphicData>
                </a:graphic>
              </wp:inline>
            </w:drawing>
          </w:r>
        </w:p>
      </w:tc>
      <w:tc>
        <w:tcPr>
          <w:tcW w:w="11335" w:type="dxa"/>
          <w:shd w:val="clear" w:color="auto" w:fill="auto"/>
          <w:vAlign w:val="center"/>
        </w:tcPr>
        <w:p w14:paraId="0F9AE9D2" w14:textId="77777777" w:rsidR="00593F46" w:rsidRPr="004016CD" w:rsidRDefault="00593F46" w:rsidP="00AA20A6">
          <w:pPr>
            <w:spacing w:line="276" w:lineRule="auto"/>
            <w:jc w:val="center"/>
            <w:rPr>
              <w:rFonts w:ascii="Arial" w:eastAsia="Times New Roman" w:hAnsi="Arial"/>
              <w:b/>
              <w:sz w:val="20"/>
              <w:szCs w:val="20"/>
              <w:lang w:val="ro-RO" w:eastAsia="en-US"/>
            </w:rPr>
          </w:pPr>
          <w:r w:rsidRPr="004016CD">
            <w:rPr>
              <w:rFonts w:ascii="Arial" w:eastAsia="Times New Roman" w:hAnsi="Arial"/>
              <w:b/>
              <w:sz w:val="20"/>
              <w:szCs w:val="20"/>
              <w:lang w:val="ro-RO" w:eastAsia="en-US"/>
            </w:rPr>
            <w:t xml:space="preserve">PROCEDURA DE </w:t>
          </w:r>
          <w:r>
            <w:rPr>
              <w:rFonts w:ascii="Arial" w:eastAsia="Times New Roman" w:hAnsi="Arial"/>
              <w:b/>
              <w:sz w:val="20"/>
              <w:szCs w:val="20"/>
              <w:lang w:val="ro-RO" w:eastAsia="en-US"/>
            </w:rPr>
            <w:t>SISTEM</w:t>
          </w:r>
        </w:p>
      </w:tc>
      <w:tc>
        <w:tcPr>
          <w:tcW w:w="1984" w:type="dxa"/>
          <w:shd w:val="clear" w:color="auto" w:fill="auto"/>
          <w:vAlign w:val="center"/>
        </w:tcPr>
        <w:p w14:paraId="4508D8DB" w14:textId="77777777" w:rsidR="00593F46" w:rsidRPr="004016CD" w:rsidRDefault="00593F46" w:rsidP="00AA20A6">
          <w:pPr>
            <w:spacing w:line="276" w:lineRule="auto"/>
            <w:jc w:val="both"/>
            <w:rPr>
              <w:rFonts w:ascii="Arial" w:eastAsia="Times New Roman" w:hAnsi="Arial"/>
              <w:sz w:val="22"/>
              <w:szCs w:val="20"/>
              <w:lang w:val="ro-RO" w:eastAsia="en-US"/>
            </w:rPr>
          </w:pPr>
          <w:r w:rsidRPr="004016CD">
            <w:rPr>
              <w:rFonts w:ascii="Arial" w:eastAsia="Times New Roman" w:hAnsi="Arial"/>
              <w:sz w:val="22"/>
              <w:szCs w:val="20"/>
              <w:lang w:val="ro-RO" w:eastAsia="en-US"/>
            </w:rPr>
            <w:t xml:space="preserve">Cod: </w:t>
          </w:r>
          <w:r>
            <w:rPr>
              <w:rFonts w:ascii="Arial" w:eastAsia="Times New Roman" w:hAnsi="Arial"/>
              <w:b/>
              <w:sz w:val="22"/>
              <w:szCs w:val="20"/>
              <w:lang w:val="ro-RO" w:eastAsia="en-US"/>
            </w:rPr>
            <w:t>PS-</w:t>
          </w:r>
          <w:r w:rsidRPr="00967246">
            <w:rPr>
              <w:rFonts w:ascii="Arial" w:eastAsia="Times New Roman" w:hAnsi="Arial"/>
              <w:b/>
              <w:sz w:val="22"/>
              <w:szCs w:val="20"/>
              <w:lang w:val="ro-RO" w:eastAsia="en-US"/>
            </w:rPr>
            <w:t>00</w:t>
          </w:r>
        </w:p>
      </w:tc>
    </w:tr>
    <w:tr w:rsidR="00593F46" w:rsidRPr="004016CD" w14:paraId="6277CE3E" w14:textId="77777777" w:rsidTr="00447393">
      <w:trPr>
        <w:trHeight w:val="645"/>
      </w:trPr>
      <w:tc>
        <w:tcPr>
          <w:tcW w:w="1560" w:type="dxa"/>
          <w:vMerge/>
          <w:shd w:val="clear" w:color="auto" w:fill="auto"/>
        </w:tcPr>
        <w:p w14:paraId="27D1D6F5" w14:textId="77777777" w:rsidR="00593F46" w:rsidRPr="004016CD" w:rsidRDefault="00593F46" w:rsidP="00AA20A6">
          <w:pPr>
            <w:tabs>
              <w:tab w:val="center" w:pos="4677"/>
              <w:tab w:val="right" w:pos="9355"/>
            </w:tabs>
            <w:spacing w:line="276" w:lineRule="auto"/>
            <w:jc w:val="both"/>
            <w:rPr>
              <w:rFonts w:ascii="Arial" w:eastAsia="Times New Roman" w:hAnsi="Arial"/>
              <w:sz w:val="22"/>
              <w:szCs w:val="20"/>
              <w:lang w:val="ro-RO" w:eastAsia="en-US"/>
            </w:rPr>
          </w:pPr>
        </w:p>
      </w:tc>
      <w:tc>
        <w:tcPr>
          <w:tcW w:w="11335" w:type="dxa"/>
          <w:shd w:val="clear" w:color="auto" w:fill="auto"/>
          <w:vAlign w:val="center"/>
        </w:tcPr>
        <w:p w14:paraId="38304567" w14:textId="43FBF062" w:rsidR="00593F46" w:rsidRPr="00A86089" w:rsidRDefault="00593F46" w:rsidP="008456C4">
          <w:pPr>
            <w:jc w:val="center"/>
            <w:rPr>
              <w:rFonts w:ascii="Arial" w:eastAsia="Arial" w:hAnsi="Arial" w:cs="Arial"/>
              <w:b/>
              <w:sz w:val="20"/>
              <w:szCs w:val="20"/>
              <w:lang w:val="ro-RO" w:eastAsia="ro-RO"/>
            </w:rPr>
          </w:pPr>
          <w:r w:rsidRPr="00A86089">
            <w:rPr>
              <w:rFonts w:ascii="Arial" w:eastAsia="Arial" w:hAnsi="Arial" w:cs="Arial"/>
              <w:b/>
              <w:sz w:val="20"/>
              <w:szCs w:val="20"/>
              <w:lang w:val="ro-RO" w:eastAsia="ro-RO"/>
            </w:rPr>
            <w:t>PROCEDURA PRIVIND EVALUAREA EXTERNĂ A CALITĂȚII PROGRAMELOR COMUNE DE STUDII SUPERIOARE</w:t>
          </w:r>
        </w:p>
      </w:tc>
      <w:tc>
        <w:tcPr>
          <w:tcW w:w="1984" w:type="dxa"/>
          <w:shd w:val="clear" w:color="auto" w:fill="auto"/>
          <w:vAlign w:val="center"/>
        </w:tcPr>
        <w:p w14:paraId="2EE35670" w14:textId="77777777" w:rsidR="00593F46" w:rsidRPr="004016CD" w:rsidRDefault="00593F46" w:rsidP="00AA20A6">
          <w:pPr>
            <w:tabs>
              <w:tab w:val="center" w:pos="4819"/>
              <w:tab w:val="right" w:pos="9638"/>
            </w:tabs>
            <w:spacing w:line="276" w:lineRule="auto"/>
            <w:rPr>
              <w:rFonts w:ascii="Arial" w:eastAsia="Times New Roman" w:hAnsi="Arial" w:cs="Arial"/>
              <w:caps/>
              <w:snapToGrid w:val="0"/>
              <w:sz w:val="22"/>
              <w:szCs w:val="20"/>
              <w:lang w:val="it-IT" w:eastAsia="it-IT"/>
            </w:rPr>
          </w:pPr>
          <w:r w:rsidRPr="004016CD">
            <w:rPr>
              <w:rFonts w:ascii="Arial" w:eastAsia="Times New Roman" w:hAnsi="Arial" w:cs="Arial"/>
              <w:snapToGrid w:val="0"/>
              <w:sz w:val="22"/>
              <w:szCs w:val="20"/>
              <w:lang w:val="it-IT" w:eastAsia="it-IT"/>
            </w:rPr>
            <w:t xml:space="preserve">Pagina: </w:t>
          </w:r>
          <w:r w:rsidRPr="004016CD">
            <w:rPr>
              <w:rFonts w:ascii="Arial" w:eastAsia="Times New Roman" w:hAnsi="Arial" w:cs="Arial"/>
              <w:caps/>
              <w:snapToGrid w:val="0"/>
              <w:sz w:val="22"/>
              <w:szCs w:val="20"/>
              <w:lang w:val="it-IT" w:eastAsia="it-IT"/>
            </w:rPr>
            <w:fldChar w:fldCharType="begin"/>
          </w:r>
          <w:r w:rsidRPr="004016CD">
            <w:rPr>
              <w:rFonts w:ascii="Arial" w:eastAsia="Times New Roman" w:hAnsi="Arial" w:cs="Arial"/>
              <w:caps/>
              <w:snapToGrid w:val="0"/>
              <w:sz w:val="22"/>
              <w:szCs w:val="20"/>
              <w:lang w:val="it-IT" w:eastAsia="it-IT"/>
            </w:rPr>
            <w:instrText xml:space="preserve"> PAGE  \* MERGEFORMAT </w:instrText>
          </w:r>
          <w:r w:rsidRPr="004016CD">
            <w:rPr>
              <w:rFonts w:ascii="Arial" w:eastAsia="Times New Roman" w:hAnsi="Arial" w:cs="Arial"/>
              <w:caps/>
              <w:snapToGrid w:val="0"/>
              <w:sz w:val="22"/>
              <w:szCs w:val="20"/>
              <w:lang w:val="it-IT" w:eastAsia="it-IT"/>
            </w:rPr>
            <w:fldChar w:fldCharType="separate"/>
          </w:r>
          <w:r w:rsidRPr="00F17E50">
            <w:rPr>
              <w:rFonts w:ascii="Arial" w:eastAsia="Times New Roman" w:hAnsi="Arial" w:cs="Arial"/>
              <w:noProof/>
              <w:snapToGrid w:val="0"/>
              <w:sz w:val="22"/>
              <w:szCs w:val="20"/>
              <w:lang w:val="it-IT" w:eastAsia="it-IT"/>
            </w:rPr>
            <w:t>2</w:t>
          </w:r>
          <w:r w:rsidRPr="004016CD">
            <w:rPr>
              <w:rFonts w:ascii="Arial" w:eastAsia="Times New Roman" w:hAnsi="Arial" w:cs="Arial"/>
              <w:caps/>
              <w:snapToGrid w:val="0"/>
              <w:sz w:val="22"/>
              <w:szCs w:val="20"/>
              <w:lang w:val="it-IT" w:eastAsia="it-IT"/>
            </w:rPr>
            <w:fldChar w:fldCharType="end"/>
          </w:r>
          <w:r w:rsidRPr="004016CD">
            <w:rPr>
              <w:rFonts w:ascii="Arial" w:eastAsia="Times New Roman" w:hAnsi="Arial" w:cs="Arial"/>
              <w:snapToGrid w:val="0"/>
              <w:sz w:val="22"/>
              <w:szCs w:val="20"/>
              <w:lang w:val="it-IT" w:eastAsia="it-IT"/>
            </w:rPr>
            <w:t>/</w:t>
          </w:r>
          <w:r w:rsidRPr="004016CD">
            <w:rPr>
              <w:rFonts w:ascii="Arial" w:eastAsia="Times New Roman" w:hAnsi="Arial" w:cs="Arial"/>
              <w:caps/>
              <w:snapToGrid w:val="0"/>
              <w:sz w:val="22"/>
              <w:szCs w:val="20"/>
              <w:lang w:val="it-IT" w:eastAsia="it-IT"/>
            </w:rPr>
            <w:fldChar w:fldCharType="begin"/>
          </w:r>
          <w:r w:rsidRPr="004016CD">
            <w:rPr>
              <w:rFonts w:ascii="Arial" w:eastAsia="Times New Roman" w:hAnsi="Arial" w:cs="Arial"/>
              <w:caps/>
              <w:snapToGrid w:val="0"/>
              <w:sz w:val="22"/>
              <w:szCs w:val="20"/>
              <w:lang w:val="it-IT" w:eastAsia="it-IT"/>
            </w:rPr>
            <w:instrText xml:space="preserve"> NUMPAGES  \* MERGEFORMAT </w:instrText>
          </w:r>
          <w:r w:rsidRPr="004016CD">
            <w:rPr>
              <w:rFonts w:ascii="Arial" w:eastAsia="Times New Roman" w:hAnsi="Arial" w:cs="Arial"/>
              <w:caps/>
              <w:snapToGrid w:val="0"/>
              <w:sz w:val="22"/>
              <w:szCs w:val="20"/>
              <w:lang w:val="it-IT" w:eastAsia="it-IT"/>
            </w:rPr>
            <w:fldChar w:fldCharType="separate"/>
          </w:r>
          <w:r w:rsidRPr="00F17E50">
            <w:rPr>
              <w:rFonts w:ascii="Arial" w:eastAsia="Times New Roman" w:hAnsi="Arial" w:cs="Arial"/>
              <w:noProof/>
              <w:snapToGrid w:val="0"/>
              <w:sz w:val="22"/>
              <w:szCs w:val="20"/>
              <w:lang w:val="it-IT" w:eastAsia="it-IT"/>
            </w:rPr>
            <w:t>12</w:t>
          </w:r>
          <w:r w:rsidRPr="004016CD">
            <w:rPr>
              <w:rFonts w:ascii="Arial" w:eastAsia="Times New Roman" w:hAnsi="Arial" w:cs="Arial"/>
              <w:caps/>
              <w:snapToGrid w:val="0"/>
              <w:sz w:val="22"/>
              <w:szCs w:val="20"/>
              <w:lang w:val="it-IT" w:eastAsia="it-IT"/>
            </w:rPr>
            <w:fldChar w:fldCharType="end"/>
          </w:r>
        </w:p>
      </w:tc>
    </w:tr>
  </w:tbl>
  <w:p w14:paraId="29300C46" w14:textId="77777777" w:rsidR="00593F46" w:rsidRDefault="00593F46" w:rsidP="008A016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68A34" w14:textId="77777777" w:rsidR="00593F46" w:rsidRDefault="00593F46" w:rsidP="008A01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4C08"/>
    <w:multiLevelType w:val="multilevel"/>
    <w:tmpl w:val="36F84172"/>
    <w:lvl w:ilvl="0">
      <w:start w:val="1"/>
      <w:numFmt w:val="decimal"/>
      <w:lvlText w:val="%1."/>
      <w:lvlJc w:val="left"/>
      <w:pPr>
        <w:ind w:left="360" w:hanging="360"/>
      </w:pPr>
      <w:rPr>
        <w:rFonts w:ascii="Arial" w:eastAsia="Arial" w:hAnsi="Arial" w:cs="Arial"/>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2A05899"/>
    <w:multiLevelType w:val="hybridMultilevel"/>
    <w:tmpl w:val="584CB2A4"/>
    <w:lvl w:ilvl="0" w:tplc="27041A44">
      <w:start w:val="1"/>
      <w:numFmt w:val="bullet"/>
      <w:lvlText w:val="-"/>
      <w:lvlJc w:val="left"/>
      <w:pPr>
        <w:ind w:left="720" w:hanging="360"/>
      </w:pPr>
      <w:rPr>
        <w:rFonts w:ascii="Verdana" w:hAnsi="Verdan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5C3494E"/>
    <w:multiLevelType w:val="multilevel"/>
    <w:tmpl w:val="08AC0F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95268F"/>
    <w:multiLevelType w:val="multilevel"/>
    <w:tmpl w:val="F62EF44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352E4"/>
    <w:multiLevelType w:val="multilevel"/>
    <w:tmpl w:val="6F5EC10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5A04366"/>
    <w:multiLevelType w:val="multilevel"/>
    <w:tmpl w:val="E41804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AA28C7"/>
    <w:multiLevelType w:val="multilevel"/>
    <w:tmpl w:val="049630AE"/>
    <w:lvl w:ilvl="0">
      <w:start w:val="5"/>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93A0EBF"/>
    <w:multiLevelType w:val="multilevel"/>
    <w:tmpl w:val="BC58118C"/>
    <w:lvl w:ilvl="0">
      <w:start w:val="1"/>
      <w:numFmt w:val="decimal"/>
      <w:lvlText w:val="%1."/>
      <w:lvlJc w:val="left"/>
      <w:pPr>
        <w:ind w:left="544" w:hanging="360"/>
      </w:pPr>
      <w:rPr>
        <w:b w:val="0"/>
      </w:rPr>
    </w:lvl>
    <w:lvl w:ilvl="1">
      <w:start w:val="1"/>
      <w:numFmt w:val="lowerLetter"/>
      <w:lvlText w:val="%2."/>
      <w:lvlJc w:val="left"/>
      <w:pPr>
        <w:ind w:left="1264" w:hanging="360"/>
      </w:pPr>
    </w:lvl>
    <w:lvl w:ilvl="2">
      <w:start w:val="1"/>
      <w:numFmt w:val="lowerRoman"/>
      <w:lvlText w:val="%3."/>
      <w:lvlJc w:val="right"/>
      <w:pPr>
        <w:ind w:left="1984" w:hanging="180"/>
      </w:pPr>
    </w:lvl>
    <w:lvl w:ilvl="3">
      <w:start w:val="1"/>
      <w:numFmt w:val="decimal"/>
      <w:lvlText w:val="%4."/>
      <w:lvlJc w:val="left"/>
      <w:pPr>
        <w:ind w:left="2704" w:hanging="360"/>
      </w:pPr>
    </w:lvl>
    <w:lvl w:ilvl="4">
      <w:start w:val="1"/>
      <w:numFmt w:val="lowerLetter"/>
      <w:lvlText w:val="%5."/>
      <w:lvlJc w:val="left"/>
      <w:pPr>
        <w:ind w:left="3424" w:hanging="360"/>
      </w:pPr>
    </w:lvl>
    <w:lvl w:ilvl="5">
      <w:start w:val="1"/>
      <w:numFmt w:val="lowerRoman"/>
      <w:lvlText w:val="%6."/>
      <w:lvlJc w:val="right"/>
      <w:pPr>
        <w:ind w:left="4144" w:hanging="180"/>
      </w:pPr>
    </w:lvl>
    <w:lvl w:ilvl="6">
      <w:start w:val="1"/>
      <w:numFmt w:val="decimal"/>
      <w:lvlText w:val="%7."/>
      <w:lvlJc w:val="left"/>
      <w:pPr>
        <w:ind w:left="4864" w:hanging="360"/>
      </w:pPr>
    </w:lvl>
    <w:lvl w:ilvl="7">
      <w:start w:val="1"/>
      <w:numFmt w:val="lowerLetter"/>
      <w:lvlText w:val="%8."/>
      <w:lvlJc w:val="left"/>
      <w:pPr>
        <w:ind w:left="5584" w:hanging="360"/>
      </w:pPr>
    </w:lvl>
    <w:lvl w:ilvl="8">
      <w:start w:val="1"/>
      <w:numFmt w:val="lowerRoman"/>
      <w:lvlText w:val="%9."/>
      <w:lvlJc w:val="right"/>
      <w:pPr>
        <w:ind w:left="6304" w:hanging="180"/>
      </w:pPr>
    </w:lvl>
  </w:abstractNum>
  <w:abstractNum w:abstractNumId="8" w15:restartNumberingAfterBreak="0">
    <w:nsid w:val="1D2E20CF"/>
    <w:multiLevelType w:val="multilevel"/>
    <w:tmpl w:val="C4C8B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F79296A"/>
    <w:multiLevelType w:val="multilevel"/>
    <w:tmpl w:val="180CDC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214706"/>
    <w:multiLevelType w:val="multilevel"/>
    <w:tmpl w:val="EA7E62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0DA036B"/>
    <w:multiLevelType w:val="multilevel"/>
    <w:tmpl w:val="DA188A6E"/>
    <w:lvl w:ilvl="0">
      <w:start w:val="5"/>
      <w:numFmt w:val="decimal"/>
      <w:lvlText w:val="%1"/>
      <w:lvlJc w:val="left"/>
      <w:pPr>
        <w:ind w:left="420" w:hanging="420"/>
      </w:pPr>
      <w:rPr>
        <w:rFonts w:hint="default"/>
      </w:rPr>
    </w:lvl>
    <w:lvl w:ilvl="1">
      <w:start w:val="14"/>
      <w:numFmt w:val="decimal"/>
      <w:lvlText w:val="%1.%2"/>
      <w:lvlJc w:val="left"/>
      <w:pPr>
        <w:ind w:left="988" w:hanging="420"/>
      </w:pPr>
      <w:rPr>
        <w:rFonts w:hint="default"/>
        <w:b/>
        <w:bCs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231936D4"/>
    <w:multiLevelType w:val="multilevel"/>
    <w:tmpl w:val="3A2E8222"/>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4904E8E"/>
    <w:multiLevelType w:val="multilevel"/>
    <w:tmpl w:val="1BBA1234"/>
    <w:lvl w:ilvl="0">
      <w:start w:val="1"/>
      <w:numFmt w:val="decimal"/>
      <w:lvlText w:val="%1."/>
      <w:lvlJc w:val="left"/>
      <w:pPr>
        <w:ind w:left="360" w:hanging="360"/>
      </w:pPr>
      <w:rPr>
        <w:b w:val="0"/>
        <w:strike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5D34080"/>
    <w:multiLevelType w:val="multilevel"/>
    <w:tmpl w:val="57BE719E"/>
    <w:lvl w:ilvl="0">
      <w:start w:val="1"/>
      <w:numFmt w:val="decimal"/>
      <w:lvlText w:val="%1."/>
      <w:lvlJc w:val="left"/>
      <w:pPr>
        <w:ind w:left="405" w:hanging="405"/>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pStyle w:val="Heading41"/>
      <w:lvlText w:val="%4."/>
      <w:lvlJc w:val="left"/>
      <w:pPr>
        <w:ind w:left="2520" w:hanging="360"/>
      </w:pPr>
    </w:lvl>
    <w:lvl w:ilvl="4">
      <w:start w:val="1"/>
      <w:numFmt w:val="lowerLetter"/>
      <w:pStyle w:val="Heading51"/>
      <w:lvlText w:val="%5."/>
      <w:lvlJc w:val="left"/>
      <w:pPr>
        <w:ind w:left="3240" w:hanging="360"/>
      </w:pPr>
    </w:lvl>
    <w:lvl w:ilvl="5">
      <w:start w:val="1"/>
      <w:numFmt w:val="lowerRoman"/>
      <w:pStyle w:val="Heading61"/>
      <w:lvlText w:val="%6."/>
      <w:lvlJc w:val="right"/>
      <w:pPr>
        <w:ind w:left="3960" w:hanging="180"/>
      </w:pPr>
    </w:lvl>
    <w:lvl w:ilvl="6">
      <w:start w:val="1"/>
      <w:numFmt w:val="decimal"/>
      <w:pStyle w:val="Heading71"/>
      <w:lvlText w:val="%7."/>
      <w:lvlJc w:val="left"/>
      <w:pPr>
        <w:ind w:left="4680" w:hanging="360"/>
      </w:pPr>
    </w:lvl>
    <w:lvl w:ilvl="7">
      <w:start w:val="1"/>
      <w:numFmt w:val="lowerLetter"/>
      <w:pStyle w:val="Heading81"/>
      <w:lvlText w:val="%8."/>
      <w:lvlJc w:val="left"/>
      <w:pPr>
        <w:ind w:left="5400" w:hanging="360"/>
      </w:pPr>
    </w:lvl>
    <w:lvl w:ilvl="8">
      <w:start w:val="1"/>
      <w:numFmt w:val="lowerRoman"/>
      <w:pStyle w:val="Heading91"/>
      <w:lvlText w:val="%9."/>
      <w:lvlJc w:val="right"/>
      <w:pPr>
        <w:ind w:left="6120" w:hanging="180"/>
      </w:pPr>
    </w:lvl>
  </w:abstractNum>
  <w:abstractNum w:abstractNumId="15" w15:restartNumberingAfterBreak="0">
    <w:nsid w:val="27005E9E"/>
    <w:multiLevelType w:val="multilevel"/>
    <w:tmpl w:val="4170B41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5F7DEB"/>
    <w:multiLevelType w:val="multilevel"/>
    <w:tmpl w:val="F07EA1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9387C66"/>
    <w:multiLevelType w:val="multilevel"/>
    <w:tmpl w:val="585C47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9BD6F47"/>
    <w:multiLevelType w:val="multilevel"/>
    <w:tmpl w:val="A5820AF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1A2DD8"/>
    <w:multiLevelType w:val="singleLevel"/>
    <w:tmpl w:val="B8B224DE"/>
    <w:lvl w:ilvl="0">
      <w:start w:val="1"/>
      <w:numFmt w:val="bullet"/>
      <w:pStyle w:val="Elenco1Bis"/>
      <w:lvlText w:val=""/>
      <w:lvlJc w:val="left"/>
      <w:pPr>
        <w:tabs>
          <w:tab w:val="num" w:pos="0"/>
        </w:tabs>
        <w:ind w:left="1134" w:hanging="283"/>
      </w:pPr>
      <w:rPr>
        <w:rFonts w:ascii="Wingdings" w:hAnsi="Wingdings" w:hint="default"/>
      </w:rPr>
    </w:lvl>
  </w:abstractNum>
  <w:abstractNum w:abstractNumId="20" w15:restartNumberingAfterBreak="0">
    <w:nsid w:val="2CC4251B"/>
    <w:multiLevelType w:val="multilevel"/>
    <w:tmpl w:val="4C42F038"/>
    <w:lvl w:ilvl="0">
      <w:start w:val="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D915AB7"/>
    <w:multiLevelType w:val="multilevel"/>
    <w:tmpl w:val="E904E9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FE1075D"/>
    <w:multiLevelType w:val="hybridMultilevel"/>
    <w:tmpl w:val="660C499A"/>
    <w:lvl w:ilvl="0" w:tplc="A04E81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7F206D"/>
    <w:multiLevelType w:val="multilevel"/>
    <w:tmpl w:val="50D08C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5372B6D"/>
    <w:multiLevelType w:val="multilevel"/>
    <w:tmpl w:val="84B0E8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7EE6858"/>
    <w:multiLevelType w:val="multilevel"/>
    <w:tmpl w:val="89AC066C"/>
    <w:lvl w:ilvl="0">
      <w:start w:val="1"/>
      <w:numFmt w:val="decimal"/>
      <w:lvlText w:val="%1."/>
      <w:lvlJc w:val="left"/>
      <w:pPr>
        <w:ind w:left="420" w:hanging="4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723AF5"/>
    <w:multiLevelType w:val="multilevel"/>
    <w:tmpl w:val="18EA51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392E515F"/>
    <w:multiLevelType w:val="multilevel"/>
    <w:tmpl w:val="F65CD7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392E6912"/>
    <w:multiLevelType w:val="multilevel"/>
    <w:tmpl w:val="583660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9D02B73"/>
    <w:multiLevelType w:val="multilevel"/>
    <w:tmpl w:val="213A30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E50465B"/>
    <w:multiLevelType w:val="multilevel"/>
    <w:tmpl w:val="92C652F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E9114AF"/>
    <w:multiLevelType w:val="multilevel"/>
    <w:tmpl w:val="6C8EE3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42521810"/>
    <w:multiLevelType w:val="multilevel"/>
    <w:tmpl w:val="A0AEB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41808DD"/>
    <w:multiLevelType w:val="multilevel"/>
    <w:tmpl w:val="631495F6"/>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46254DD7"/>
    <w:multiLevelType w:val="multilevel"/>
    <w:tmpl w:val="0534EB00"/>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4A310EDD"/>
    <w:multiLevelType w:val="multilevel"/>
    <w:tmpl w:val="C8F28DD4"/>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504D6B8F"/>
    <w:multiLevelType w:val="multilevel"/>
    <w:tmpl w:val="241A5D98"/>
    <w:lvl w:ilvl="0">
      <w:start w:val="5"/>
      <w:numFmt w:val="decimal"/>
      <w:lvlText w:val="%1."/>
      <w:lvlJc w:val="left"/>
      <w:pPr>
        <w:ind w:left="540" w:hanging="540"/>
      </w:pPr>
      <w:rPr>
        <w:rFonts w:hint="default"/>
      </w:rPr>
    </w:lvl>
    <w:lvl w:ilvl="1">
      <w:start w:val="8"/>
      <w:numFmt w:val="decimal"/>
      <w:lvlText w:val="%1.%2."/>
      <w:lvlJc w:val="left"/>
      <w:pPr>
        <w:ind w:left="1216" w:hanging="72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37" w15:restartNumberingAfterBreak="0">
    <w:nsid w:val="50800C39"/>
    <w:multiLevelType w:val="multilevel"/>
    <w:tmpl w:val="0B5E94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33259C0"/>
    <w:multiLevelType w:val="multilevel"/>
    <w:tmpl w:val="E892B3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574D7A31"/>
    <w:multiLevelType w:val="multilevel"/>
    <w:tmpl w:val="06E0FF1E"/>
    <w:lvl w:ilvl="0">
      <w:start w:val="1"/>
      <w:numFmt w:val="decimal"/>
      <w:lvlText w:val="%1."/>
      <w:lvlJc w:val="left"/>
      <w:pPr>
        <w:ind w:left="705" w:hanging="360"/>
      </w:pPr>
      <w:rPr>
        <w:b w:val="0"/>
        <w:color w:val="000000"/>
      </w:r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40" w15:restartNumberingAfterBreak="0">
    <w:nsid w:val="59D3461B"/>
    <w:multiLevelType w:val="multilevel"/>
    <w:tmpl w:val="885816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5A1B0A90"/>
    <w:multiLevelType w:val="hybridMultilevel"/>
    <w:tmpl w:val="EB12A178"/>
    <w:lvl w:ilvl="0" w:tplc="27041A44">
      <w:start w:val="1"/>
      <w:numFmt w:val="bullet"/>
      <w:lvlText w:val="-"/>
      <w:lvlJc w:val="left"/>
      <w:pPr>
        <w:ind w:left="720" w:hanging="360"/>
      </w:pPr>
      <w:rPr>
        <w:rFonts w:ascii="Verdana" w:hAnsi="Verdan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5ACE4A29"/>
    <w:multiLevelType w:val="multilevel"/>
    <w:tmpl w:val="71A09CC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BD42EB1"/>
    <w:multiLevelType w:val="multilevel"/>
    <w:tmpl w:val="F096499E"/>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5F922A89"/>
    <w:multiLevelType w:val="multilevel"/>
    <w:tmpl w:val="0CF45608"/>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6186197B"/>
    <w:multiLevelType w:val="multilevel"/>
    <w:tmpl w:val="579460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2AA5CA2"/>
    <w:multiLevelType w:val="multilevel"/>
    <w:tmpl w:val="11B261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3310CC3"/>
    <w:multiLevelType w:val="multilevel"/>
    <w:tmpl w:val="7A98A8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3FE468F"/>
    <w:multiLevelType w:val="multilevel"/>
    <w:tmpl w:val="41E42F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645C6803"/>
    <w:multiLevelType w:val="multilevel"/>
    <w:tmpl w:val="FCAC1D8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7F6196E"/>
    <w:multiLevelType w:val="multilevel"/>
    <w:tmpl w:val="AFE2EE18"/>
    <w:lvl w:ilvl="0">
      <w:start w:val="1"/>
      <w:numFmt w:val="decimal"/>
      <w:lvlText w:val="%1."/>
      <w:lvlJc w:val="left"/>
      <w:pPr>
        <w:ind w:left="360" w:hanging="360"/>
      </w:pPr>
      <w:rPr>
        <w:b w:val="0"/>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69A944FC"/>
    <w:multiLevelType w:val="hybridMultilevel"/>
    <w:tmpl w:val="896A2D10"/>
    <w:lvl w:ilvl="0" w:tplc="FFFFFFFF">
      <w:start w:val="1"/>
      <w:numFmt w:val="decimal"/>
      <w:lvlText w:val="%1."/>
      <w:lvlJc w:val="left"/>
      <w:pPr>
        <w:ind w:left="1439" w:hanging="360"/>
      </w:pPr>
    </w:lvl>
    <w:lvl w:ilvl="1" w:tplc="04180019" w:tentative="1">
      <w:start w:val="1"/>
      <w:numFmt w:val="lowerLetter"/>
      <w:lvlText w:val="%2."/>
      <w:lvlJc w:val="left"/>
      <w:pPr>
        <w:ind w:left="2159" w:hanging="360"/>
      </w:pPr>
    </w:lvl>
    <w:lvl w:ilvl="2" w:tplc="0418001B" w:tentative="1">
      <w:start w:val="1"/>
      <w:numFmt w:val="lowerRoman"/>
      <w:lvlText w:val="%3."/>
      <w:lvlJc w:val="right"/>
      <w:pPr>
        <w:ind w:left="2879" w:hanging="180"/>
      </w:pPr>
    </w:lvl>
    <w:lvl w:ilvl="3" w:tplc="0418000F" w:tentative="1">
      <w:start w:val="1"/>
      <w:numFmt w:val="decimal"/>
      <w:lvlText w:val="%4."/>
      <w:lvlJc w:val="left"/>
      <w:pPr>
        <w:ind w:left="3599" w:hanging="360"/>
      </w:pPr>
    </w:lvl>
    <w:lvl w:ilvl="4" w:tplc="04180019" w:tentative="1">
      <w:start w:val="1"/>
      <w:numFmt w:val="lowerLetter"/>
      <w:lvlText w:val="%5."/>
      <w:lvlJc w:val="left"/>
      <w:pPr>
        <w:ind w:left="4319" w:hanging="360"/>
      </w:pPr>
    </w:lvl>
    <w:lvl w:ilvl="5" w:tplc="0418001B" w:tentative="1">
      <w:start w:val="1"/>
      <w:numFmt w:val="lowerRoman"/>
      <w:lvlText w:val="%6."/>
      <w:lvlJc w:val="right"/>
      <w:pPr>
        <w:ind w:left="5039" w:hanging="180"/>
      </w:pPr>
    </w:lvl>
    <w:lvl w:ilvl="6" w:tplc="0418000F" w:tentative="1">
      <w:start w:val="1"/>
      <w:numFmt w:val="decimal"/>
      <w:lvlText w:val="%7."/>
      <w:lvlJc w:val="left"/>
      <w:pPr>
        <w:ind w:left="5759" w:hanging="360"/>
      </w:pPr>
    </w:lvl>
    <w:lvl w:ilvl="7" w:tplc="04180019" w:tentative="1">
      <w:start w:val="1"/>
      <w:numFmt w:val="lowerLetter"/>
      <w:lvlText w:val="%8."/>
      <w:lvlJc w:val="left"/>
      <w:pPr>
        <w:ind w:left="6479" w:hanging="360"/>
      </w:pPr>
    </w:lvl>
    <w:lvl w:ilvl="8" w:tplc="0418001B" w:tentative="1">
      <w:start w:val="1"/>
      <w:numFmt w:val="lowerRoman"/>
      <w:lvlText w:val="%9."/>
      <w:lvlJc w:val="right"/>
      <w:pPr>
        <w:ind w:left="7199" w:hanging="180"/>
      </w:pPr>
    </w:lvl>
  </w:abstractNum>
  <w:abstractNum w:abstractNumId="52" w15:restartNumberingAfterBreak="0">
    <w:nsid w:val="6BDF2739"/>
    <w:multiLevelType w:val="multilevel"/>
    <w:tmpl w:val="F828B8AA"/>
    <w:lvl w:ilvl="0">
      <w:start w:val="1"/>
      <w:numFmt w:val="decimal"/>
      <w:lvlText w:val="%1."/>
      <w:lvlJc w:val="left"/>
      <w:pPr>
        <w:ind w:left="720" w:hanging="360"/>
      </w:pPr>
      <w:rPr>
        <w:rFonts w:ascii="Arial" w:eastAsia="Arial" w:hAnsi="Arial" w:cs="Arial"/>
        <w:b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3781C77"/>
    <w:multiLevelType w:val="multilevel"/>
    <w:tmpl w:val="6938F42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9405C08"/>
    <w:multiLevelType w:val="multilevel"/>
    <w:tmpl w:val="B7C236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9575246"/>
    <w:multiLevelType w:val="hybridMultilevel"/>
    <w:tmpl w:val="BFAA6122"/>
    <w:lvl w:ilvl="0" w:tplc="A04E814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9CE237D"/>
    <w:multiLevelType w:val="multilevel"/>
    <w:tmpl w:val="3F6A54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A1F5141"/>
    <w:multiLevelType w:val="multilevel"/>
    <w:tmpl w:val="F07EB15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7A3813A8"/>
    <w:multiLevelType w:val="multilevel"/>
    <w:tmpl w:val="3C643500"/>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b/>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0"/>
  </w:num>
  <w:num w:numId="3">
    <w:abstractNumId w:val="41"/>
  </w:num>
  <w:num w:numId="4">
    <w:abstractNumId w:val="26"/>
  </w:num>
  <w:num w:numId="5">
    <w:abstractNumId w:val="58"/>
  </w:num>
  <w:num w:numId="6">
    <w:abstractNumId w:val="22"/>
  </w:num>
  <w:num w:numId="7">
    <w:abstractNumId w:val="1"/>
  </w:num>
  <w:num w:numId="8">
    <w:abstractNumId w:val="51"/>
  </w:num>
  <w:num w:numId="9">
    <w:abstractNumId w:val="55"/>
  </w:num>
  <w:num w:numId="10">
    <w:abstractNumId w:val="6"/>
  </w:num>
  <w:num w:numId="11">
    <w:abstractNumId w:val="2"/>
  </w:num>
  <w:num w:numId="12">
    <w:abstractNumId w:val="35"/>
  </w:num>
  <w:num w:numId="13">
    <w:abstractNumId w:val="27"/>
  </w:num>
  <w:num w:numId="14">
    <w:abstractNumId w:val="38"/>
  </w:num>
  <w:num w:numId="15">
    <w:abstractNumId w:val="13"/>
  </w:num>
  <w:num w:numId="16">
    <w:abstractNumId w:val="4"/>
  </w:num>
  <w:num w:numId="17">
    <w:abstractNumId w:val="9"/>
  </w:num>
  <w:num w:numId="18">
    <w:abstractNumId w:val="53"/>
  </w:num>
  <w:num w:numId="19">
    <w:abstractNumId w:val="12"/>
  </w:num>
  <w:num w:numId="20">
    <w:abstractNumId w:val="39"/>
  </w:num>
  <w:num w:numId="21">
    <w:abstractNumId w:val="15"/>
  </w:num>
  <w:num w:numId="22">
    <w:abstractNumId w:val="44"/>
  </w:num>
  <w:num w:numId="23">
    <w:abstractNumId w:val="17"/>
  </w:num>
  <w:num w:numId="24">
    <w:abstractNumId w:val="0"/>
  </w:num>
  <w:num w:numId="25">
    <w:abstractNumId w:val="52"/>
  </w:num>
  <w:num w:numId="26">
    <w:abstractNumId w:val="23"/>
  </w:num>
  <w:num w:numId="27">
    <w:abstractNumId w:val="5"/>
  </w:num>
  <w:num w:numId="28">
    <w:abstractNumId w:val="56"/>
  </w:num>
  <w:num w:numId="29">
    <w:abstractNumId w:val="3"/>
  </w:num>
  <w:num w:numId="30">
    <w:abstractNumId w:val="40"/>
  </w:num>
  <w:num w:numId="31">
    <w:abstractNumId w:val="43"/>
  </w:num>
  <w:num w:numId="32">
    <w:abstractNumId w:val="32"/>
  </w:num>
  <w:num w:numId="33">
    <w:abstractNumId w:val="34"/>
  </w:num>
  <w:num w:numId="34">
    <w:abstractNumId w:val="54"/>
  </w:num>
  <w:num w:numId="35">
    <w:abstractNumId w:val="47"/>
  </w:num>
  <w:num w:numId="36">
    <w:abstractNumId w:val="29"/>
  </w:num>
  <w:num w:numId="37">
    <w:abstractNumId w:val="33"/>
  </w:num>
  <w:num w:numId="38">
    <w:abstractNumId w:val="37"/>
  </w:num>
  <w:num w:numId="39">
    <w:abstractNumId w:val="48"/>
  </w:num>
  <w:num w:numId="40">
    <w:abstractNumId w:val="31"/>
  </w:num>
  <w:num w:numId="41">
    <w:abstractNumId w:val="10"/>
  </w:num>
  <w:num w:numId="42">
    <w:abstractNumId w:val="57"/>
  </w:num>
  <w:num w:numId="43">
    <w:abstractNumId w:val="49"/>
  </w:num>
  <w:num w:numId="44">
    <w:abstractNumId w:val="7"/>
  </w:num>
  <w:num w:numId="45">
    <w:abstractNumId w:val="18"/>
  </w:num>
  <w:num w:numId="46">
    <w:abstractNumId w:val="8"/>
  </w:num>
  <w:num w:numId="47">
    <w:abstractNumId w:val="45"/>
  </w:num>
  <w:num w:numId="48">
    <w:abstractNumId w:val="46"/>
  </w:num>
  <w:num w:numId="49">
    <w:abstractNumId w:val="42"/>
  </w:num>
  <w:num w:numId="50">
    <w:abstractNumId w:val="50"/>
  </w:num>
  <w:num w:numId="51">
    <w:abstractNumId w:val="21"/>
  </w:num>
  <w:num w:numId="52">
    <w:abstractNumId w:val="14"/>
  </w:num>
  <w:num w:numId="53">
    <w:abstractNumId w:val="16"/>
  </w:num>
  <w:num w:numId="54">
    <w:abstractNumId w:val="28"/>
  </w:num>
  <w:num w:numId="55">
    <w:abstractNumId w:val="24"/>
  </w:num>
  <w:num w:numId="56">
    <w:abstractNumId w:val="25"/>
  </w:num>
  <w:num w:numId="57">
    <w:abstractNumId w:val="30"/>
  </w:num>
  <w:num w:numId="58">
    <w:abstractNumId w:val="36"/>
  </w:num>
  <w:num w:numId="59">
    <w:abstractNumId w:val="1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07C"/>
    <w:rsid w:val="00000FF2"/>
    <w:rsid w:val="00003080"/>
    <w:rsid w:val="00003260"/>
    <w:rsid w:val="000038F0"/>
    <w:rsid w:val="00004F29"/>
    <w:rsid w:val="00005DA6"/>
    <w:rsid w:val="00012825"/>
    <w:rsid w:val="00012BDC"/>
    <w:rsid w:val="00021627"/>
    <w:rsid w:val="00021EB3"/>
    <w:rsid w:val="000225B5"/>
    <w:rsid w:val="00022D78"/>
    <w:rsid w:val="0002430B"/>
    <w:rsid w:val="000256C8"/>
    <w:rsid w:val="00025922"/>
    <w:rsid w:val="00025C67"/>
    <w:rsid w:val="00026087"/>
    <w:rsid w:val="000268D3"/>
    <w:rsid w:val="00026DA7"/>
    <w:rsid w:val="00027996"/>
    <w:rsid w:val="000316C3"/>
    <w:rsid w:val="000328FF"/>
    <w:rsid w:val="00032B00"/>
    <w:rsid w:val="000334F6"/>
    <w:rsid w:val="00033BB6"/>
    <w:rsid w:val="000356B4"/>
    <w:rsid w:val="00036359"/>
    <w:rsid w:val="00037F0A"/>
    <w:rsid w:val="000414D6"/>
    <w:rsid w:val="0004175E"/>
    <w:rsid w:val="00042E80"/>
    <w:rsid w:val="00043B9B"/>
    <w:rsid w:val="00046653"/>
    <w:rsid w:val="000469C7"/>
    <w:rsid w:val="000479C0"/>
    <w:rsid w:val="00054D0C"/>
    <w:rsid w:val="00055B11"/>
    <w:rsid w:val="00055D86"/>
    <w:rsid w:val="00056A7F"/>
    <w:rsid w:val="0005729A"/>
    <w:rsid w:val="000579EE"/>
    <w:rsid w:val="00061AFF"/>
    <w:rsid w:val="00062803"/>
    <w:rsid w:val="00063E7A"/>
    <w:rsid w:val="000640CF"/>
    <w:rsid w:val="00064397"/>
    <w:rsid w:val="00065567"/>
    <w:rsid w:val="00065CAF"/>
    <w:rsid w:val="00066DA6"/>
    <w:rsid w:val="000708F9"/>
    <w:rsid w:val="0007110E"/>
    <w:rsid w:val="00073774"/>
    <w:rsid w:val="00073AA4"/>
    <w:rsid w:val="000740FB"/>
    <w:rsid w:val="00074163"/>
    <w:rsid w:val="000754F4"/>
    <w:rsid w:val="00075C61"/>
    <w:rsid w:val="00076EC8"/>
    <w:rsid w:val="00081B0A"/>
    <w:rsid w:val="00083222"/>
    <w:rsid w:val="00083362"/>
    <w:rsid w:val="000848D4"/>
    <w:rsid w:val="00084AF7"/>
    <w:rsid w:val="00090CB4"/>
    <w:rsid w:val="00092CF1"/>
    <w:rsid w:val="000942B5"/>
    <w:rsid w:val="0009518B"/>
    <w:rsid w:val="000A0631"/>
    <w:rsid w:val="000A1F34"/>
    <w:rsid w:val="000A247E"/>
    <w:rsid w:val="000A2617"/>
    <w:rsid w:val="000A35C7"/>
    <w:rsid w:val="000A4394"/>
    <w:rsid w:val="000A44DF"/>
    <w:rsid w:val="000A4F20"/>
    <w:rsid w:val="000A56F2"/>
    <w:rsid w:val="000A631E"/>
    <w:rsid w:val="000A646F"/>
    <w:rsid w:val="000A6F2D"/>
    <w:rsid w:val="000B0230"/>
    <w:rsid w:val="000B197B"/>
    <w:rsid w:val="000B1C46"/>
    <w:rsid w:val="000B31AB"/>
    <w:rsid w:val="000B414B"/>
    <w:rsid w:val="000B7807"/>
    <w:rsid w:val="000C19B9"/>
    <w:rsid w:val="000C20A8"/>
    <w:rsid w:val="000C3FEF"/>
    <w:rsid w:val="000C5EEC"/>
    <w:rsid w:val="000C685A"/>
    <w:rsid w:val="000C765C"/>
    <w:rsid w:val="000C7888"/>
    <w:rsid w:val="000C788A"/>
    <w:rsid w:val="000D26DC"/>
    <w:rsid w:val="000D30D7"/>
    <w:rsid w:val="000D3254"/>
    <w:rsid w:val="000D354B"/>
    <w:rsid w:val="000D4954"/>
    <w:rsid w:val="000D53E9"/>
    <w:rsid w:val="000E0E84"/>
    <w:rsid w:val="000E5F47"/>
    <w:rsid w:val="000F0474"/>
    <w:rsid w:val="000F2B86"/>
    <w:rsid w:val="000F7217"/>
    <w:rsid w:val="000F7F05"/>
    <w:rsid w:val="00100DC3"/>
    <w:rsid w:val="00102948"/>
    <w:rsid w:val="0010298B"/>
    <w:rsid w:val="00103498"/>
    <w:rsid w:val="00105AF5"/>
    <w:rsid w:val="00106D40"/>
    <w:rsid w:val="00106DCD"/>
    <w:rsid w:val="00107318"/>
    <w:rsid w:val="00111D57"/>
    <w:rsid w:val="00112B4D"/>
    <w:rsid w:val="00114839"/>
    <w:rsid w:val="00114969"/>
    <w:rsid w:val="00117DAC"/>
    <w:rsid w:val="001206F5"/>
    <w:rsid w:val="00122494"/>
    <w:rsid w:val="001228F7"/>
    <w:rsid w:val="00122B96"/>
    <w:rsid w:val="001236CB"/>
    <w:rsid w:val="00123890"/>
    <w:rsid w:val="00125B6D"/>
    <w:rsid w:val="001300D0"/>
    <w:rsid w:val="00131526"/>
    <w:rsid w:val="00131D2F"/>
    <w:rsid w:val="00133B08"/>
    <w:rsid w:val="001345B9"/>
    <w:rsid w:val="001358F6"/>
    <w:rsid w:val="00135D94"/>
    <w:rsid w:val="0013678E"/>
    <w:rsid w:val="00136D64"/>
    <w:rsid w:val="001379C7"/>
    <w:rsid w:val="0014104D"/>
    <w:rsid w:val="001426C6"/>
    <w:rsid w:val="00142E6A"/>
    <w:rsid w:val="001451CE"/>
    <w:rsid w:val="00150414"/>
    <w:rsid w:val="001513F8"/>
    <w:rsid w:val="00155032"/>
    <w:rsid w:val="00156508"/>
    <w:rsid w:val="00160114"/>
    <w:rsid w:val="001608FF"/>
    <w:rsid w:val="001626D0"/>
    <w:rsid w:val="0016322F"/>
    <w:rsid w:val="00163845"/>
    <w:rsid w:val="001724DC"/>
    <w:rsid w:val="00175CFB"/>
    <w:rsid w:val="001769FC"/>
    <w:rsid w:val="001802BD"/>
    <w:rsid w:val="00181810"/>
    <w:rsid w:val="00185EFC"/>
    <w:rsid w:val="001920EE"/>
    <w:rsid w:val="00194436"/>
    <w:rsid w:val="00194AA1"/>
    <w:rsid w:val="00195D04"/>
    <w:rsid w:val="001A0B7B"/>
    <w:rsid w:val="001A1125"/>
    <w:rsid w:val="001A293C"/>
    <w:rsid w:val="001A5033"/>
    <w:rsid w:val="001A6622"/>
    <w:rsid w:val="001A7F45"/>
    <w:rsid w:val="001B057D"/>
    <w:rsid w:val="001B1784"/>
    <w:rsid w:val="001B1BA0"/>
    <w:rsid w:val="001B2A23"/>
    <w:rsid w:val="001B2AB7"/>
    <w:rsid w:val="001B3413"/>
    <w:rsid w:val="001B3754"/>
    <w:rsid w:val="001B4600"/>
    <w:rsid w:val="001B4828"/>
    <w:rsid w:val="001B6193"/>
    <w:rsid w:val="001C350F"/>
    <w:rsid w:val="001C4C3C"/>
    <w:rsid w:val="001C5058"/>
    <w:rsid w:val="001C6BBD"/>
    <w:rsid w:val="001C6FB9"/>
    <w:rsid w:val="001C7F80"/>
    <w:rsid w:val="001D3408"/>
    <w:rsid w:val="001D383C"/>
    <w:rsid w:val="001D45A6"/>
    <w:rsid w:val="001D45B1"/>
    <w:rsid w:val="001D4A3E"/>
    <w:rsid w:val="001D5C01"/>
    <w:rsid w:val="001D6EE1"/>
    <w:rsid w:val="001D72AF"/>
    <w:rsid w:val="001E0406"/>
    <w:rsid w:val="001E1345"/>
    <w:rsid w:val="001E1927"/>
    <w:rsid w:val="001E2D01"/>
    <w:rsid w:val="001E3220"/>
    <w:rsid w:val="001E509D"/>
    <w:rsid w:val="001E6DCB"/>
    <w:rsid w:val="001F2200"/>
    <w:rsid w:val="001F45D6"/>
    <w:rsid w:val="001F6D41"/>
    <w:rsid w:val="001F7424"/>
    <w:rsid w:val="001F7FB2"/>
    <w:rsid w:val="00200014"/>
    <w:rsid w:val="00201DF6"/>
    <w:rsid w:val="00202517"/>
    <w:rsid w:val="00203CAE"/>
    <w:rsid w:val="002066F0"/>
    <w:rsid w:val="002074DE"/>
    <w:rsid w:val="0021014B"/>
    <w:rsid w:val="00213CB9"/>
    <w:rsid w:val="00216D4B"/>
    <w:rsid w:val="00220D08"/>
    <w:rsid w:val="00221170"/>
    <w:rsid w:val="002214EA"/>
    <w:rsid w:val="002300F7"/>
    <w:rsid w:val="00233B8D"/>
    <w:rsid w:val="00234298"/>
    <w:rsid w:val="0023495A"/>
    <w:rsid w:val="00235F32"/>
    <w:rsid w:val="002360E6"/>
    <w:rsid w:val="00236629"/>
    <w:rsid w:val="00236BA5"/>
    <w:rsid w:val="00240373"/>
    <w:rsid w:val="00240816"/>
    <w:rsid w:val="00242348"/>
    <w:rsid w:val="002430D0"/>
    <w:rsid w:val="00244389"/>
    <w:rsid w:val="002456BE"/>
    <w:rsid w:val="00246035"/>
    <w:rsid w:val="00247A74"/>
    <w:rsid w:val="00247B20"/>
    <w:rsid w:val="002520BB"/>
    <w:rsid w:val="0025233E"/>
    <w:rsid w:val="00252F22"/>
    <w:rsid w:val="002532A0"/>
    <w:rsid w:val="002548A8"/>
    <w:rsid w:val="00254B1F"/>
    <w:rsid w:val="00256FA7"/>
    <w:rsid w:val="00257161"/>
    <w:rsid w:val="00257EA2"/>
    <w:rsid w:val="00261651"/>
    <w:rsid w:val="002616B3"/>
    <w:rsid w:val="00263AB8"/>
    <w:rsid w:val="0026547F"/>
    <w:rsid w:val="00270D70"/>
    <w:rsid w:val="002713C1"/>
    <w:rsid w:val="00273061"/>
    <w:rsid w:val="002734E6"/>
    <w:rsid w:val="00274991"/>
    <w:rsid w:val="00275183"/>
    <w:rsid w:val="00275CD7"/>
    <w:rsid w:val="00276596"/>
    <w:rsid w:val="00276BB3"/>
    <w:rsid w:val="002773D1"/>
    <w:rsid w:val="00284272"/>
    <w:rsid w:val="00286B25"/>
    <w:rsid w:val="00286D54"/>
    <w:rsid w:val="00290565"/>
    <w:rsid w:val="00290875"/>
    <w:rsid w:val="002947B5"/>
    <w:rsid w:val="00295349"/>
    <w:rsid w:val="0029698C"/>
    <w:rsid w:val="00296D8E"/>
    <w:rsid w:val="00296E9A"/>
    <w:rsid w:val="002A17DA"/>
    <w:rsid w:val="002A201F"/>
    <w:rsid w:val="002A3B5C"/>
    <w:rsid w:val="002A52EE"/>
    <w:rsid w:val="002A554A"/>
    <w:rsid w:val="002A696E"/>
    <w:rsid w:val="002A78FF"/>
    <w:rsid w:val="002B1F99"/>
    <w:rsid w:val="002B2476"/>
    <w:rsid w:val="002B661B"/>
    <w:rsid w:val="002B73EC"/>
    <w:rsid w:val="002B7FF5"/>
    <w:rsid w:val="002C1A6A"/>
    <w:rsid w:val="002C1AC5"/>
    <w:rsid w:val="002C3C7B"/>
    <w:rsid w:val="002C4252"/>
    <w:rsid w:val="002C445B"/>
    <w:rsid w:val="002C6A56"/>
    <w:rsid w:val="002C7151"/>
    <w:rsid w:val="002C790D"/>
    <w:rsid w:val="002D20AA"/>
    <w:rsid w:val="002D24DD"/>
    <w:rsid w:val="002D2CC2"/>
    <w:rsid w:val="002D7311"/>
    <w:rsid w:val="002E5772"/>
    <w:rsid w:val="002F3A34"/>
    <w:rsid w:val="002F4A2C"/>
    <w:rsid w:val="002F4B49"/>
    <w:rsid w:val="002F52C2"/>
    <w:rsid w:val="002F675D"/>
    <w:rsid w:val="002F779C"/>
    <w:rsid w:val="003007EA"/>
    <w:rsid w:val="003028A0"/>
    <w:rsid w:val="00302C70"/>
    <w:rsid w:val="00310488"/>
    <w:rsid w:val="00313374"/>
    <w:rsid w:val="00315EB6"/>
    <w:rsid w:val="00317E6A"/>
    <w:rsid w:val="003203A9"/>
    <w:rsid w:val="00320E6E"/>
    <w:rsid w:val="003250B1"/>
    <w:rsid w:val="00332788"/>
    <w:rsid w:val="00332D5E"/>
    <w:rsid w:val="00334493"/>
    <w:rsid w:val="00335206"/>
    <w:rsid w:val="00335B4C"/>
    <w:rsid w:val="003361BB"/>
    <w:rsid w:val="00340B52"/>
    <w:rsid w:val="0034476F"/>
    <w:rsid w:val="00344C0A"/>
    <w:rsid w:val="00345361"/>
    <w:rsid w:val="0034582E"/>
    <w:rsid w:val="003500E6"/>
    <w:rsid w:val="0035071F"/>
    <w:rsid w:val="003521F7"/>
    <w:rsid w:val="00353D54"/>
    <w:rsid w:val="00354CC9"/>
    <w:rsid w:val="003562E2"/>
    <w:rsid w:val="003573E5"/>
    <w:rsid w:val="00362514"/>
    <w:rsid w:val="00365EB5"/>
    <w:rsid w:val="00371F50"/>
    <w:rsid w:val="00373AD2"/>
    <w:rsid w:val="00375373"/>
    <w:rsid w:val="003821AE"/>
    <w:rsid w:val="00385A06"/>
    <w:rsid w:val="00386278"/>
    <w:rsid w:val="00387086"/>
    <w:rsid w:val="00393809"/>
    <w:rsid w:val="0039407C"/>
    <w:rsid w:val="00395777"/>
    <w:rsid w:val="00396684"/>
    <w:rsid w:val="003A0B72"/>
    <w:rsid w:val="003A11F9"/>
    <w:rsid w:val="003A46B8"/>
    <w:rsid w:val="003A4B11"/>
    <w:rsid w:val="003B1B72"/>
    <w:rsid w:val="003B2732"/>
    <w:rsid w:val="003B2BED"/>
    <w:rsid w:val="003B35D9"/>
    <w:rsid w:val="003B50E6"/>
    <w:rsid w:val="003B5E1A"/>
    <w:rsid w:val="003B6EDD"/>
    <w:rsid w:val="003B7641"/>
    <w:rsid w:val="003B7844"/>
    <w:rsid w:val="003B78BD"/>
    <w:rsid w:val="003B78DA"/>
    <w:rsid w:val="003B7D54"/>
    <w:rsid w:val="003C10E1"/>
    <w:rsid w:val="003C119E"/>
    <w:rsid w:val="003C161A"/>
    <w:rsid w:val="003C1886"/>
    <w:rsid w:val="003C23DC"/>
    <w:rsid w:val="003C24D4"/>
    <w:rsid w:val="003C478E"/>
    <w:rsid w:val="003C51CA"/>
    <w:rsid w:val="003C55FE"/>
    <w:rsid w:val="003D09CD"/>
    <w:rsid w:val="003D0F1F"/>
    <w:rsid w:val="003D21D8"/>
    <w:rsid w:val="003D40A2"/>
    <w:rsid w:val="003D66C5"/>
    <w:rsid w:val="003D76E2"/>
    <w:rsid w:val="003E07D0"/>
    <w:rsid w:val="003E3060"/>
    <w:rsid w:val="003F06EA"/>
    <w:rsid w:val="003F0B45"/>
    <w:rsid w:val="003F0B47"/>
    <w:rsid w:val="003F210D"/>
    <w:rsid w:val="003F212C"/>
    <w:rsid w:val="003F3021"/>
    <w:rsid w:val="003F34BF"/>
    <w:rsid w:val="003F3B46"/>
    <w:rsid w:val="003F4DDD"/>
    <w:rsid w:val="003F4EE0"/>
    <w:rsid w:val="003F6941"/>
    <w:rsid w:val="003F6FBC"/>
    <w:rsid w:val="003F7B66"/>
    <w:rsid w:val="0040045C"/>
    <w:rsid w:val="004016CD"/>
    <w:rsid w:val="00401BB1"/>
    <w:rsid w:val="00402853"/>
    <w:rsid w:val="00402C19"/>
    <w:rsid w:val="004041C8"/>
    <w:rsid w:val="0040438A"/>
    <w:rsid w:val="00405353"/>
    <w:rsid w:val="00405FDA"/>
    <w:rsid w:val="004102CA"/>
    <w:rsid w:val="00411A38"/>
    <w:rsid w:val="00413A48"/>
    <w:rsid w:val="00416334"/>
    <w:rsid w:val="00416C22"/>
    <w:rsid w:val="004217D8"/>
    <w:rsid w:val="0042281D"/>
    <w:rsid w:val="00422F1D"/>
    <w:rsid w:val="00422FFB"/>
    <w:rsid w:val="00426432"/>
    <w:rsid w:val="00431AE8"/>
    <w:rsid w:val="00432226"/>
    <w:rsid w:val="0043493A"/>
    <w:rsid w:val="00435451"/>
    <w:rsid w:val="00436932"/>
    <w:rsid w:val="00440678"/>
    <w:rsid w:val="00440C05"/>
    <w:rsid w:val="004429A4"/>
    <w:rsid w:val="004430C9"/>
    <w:rsid w:val="00444B8A"/>
    <w:rsid w:val="00445564"/>
    <w:rsid w:val="0044713F"/>
    <w:rsid w:val="00447393"/>
    <w:rsid w:val="004478BA"/>
    <w:rsid w:val="00447E87"/>
    <w:rsid w:val="0045190F"/>
    <w:rsid w:val="00453F39"/>
    <w:rsid w:val="00454487"/>
    <w:rsid w:val="00461B81"/>
    <w:rsid w:val="004638CC"/>
    <w:rsid w:val="00463EA5"/>
    <w:rsid w:val="00465A9E"/>
    <w:rsid w:val="004675B7"/>
    <w:rsid w:val="00467920"/>
    <w:rsid w:val="00471507"/>
    <w:rsid w:val="0047249A"/>
    <w:rsid w:val="00473286"/>
    <w:rsid w:val="00475049"/>
    <w:rsid w:val="00477D95"/>
    <w:rsid w:val="00480DE1"/>
    <w:rsid w:val="0048178D"/>
    <w:rsid w:val="0048190C"/>
    <w:rsid w:val="004848AD"/>
    <w:rsid w:val="00484ADF"/>
    <w:rsid w:val="00487BC2"/>
    <w:rsid w:val="004977F8"/>
    <w:rsid w:val="004A0604"/>
    <w:rsid w:val="004A10BF"/>
    <w:rsid w:val="004A196E"/>
    <w:rsid w:val="004A4EA3"/>
    <w:rsid w:val="004A59D8"/>
    <w:rsid w:val="004A7346"/>
    <w:rsid w:val="004A7D79"/>
    <w:rsid w:val="004B137B"/>
    <w:rsid w:val="004B5174"/>
    <w:rsid w:val="004B6868"/>
    <w:rsid w:val="004B7DB1"/>
    <w:rsid w:val="004C2FFC"/>
    <w:rsid w:val="004C300E"/>
    <w:rsid w:val="004C37B1"/>
    <w:rsid w:val="004C424A"/>
    <w:rsid w:val="004C581F"/>
    <w:rsid w:val="004C5992"/>
    <w:rsid w:val="004D07B7"/>
    <w:rsid w:val="004D1C07"/>
    <w:rsid w:val="004D35D5"/>
    <w:rsid w:val="004D647B"/>
    <w:rsid w:val="004D67B8"/>
    <w:rsid w:val="004D71D6"/>
    <w:rsid w:val="004E30A4"/>
    <w:rsid w:val="004F1CEC"/>
    <w:rsid w:val="004F2B3E"/>
    <w:rsid w:val="004F3A65"/>
    <w:rsid w:val="004F484F"/>
    <w:rsid w:val="004F77C5"/>
    <w:rsid w:val="004F7A36"/>
    <w:rsid w:val="00501BAE"/>
    <w:rsid w:val="0050462E"/>
    <w:rsid w:val="00507986"/>
    <w:rsid w:val="00507F92"/>
    <w:rsid w:val="00510053"/>
    <w:rsid w:val="00510DD2"/>
    <w:rsid w:val="00512230"/>
    <w:rsid w:val="0051483F"/>
    <w:rsid w:val="00520DC1"/>
    <w:rsid w:val="005212F8"/>
    <w:rsid w:val="00524068"/>
    <w:rsid w:val="005242BD"/>
    <w:rsid w:val="00524F4C"/>
    <w:rsid w:val="00525991"/>
    <w:rsid w:val="00526502"/>
    <w:rsid w:val="0053112C"/>
    <w:rsid w:val="0053117E"/>
    <w:rsid w:val="0053139F"/>
    <w:rsid w:val="00531C22"/>
    <w:rsid w:val="00532B7A"/>
    <w:rsid w:val="00532DB4"/>
    <w:rsid w:val="00535B05"/>
    <w:rsid w:val="0053754B"/>
    <w:rsid w:val="00537960"/>
    <w:rsid w:val="00540A62"/>
    <w:rsid w:val="00540D78"/>
    <w:rsid w:val="00541B0D"/>
    <w:rsid w:val="005428C5"/>
    <w:rsid w:val="00542901"/>
    <w:rsid w:val="00542B58"/>
    <w:rsid w:val="0054335D"/>
    <w:rsid w:val="0054423E"/>
    <w:rsid w:val="00544613"/>
    <w:rsid w:val="00545458"/>
    <w:rsid w:val="00545FE6"/>
    <w:rsid w:val="00546058"/>
    <w:rsid w:val="005467B7"/>
    <w:rsid w:val="0055011A"/>
    <w:rsid w:val="005502F3"/>
    <w:rsid w:val="005511D9"/>
    <w:rsid w:val="0055124C"/>
    <w:rsid w:val="0055125C"/>
    <w:rsid w:val="00551307"/>
    <w:rsid w:val="00552719"/>
    <w:rsid w:val="0055331D"/>
    <w:rsid w:val="00554600"/>
    <w:rsid w:val="005553D7"/>
    <w:rsid w:val="00555D46"/>
    <w:rsid w:val="00556570"/>
    <w:rsid w:val="00557859"/>
    <w:rsid w:val="0056576E"/>
    <w:rsid w:val="00566DDE"/>
    <w:rsid w:val="005705A9"/>
    <w:rsid w:val="005705F5"/>
    <w:rsid w:val="0057088F"/>
    <w:rsid w:val="00570A82"/>
    <w:rsid w:val="00572E7D"/>
    <w:rsid w:val="00572F50"/>
    <w:rsid w:val="00575522"/>
    <w:rsid w:val="0057587D"/>
    <w:rsid w:val="00580A17"/>
    <w:rsid w:val="005838BA"/>
    <w:rsid w:val="00591659"/>
    <w:rsid w:val="00591A78"/>
    <w:rsid w:val="00593F46"/>
    <w:rsid w:val="00594EEF"/>
    <w:rsid w:val="00595CFC"/>
    <w:rsid w:val="005A0686"/>
    <w:rsid w:val="005A0B91"/>
    <w:rsid w:val="005A34C8"/>
    <w:rsid w:val="005A3670"/>
    <w:rsid w:val="005A63A2"/>
    <w:rsid w:val="005A69D8"/>
    <w:rsid w:val="005A7F8F"/>
    <w:rsid w:val="005B075F"/>
    <w:rsid w:val="005B15E4"/>
    <w:rsid w:val="005B1770"/>
    <w:rsid w:val="005B402D"/>
    <w:rsid w:val="005B4EA1"/>
    <w:rsid w:val="005B572D"/>
    <w:rsid w:val="005B5753"/>
    <w:rsid w:val="005C2833"/>
    <w:rsid w:val="005C3A62"/>
    <w:rsid w:val="005C442D"/>
    <w:rsid w:val="005C6517"/>
    <w:rsid w:val="005C7647"/>
    <w:rsid w:val="005D477E"/>
    <w:rsid w:val="005D6D45"/>
    <w:rsid w:val="005D72D7"/>
    <w:rsid w:val="005D7711"/>
    <w:rsid w:val="005E038A"/>
    <w:rsid w:val="005E291F"/>
    <w:rsid w:val="005E4EBC"/>
    <w:rsid w:val="005E553C"/>
    <w:rsid w:val="005E69B4"/>
    <w:rsid w:val="005E798C"/>
    <w:rsid w:val="005F0A30"/>
    <w:rsid w:val="005F1AB6"/>
    <w:rsid w:val="005F4C71"/>
    <w:rsid w:val="005F4F79"/>
    <w:rsid w:val="005F50C5"/>
    <w:rsid w:val="005F5A43"/>
    <w:rsid w:val="006008E9"/>
    <w:rsid w:val="00600CF1"/>
    <w:rsid w:val="00601489"/>
    <w:rsid w:val="00605783"/>
    <w:rsid w:val="00605DAE"/>
    <w:rsid w:val="00606FCB"/>
    <w:rsid w:val="006117EF"/>
    <w:rsid w:val="00611A9B"/>
    <w:rsid w:val="00615202"/>
    <w:rsid w:val="006157DF"/>
    <w:rsid w:val="00616D79"/>
    <w:rsid w:val="00632159"/>
    <w:rsid w:val="006325BB"/>
    <w:rsid w:val="00634F08"/>
    <w:rsid w:val="006360E3"/>
    <w:rsid w:val="00636E00"/>
    <w:rsid w:val="00637EF3"/>
    <w:rsid w:val="00641DA9"/>
    <w:rsid w:val="00642AED"/>
    <w:rsid w:val="00643569"/>
    <w:rsid w:val="00643B01"/>
    <w:rsid w:val="00645C81"/>
    <w:rsid w:val="00645E17"/>
    <w:rsid w:val="00646A57"/>
    <w:rsid w:val="00647CD6"/>
    <w:rsid w:val="0065251E"/>
    <w:rsid w:val="00653775"/>
    <w:rsid w:val="006545CE"/>
    <w:rsid w:val="006548B2"/>
    <w:rsid w:val="00656225"/>
    <w:rsid w:val="0065624B"/>
    <w:rsid w:val="0065696E"/>
    <w:rsid w:val="0065773C"/>
    <w:rsid w:val="00666230"/>
    <w:rsid w:val="00671C9D"/>
    <w:rsid w:val="00680A16"/>
    <w:rsid w:val="00683009"/>
    <w:rsid w:val="0068369E"/>
    <w:rsid w:val="006862D3"/>
    <w:rsid w:val="006909B4"/>
    <w:rsid w:val="00692779"/>
    <w:rsid w:val="006932FA"/>
    <w:rsid w:val="00694001"/>
    <w:rsid w:val="00695905"/>
    <w:rsid w:val="00695DD5"/>
    <w:rsid w:val="00697A9D"/>
    <w:rsid w:val="006A07B8"/>
    <w:rsid w:val="006A1E47"/>
    <w:rsid w:val="006A2A89"/>
    <w:rsid w:val="006A2B24"/>
    <w:rsid w:val="006A3338"/>
    <w:rsid w:val="006A33E2"/>
    <w:rsid w:val="006A51FB"/>
    <w:rsid w:val="006A6CCD"/>
    <w:rsid w:val="006A7B16"/>
    <w:rsid w:val="006B3620"/>
    <w:rsid w:val="006B6E45"/>
    <w:rsid w:val="006B7468"/>
    <w:rsid w:val="006C338A"/>
    <w:rsid w:val="006C6F27"/>
    <w:rsid w:val="006C7EF5"/>
    <w:rsid w:val="006D08EA"/>
    <w:rsid w:val="006D1BCE"/>
    <w:rsid w:val="006D2319"/>
    <w:rsid w:val="006D2A54"/>
    <w:rsid w:val="006D31BB"/>
    <w:rsid w:val="006D427F"/>
    <w:rsid w:val="006D62F9"/>
    <w:rsid w:val="006D7263"/>
    <w:rsid w:val="006D75C2"/>
    <w:rsid w:val="006E01C6"/>
    <w:rsid w:val="006E07BC"/>
    <w:rsid w:val="006E2C6F"/>
    <w:rsid w:val="006E3542"/>
    <w:rsid w:val="006E4D04"/>
    <w:rsid w:val="006E6621"/>
    <w:rsid w:val="006E7163"/>
    <w:rsid w:val="006E72A3"/>
    <w:rsid w:val="006F0D72"/>
    <w:rsid w:val="006F1995"/>
    <w:rsid w:val="006F253D"/>
    <w:rsid w:val="006F3275"/>
    <w:rsid w:val="006F37C0"/>
    <w:rsid w:val="006F50CF"/>
    <w:rsid w:val="006F565D"/>
    <w:rsid w:val="006F6055"/>
    <w:rsid w:val="00700DB4"/>
    <w:rsid w:val="00700EE3"/>
    <w:rsid w:val="0070609A"/>
    <w:rsid w:val="00706DBA"/>
    <w:rsid w:val="007127DC"/>
    <w:rsid w:val="0071488D"/>
    <w:rsid w:val="00716DB1"/>
    <w:rsid w:val="00720DD4"/>
    <w:rsid w:val="00720ECB"/>
    <w:rsid w:val="00724414"/>
    <w:rsid w:val="007246E9"/>
    <w:rsid w:val="00725E49"/>
    <w:rsid w:val="00731849"/>
    <w:rsid w:val="00733501"/>
    <w:rsid w:val="00733826"/>
    <w:rsid w:val="007342E4"/>
    <w:rsid w:val="00735421"/>
    <w:rsid w:val="00735B51"/>
    <w:rsid w:val="00736C5B"/>
    <w:rsid w:val="00737DA7"/>
    <w:rsid w:val="0074178E"/>
    <w:rsid w:val="00742488"/>
    <w:rsid w:val="0074312D"/>
    <w:rsid w:val="00743271"/>
    <w:rsid w:val="00744C09"/>
    <w:rsid w:val="00744CE0"/>
    <w:rsid w:val="00745952"/>
    <w:rsid w:val="00746AA6"/>
    <w:rsid w:val="00747306"/>
    <w:rsid w:val="0074795C"/>
    <w:rsid w:val="00750422"/>
    <w:rsid w:val="0075309C"/>
    <w:rsid w:val="00755AB6"/>
    <w:rsid w:val="0076099F"/>
    <w:rsid w:val="0076116F"/>
    <w:rsid w:val="00763BB4"/>
    <w:rsid w:val="00766578"/>
    <w:rsid w:val="00766FBE"/>
    <w:rsid w:val="0077091D"/>
    <w:rsid w:val="00771445"/>
    <w:rsid w:val="0077230C"/>
    <w:rsid w:val="00773AF3"/>
    <w:rsid w:val="00774087"/>
    <w:rsid w:val="00775C8E"/>
    <w:rsid w:val="007762C6"/>
    <w:rsid w:val="00776BA2"/>
    <w:rsid w:val="007831EA"/>
    <w:rsid w:val="00784031"/>
    <w:rsid w:val="0078417B"/>
    <w:rsid w:val="00784A90"/>
    <w:rsid w:val="00792023"/>
    <w:rsid w:val="007947AA"/>
    <w:rsid w:val="00794CE3"/>
    <w:rsid w:val="007964B9"/>
    <w:rsid w:val="00797081"/>
    <w:rsid w:val="007A12A1"/>
    <w:rsid w:val="007A2F70"/>
    <w:rsid w:val="007A306C"/>
    <w:rsid w:val="007A36D3"/>
    <w:rsid w:val="007A48F1"/>
    <w:rsid w:val="007A5DA6"/>
    <w:rsid w:val="007A7598"/>
    <w:rsid w:val="007B20EA"/>
    <w:rsid w:val="007B2394"/>
    <w:rsid w:val="007B27F5"/>
    <w:rsid w:val="007B41F5"/>
    <w:rsid w:val="007B6886"/>
    <w:rsid w:val="007B72E0"/>
    <w:rsid w:val="007C0BEB"/>
    <w:rsid w:val="007C2562"/>
    <w:rsid w:val="007C274B"/>
    <w:rsid w:val="007C38A0"/>
    <w:rsid w:val="007C719B"/>
    <w:rsid w:val="007C7687"/>
    <w:rsid w:val="007C76FA"/>
    <w:rsid w:val="007D3C8A"/>
    <w:rsid w:val="007E168A"/>
    <w:rsid w:val="007E6433"/>
    <w:rsid w:val="007E681F"/>
    <w:rsid w:val="007E6977"/>
    <w:rsid w:val="007E76F4"/>
    <w:rsid w:val="007E7E95"/>
    <w:rsid w:val="007F34F0"/>
    <w:rsid w:val="007F361B"/>
    <w:rsid w:val="007F3B40"/>
    <w:rsid w:val="007F5B11"/>
    <w:rsid w:val="007F5BF5"/>
    <w:rsid w:val="007F732F"/>
    <w:rsid w:val="007F7D8B"/>
    <w:rsid w:val="008029FB"/>
    <w:rsid w:val="00803994"/>
    <w:rsid w:val="0080543A"/>
    <w:rsid w:val="00810012"/>
    <w:rsid w:val="00810ABB"/>
    <w:rsid w:val="008114C7"/>
    <w:rsid w:val="008117B4"/>
    <w:rsid w:val="00812C1F"/>
    <w:rsid w:val="0081542F"/>
    <w:rsid w:val="00821F2B"/>
    <w:rsid w:val="00823450"/>
    <w:rsid w:val="00823704"/>
    <w:rsid w:val="00824C08"/>
    <w:rsid w:val="008302E6"/>
    <w:rsid w:val="00832D86"/>
    <w:rsid w:val="008348E5"/>
    <w:rsid w:val="00836C3F"/>
    <w:rsid w:val="00836E19"/>
    <w:rsid w:val="008373CF"/>
    <w:rsid w:val="00841EF9"/>
    <w:rsid w:val="0084251E"/>
    <w:rsid w:val="00842D3A"/>
    <w:rsid w:val="008438D2"/>
    <w:rsid w:val="00844AE4"/>
    <w:rsid w:val="00844EC3"/>
    <w:rsid w:val="008456C4"/>
    <w:rsid w:val="00846E8F"/>
    <w:rsid w:val="00847A53"/>
    <w:rsid w:val="00847C89"/>
    <w:rsid w:val="00847F20"/>
    <w:rsid w:val="00851121"/>
    <w:rsid w:val="0085125B"/>
    <w:rsid w:val="00854F4D"/>
    <w:rsid w:val="008551D7"/>
    <w:rsid w:val="0085607E"/>
    <w:rsid w:val="00857BBF"/>
    <w:rsid w:val="0086039B"/>
    <w:rsid w:val="00861792"/>
    <w:rsid w:val="008618D8"/>
    <w:rsid w:val="008633AD"/>
    <w:rsid w:val="00863A75"/>
    <w:rsid w:val="0086413F"/>
    <w:rsid w:val="008667B6"/>
    <w:rsid w:val="008670CC"/>
    <w:rsid w:val="00867164"/>
    <w:rsid w:val="0087120A"/>
    <w:rsid w:val="00871EE4"/>
    <w:rsid w:val="00873AE6"/>
    <w:rsid w:val="008747E8"/>
    <w:rsid w:val="0087560E"/>
    <w:rsid w:val="008757AC"/>
    <w:rsid w:val="00876E01"/>
    <w:rsid w:val="00877BC4"/>
    <w:rsid w:val="0088559B"/>
    <w:rsid w:val="0088568E"/>
    <w:rsid w:val="00887662"/>
    <w:rsid w:val="008877A3"/>
    <w:rsid w:val="00887BD4"/>
    <w:rsid w:val="00890346"/>
    <w:rsid w:val="00890709"/>
    <w:rsid w:val="00891303"/>
    <w:rsid w:val="008917F8"/>
    <w:rsid w:val="008935CF"/>
    <w:rsid w:val="0089488B"/>
    <w:rsid w:val="008962EB"/>
    <w:rsid w:val="00896956"/>
    <w:rsid w:val="00897752"/>
    <w:rsid w:val="008A0165"/>
    <w:rsid w:val="008A01E2"/>
    <w:rsid w:val="008A281B"/>
    <w:rsid w:val="008A3831"/>
    <w:rsid w:val="008A4F83"/>
    <w:rsid w:val="008A6217"/>
    <w:rsid w:val="008A6402"/>
    <w:rsid w:val="008A68F5"/>
    <w:rsid w:val="008A72B2"/>
    <w:rsid w:val="008B06FE"/>
    <w:rsid w:val="008B14D3"/>
    <w:rsid w:val="008B1997"/>
    <w:rsid w:val="008B416F"/>
    <w:rsid w:val="008B5869"/>
    <w:rsid w:val="008B6E46"/>
    <w:rsid w:val="008B72B8"/>
    <w:rsid w:val="008B79CD"/>
    <w:rsid w:val="008C03FD"/>
    <w:rsid w:val="008C08EE"/>
    <w:rsid w:val="008C0987"/>
    <w:rsid w:val="008C0F94"/>
    <w:rsid w:val="008C318F"/>
    <w:rsid w:val="008C402D"/>
    <w:rsid w:val="008D151B"/>
    <w:rsid w:val="008D247F"/>
    <w:rsid w:val="008D2747"/>
    <w:rsid w:val="008D3876"/>
    <w:rsid w:val="008E306A"/>
    <w:rsid w:val="008E3174"/>
    <w:rsid w:val="008E41CA"/>
    <w:rsid w:val="008E56EA"/>
    <w:rsid w:val="008E7812"/>
    <w:rsid w:val="008E7A29"/>
    <w:rsid w:val="008F77BE"/>
    <w:rsid w:val="008F7A51"/>
    <w:rsid w:val="008F7DA3"/>
    <w:rsid w:val="00901E17"/>
    <w:rsid w:val="009023CF"/>
    <w:rsid w:val="00903974"/>
    <w:rsid w:val="00904330"/>
    <w:rsid w:val="00910149"/>
    <w:rsid w:val="0091118E"/>
    <w:rsid w:val="009111C2"/>
    <w:rsid w:val="00911E81"/>
    <w:rsid w:val="00914005"/>
    <w:rsid w:val="009149A4"/>
    <w:rsid w:val="00916234"/>
    <w:rsid w:val="00916379"/>
    <w:rsid w:val="009210D1"/>
    <w:rsid w:val="0092134B"/>
    <w:rsid w:val="00922172"/>
    <w:rsid w:val="00927118"/>
    <w:rsid w:val="00930057"/>
    <w:rsid w:val="00930102"/>
    <w:rsid w:val="00930ABC"/>
    <w:rsid w:val="00931376"/>
    <w:rsid w:val="009352D6"/>
    <w:rsid w:val="009365C5"/>
    <w:rsid w:val="00940EB1"/>
    <w:rsid w:val="00944406"/>
    <w:rsid w:val="00944960"/>
    <w:rsid w:val="009451F0"/>
    <w:rsid w:val="009477D7"/>
    <w:rsid w:val="009514F8"/>
    <w:rsid w:val="00951A56"/>
    <w:rsid w:val="009566B6"/>
    <w:rsid w:val="00956B35"/>
    <w:rsid w:val="00962232"/>
    <w:rsid w:val="00962536"/>
    <w:rsid w:val="00962B6D"/>
    <w:rsid w:val="009660C2"/>
    <w:rsid w:val="00966F89"/>
    <w:rsid w:val="00967246"/>
    <w:rsid w:val="009712F0"/>
    <w:rsid w:val="009734B5"/>
    <w:rsid w:val="00980895"/>
    <w:rsid w:val="00981E21"/>
    <w:rsid w:val="00983A7C"/>
    <w:rsid w:val="00984A0B"/>
    <w:rsid w:val="00986FA7"/>
    <w:rsid w:val="00987448"/>
    <w:rsid w:val="00987D3B"/>
    <w:rsid w:val="00987DE5"/>
    <w:rsid w:val="00992643"/>
    <w:rsid w:val="00992D89"/>
    <w:rsid w:val="009946E7"/>
    <w:rsid w:val="009954A9"/>
    <w:rsid w:val="009958C6"/>
    <w:rsid w:val="00995E9F"/>
    <w:rsid w:val="0099672B"/>
    <w:rsid w:val="009A053F"/>
    <w:rsid w:val="009A0FF3"/>
    <w:rsid w:val="009A12BB"/>
    <w:rsid w:val="009A1555"/>
    <w:rsid w:val="009A1D81"/>
    <w:rsid w:val="009A269C"/>
    <w:rsid w:val="009A2C0E"/>
    <w:rsid w:val="009A572E"/>
    <w:rsid w:val="009B2335"/>
    <w:rsid w:val="009B37B0"/>
    <w:rsid w:val="009B3A15"/>
    <w:rsid w:val="009B3C7F"/>
    <w:rsid w:val="009B5808"/>
    <w:rsid w:val="009B62EF"/>
    <w:rsid w:val="009B66C9"/>
    <w:rsid w:val="009B7062"/>
    <w:rsid w:val="009C12C5"/>
    <w:rsid w:val="009C1501"/>
    <w:rsid w:val="009C1D4A"/>
    <w:rsid w:val="009C29FD"/>
    <w:rsid w:val="009C32FA"/>
    <w:rsid w:val="009C388F"/>
    <w:rsid w:val="009C4BC4"/>
    <w:rsid w:val="009C4E7F"/>
    <w:rsid w:val="009C6707"/>
    <w:rsid w:val="009C6853"/>
    <w:rsid w:val="009C72E8"/>
    <w:rsid w:val="009C7AF2"/>
    <w:rsid w:val="009D013F"/>
    <w:rsid w:val="009D0E28"/>
    <w:rsid w:val="009D1231"/>
    <w:rsid w:val="009D4305"/>
    <w:rsid w:val="009E09AB"/>
    <w:rsid w:val="009E2BAB"/>
    <w:rsid w:val="009E30D7"/>
    <w:rsid w:val="009E567C"/>
    <w:rsid w:val="009E69F0"/>
    <w:rsid w:val="009F2462"/>
    <w:rsid w:val="009F384E"/>
    <w:rsid w:val="009F4B10"/>
    <w:rsid w:val="009F5686"/>
    <w:rsid w:val="009F7C6E"/>
    <w:rsid w:val="00A015A2"/>
    <w:rsid w:val="00A03A72"/>
    <w:rsid w:val="00A04291"/>
    <w:rsid w:val="00A05827"/>
    <w:rsid w:val="00A06580"/>
    <w:rsid w:val="00A10908"/>
    <w:rsid w:val="00A11C95"/>
    <w:rsid w:val="00A12C15"/>
    <w:rsid w:val="00A13902"/>
    <w:rsid w:val="00A14386"/>
    <w:rsid w:val="00A20B7A"/>
    <w:rsid w:val="00A23E62"/>
    <w:rsid w:val="00A24EF6"/>
    <w:rsid w:val="00A266D6"/>
    <w:rsid w:val="00A30278"/>
    <w:rsid w:val="00A33C08"/>
    <w:rsid w:val="00A34A2E"/>
    <w:rsid w:val="00A34C7A"/>
    <w:rsid w:val="00A37A5A"/>
    <w:rsid w:val="00A40E67"/>
    <w:rsid w:val="00A41B0E"/>
    <w:rsid w:val="00A444A3"/>
    <w:rsid w:val="00A446AD"/>
    <w:rsid w:val="00A4531F"/>
    <w:rsid w:val="00A523D6"/>
    <w:rsid w:val="00A5268E"/>
    <w:rsid w:val="00A536FA"/>
    <w:rsid w:val="00A53A43"/>
    <w:rsid w:val="00A53B9F"/>
    <w:rsid w:val="00A54162"/>
    <w:rsid w:val="00A61C79"/>
    <w:rsid w:val="00A654FF"/>
    <w:rsid w:val="00A66F72"/>
    <w:rsid w:val="00A72D10"/>
    <w:rsid w:val="00A743DE"/>
    <w:rsid w:val="00A74482"/>
    <w:rsid w:val="00A74545"/>
    <w:rsid w:val="00A7464C"/>
    <w:rsid w:val="00A74E92"/>
    <w:rsid w:val="00A8532A"/>
    <w:rsid w:val="00A86089"/>
    <w:rsid w:val="00A916A7"/>
    <w:rsid w:val="00A931E7"/>
    <w:rsid w:val="00A93BE1"/>
    <w:rsid w:val="00A962AB"/>
    <w:rsid w:val="00A96376"/>
    <w:rsid w:val="00A968BD"/>
    <w:rsid w:val="00A973AF"/>
    <w:rsid w:val="00A97A58"/>
    <w:rsid w:val="00AA0F44"/>
    <w:rsid w:val="00AA17BB"/>
    <w:rsid w:val="00AA20A6"/>
    <w:rsid w:val="00AA23B2"/>
    <w:rsid w:val="00AA3200"/>
    <w:rsid w:val="00AA5207"/>
    <w:rsid w:val="00AA5366"/>
    <w:rsid w:val="00AB02AC"/>
    <w:rsid w:val="00AB064E"/>
    <w:rsid w:val="00AB08E2"/>
    <w:rsid w:val="00AB3672"/>
    <w:rsid w:val="00AB7362"/>
    <w:rsid w:val="00AC0069"/>
    <w:rsid w:val="00AC0A8D"/>
    <w:rsid w:val="00AC2276"/>
    <w:rsid w:val="00AC60EC"/>
    <w:rsid w:val="00AC65C4"/>
    <w:rsid w:val="00AC6F97"/>
    <w:rsid w:val="00AC70CA"/>
    <w:rsid w:val="00AD0240"/>
    <w:rsid w:val="00AD0466"/>
    <w:rsid w:val="00AD4301"/>
    <w:rsid w:val="00AD5662"/>
    <w:rsid w:val="00AD6F4A"/>
    <w:rsid w:val="00AD7755"/>
    <w:rsid w:val="00AE009D"/>
    <w:rsid w:val="00AE52C6"/>
    <w:rsid w:val="00AE588A"/>
    <w:rsid w:val="00AF12FA"/>
    <w:rsid w:val="00AF1BC1"/>
    <w:rsid w:val="00AF2C48"/>
    <w:rsid w:val="00AF4308"/>
    <w:rsid w:val="00AF57CB"/>
    <w:rsid w:val="00AF6308"/>
    <w:rsid w:val="00B01E1D"/>
    <w:rsid w:val="00B025DE"/>
    <w:rsid w:val="00B05CBD"/>
    <w:rsid w:val="00B06403"/>
    <w:rsid w:val="00B0730A"/>
    <w:rsid w:val="00B07D9C"/>
    <w:rsid w:val="00B1114B"/>
    <w:rsid w:val="00B124CA"/>
    <w:rsid w:val="00B1571C"/>
    <w:rsid w:val="00B17682"/>
    <w:rsid w:val="00B22CB8"/>
    <w:rsid w:val="00B23CE7"/>
    <w:rsid w:val="00B24798"/>
    <w:rsid w:val="00B262ED"/>
    <w:rsid w:val="00B26B72"/>
    <w:rsid w:val="00B316D3"/>
    <w:rsid w:val="00B33039"/>
    <w:rsid w:val="00B33464"/>
    <w:rsid w:val="00B347A2"/>
    <w:rsid w:val="00B3542A"/>
    <w:rsid w:val="00B3670D"/>
    <w:rsid w:val="00B445A4"/>
    <w:rsid w:val="00B44F66"/>
    <w:rsid w:val="00B45518"/>
    <w:rsid w:val="00B47979"/>
    <w:rsid w:val="00B47FD0"/>
    <w:rsid w:val="00B504C7"/>
    <w:rsid w:val="00B52628"/>
    <w:rsid w:val="00B55AEF"/>
    <w:rsid w:val="00B5789A"/>
    <w:rsid w:val="00B63544"/>
    <w:rsid w:val="00B64913"/>
    <w:rsid w:val="00B653DC"/>
    <w:rsid w:val="00B67AFB"/>
    <w:rsid w:val="00B7022C"/>
    <w:rsid w:val="00B71174"/>
    <w:rsid w:val="00B7144B"/>
    <w:rsid w:val="00B723A2"/>
    <w:rsid w:val="00B725B4"/>
    <w:rsid w:val="00B73B92"/>
    <w:rsid w:val="00B75B1A"/>
    <w:rsid w:val="00B82880"/>
    <w:rsid w:val="00B82A42"/>
    <w:rsid w:val="00B82E77"/>
    <w:rsid w:val="00B8321B"/>
    <w:rsid w:val="00B83CEE"/>
    <w:rsid w:val="00B855AC"/>
    <w:rsid w:val="00B86BFE"/>
    <w:rsid w:val="00B87718"/>
    <w:rsid w:val="00B93D31"/>
    <w:rsid w:val="00B94059"/>
    <w:rsid w:val="00B94C13"/>
    <w:rsid w:val="00B94F14"/>
    <w:rsid w:val="00B9788B"/>
    <w:rsid w:val="00BA263A"/>
    <w:rsid w:val="00BA49EF"/>
    <w:rsid w:val="00BB1B7F"/>
    <w:rsid w:val="00BB2431"/>
    <w:rsid w:val="00BB45CD"/>
    <w:rsid w:val="00BB4EDD"/>
    <w:rsid w:val="00BB5E5F"/>
    <w:rsid w:val="00BB67A7"/>
    <w:rsid w:val="00BB7930"/>
    <w:rsid w:val="00BC0F15"/>
    <w:rsid w:val="00BC22EF"/>
    <w:rsid w:val="00BC6D80"/>
    <w:rsid w:val="00BD14DF"/>
    <w:rsid w:val="00BD25B6"/>
    <w:rsid w:val="00BD36AE"/>
    <w:rsid w:val="00BD5EEB"/>
    <w:rsid w:val="00BE3616"/>
    <w:rsid w:val="00BE3AF3"/>
    <w:rsid w:val="00BE4CE0"/>
    <w:rsid w:val="00BE6168"/>
    <w:rsid w:val="00BE7573"/>
    <w:rsid w:val="00BF15A1"/>
    <w:rsid w:val="00BF2678"/>
    <w:rsid w:val="00BF3701"/>
    <w:rsid w:val="00BF38D6"/>
    <w:rsid w:val="00BF4555"/>
    <w:rsid w:val="00BF5574"/>
    <w:rsid w:val="00BF58E0"/>
    <w:rsid w:val="00BF73B7"/>
    <w:rsid w:val="00BF7EE6"/>
    <w:rsid w:val="00C035E4"/>
    <w:rsid w:val="00C03D5A"/>
    <w:rsid w:val="00C03E95"/>
    <w:rsid w:val="00C059D1"/>
    <w:rsid w:val="00C0622A"/>
    <w:rsid w:val="00C06ED1"/>
    <w:rsid w:val="00C078DF"/>
    <w:rsid w:val="00C07B84"/>
    <w:rsid w:val="00C1774D"/>
    <w:rsid w:val="00C248EC"/>
    <w:rsid w:val="00C24D59"/>
    <w:rsid w:val="00C24FCB"/>
    <w:rsid w:val="00C252C6"/>
    <w:rsid w:val="00C2666C"/>
    <w:rsid w:val="00C30246"/>
    <w:rsid w:val="00C315AF"/>
    <w:rsid w:val="00C31613"/>
    <w:rsid w:val="00C33A8F"/>
    <w:rsid w:val="00C366BA"/>
    <w:rsid w:val="00C370D8"/>
    <w:rsid w:val="00C371BF"/>
    <w:rsid w:val="00C40416"/>
    <w:rsid w:val="00C438AD"/>
    <w:rsid w:val="00C45EA5"/>
    <w:rsid w:val="00C47085"/>
    <w:rsid w:val="00C47426"/>
    <w:rsid w:val="00C475DD"/>
    <w:rsid w:val="00C50654"/>
    <w:rsid w:val="00C53E50"/>
    <w:rsid w:val="00C55765"/>
    <w:rsid w:val="00C57DA6"/>
    <w:rsid w:val="00C64B2F"/>
    <w:rsid w:val="00C6536B"/>
    <w:rsid w:val="00C6684B"/>
    <w:rsid w:val="00C70E0B"/>
    <w:rsid w:val="00C72B43"/>
    <w:rsid w:val="00C74521"/>
    <w:rsid w:val="00C75392"/>
    <w:rsid w:val="00C75B01"/>
    <w:rsid w:val="00C77D49"/>
    <w:rsid w:val="00C8008B"/>
    <w:rsid w:val="00C80C28"/>
    <w:rsid w:val="00C81ABC"/>
    <w:rsid w:val="00C81CD4"/>
    <w:rsid w:val="00C84484"/>
    <w:rsid w:val="00C845D8"/>
    <w:rsid w:val="00C85380"/>
    <w:rsid w:val="00C87127"/>
    <w:rsid w:val="00C874E5"/>
    <w:rsid w:val="00C910BA"/>
    <w:rsid w:val="00C91A2E"/>
    <w:rsid w:val="00C944A6"/>
    <w:rsid w:val="00C95546"/>
    <w:rsid w:val="00C95E7C"/>
    <w:rsid w:val="00C97529"/>
    <w:rsid w:val="00CA274D"/>
    <w:rsid w:val="00CA2B7F"/>
    <w:rsid w:val="00CA3AD7"/>
    <w:rsid w:val="00CA55D7"/>
    <w:rsid w:val="00CA6224"/>
    <w:rsid w:val="00CA7998"/>
    <w:rsid w:val="00CB3186"/>
    <w:rsid w:val="00CB322D"/>
    <w:rsid w:val="00CB55F2"/>
    <w:rsid w:val="00CB63B8"/>
    <w:rsid w:val="00CC1297"/>
    <w:rsid w:val="00CC2313"/>
    <w:rsid w:val="00CC460C"/>
    <w:rsid w:val="00CC49E0"/>
    <w:rsid w:val="00CC4D36"/>
    <w:rsid w:val="00CC53A5"/>
    <w:rsid w:val="00CC5DE4"/>
    <w:rsid w:val="00CC6247"/>
    <w:rsid w:val="00CD021F"/>
    <w:rsid w:val="00CD1337"/>
    <w:rsid w:val="00CD6248"/>
    <w:rsid w:val="00CD69B2"/>
    <w:rsid w:val="00CD6BE3"/>
    <w:rsid w:val="00CE1F73"/>
    <w:rsid w:val="00CE3436"/>
    <w:rsid w:val="00CF1021"/>
    <w:rsid w:val="00CF1865"/>
    <w:rsid w:val="00CF1A2C"/>
    <w:rsid w:val="00CF274B"/>
    <w:rsid w:val="00CF7DD2"/>
    <w:rsid w:val="00D00877"/>
    <w:rsid w:val="00D0122C"/>
    <w:rsid w:val="00D013C2"/>
    <w:rsid w:val="00D022DC"/>
    <w:rsid w:val="00D03008"/>
    <w:rsid w:val="00D04C43"/>
    <w:rsid w:val="00D05A46"/>
    <w:rsid w:val="00D06315"/>
    <w:rsid w:val="00D067A9"/>
    <w:rsid w:val="00D1022B"/>
    <w:rsid w:val="00D11ED2"/>
    <w:rsid w:val="00D11F18"/>
    <w:rsid w:val="00D1252B"/>
    <w:rsid w:val="00D1395D"/>
    <w:rsid w:val="00D20802"/>
    <w:rsid w:val="00D21CB6"/>
    <w:rsid w:val="00D23570"/>
    <w:rsid w:val="00D253D7"/>
    <w:rsid w:val="00D26B39"/>
    <w:rsid w:val="00D27187"/>
    <w:rsid w:val="00D324C3"/>
    <w:rsid w:val="00D331A1"/>
    <w:rsid w:val="00D352C9"/>
    <w:rsid w:val="00D35D51"/>
    <w:rsid w:val="00D375A2"/>
    <w:rsid w:val="00D42B60"/>
    <w:rsid w:val="00D4370F"/>
    <w:rsid w:val="00D43EA6"/>
    <w:rsid w:val="00D447D4"/>
    <w:rsid w:val="00D4596F"/>
    <w:rsid w:val="00D4736A"/>
    <w:rsid w:val="00D54BCA"/>
    <w:rsid w:val="00D56094"/>
    <w:rsid w:val="00D56C61"/>
    <w:rsid w:val="00D603AF"/>
    <w:rsid w:val="00D60C8C"/>
    <w:rsid w:val="00D626D4"/>
    <w:rsid w:val="00D62FCD"/>
    <w:rsid w:val="00D635E3"/>
    <w:rsid w:val="00D6451F"/>
    <w:rsid w:val="00D64B51"/>
    <w:rsid w:val="00D64F9D"/>
    <w:rsid w:val="00D657F5"/>
    <w:rsid w:val="00D65F81"/>
    <w:rsid w:val="00D666D5"/>
    <w:rsid w:val="00D70726"/>
    <w:rsid w:val="00D71D7D"/>
    <w:rsid w:val="00D74C4E"/>
    <w:rsid w:val="00D76553"/>
    <w:rsid w:val="00D772EB"/>
    <w:rsid w:val="00D774B5"/>
    <w:rsid w:val="00D775CF"/>
    <w:rsid w:val="00D83766"/>
    <w:rsid w:val="00D84130"/>
    <w:rsid w:val="00D8450B"/>
    <w:rsid w:val="00D86780"/>
    <w:rsid w:val="00D86D86"/>
    <w:rsid w:val="00D90219"/>
    <w:rsid w:val="00D92C5C"/>
    <w:rsid w:val="00D934D1"/>
    <w:rsid w:val="00D955EC"/>
    <w:rsid w:val="00D97E09"/>
    <w:rsid w:val="00DA07F7"/>
    <w:rsid w:val="00DA36FE"/>
    <w:rsid w:val="00DA3EFA"/>
    <w:rsid w:val="00DA451E"/>
    <w:rsid w:val="00DA702F"/>
    <w:rsid w:val="00DB1EC2"/>
    <w:rsid w:val="00DB2021"/>
    <w:rsid w:val="00DB503F"/>
    <w:rsid w:val="00DB77BE"/>
    <w:rsid w:val="00DB795D"/>
    <w:rsid w:val="00DB7BCE"/>
    <w:rsid w:val="00DC2468"/>
    <w:rsid w:val="00DC2967"/>
    <w:rsid w:val="00DC2976"/>
    <w:rsid w:val="00DC2A93"/>
    <w:rsid w:val="00DC2D42"/>
    <w:rsid w:val="00DC30EA"/>
    <w:rsid w:val="00DD0CB4"/>
    <w:rsid w:val="00DD0CE7"/>
    <w:rsid w:val="00DD2306"/>
    <w:rsid w:val="00DD2A5A"/>
    <w:rsid w:val="00DD37EF"/>
    <w:rsid w:val="00DD4121"/>
    <w:rsid w:val="00DD4247"/>
    <w:rsid w:val="00DD581D"/>
    <w:rsid w:val="00DD6C29"/>
    <w:rsid w:val="00DD73E9"/>
    <w:rsid w:val="00DE0000"/>
    <w:rsid w:val="00DE1789"/>
    <w:rsid w:val="00DE19EB"/>
    <w:rsid w:val="00DE29D8"/>
    <w:rsid w:val="00DE38B4"/>
    <w:rsid w:val="00DE4BBD"/>
    <w:rsid w:val="00DE4C14"/>
    <w:rsid w:val="00DE640D"/>
    <w:rsid w:val="00DF0504"/>
    <w:rsid w:val="00DF3033"/>
    <w:rsid w:val="00DF69D3"/>
    <w:rsid w:val="00DF7E8D"/>
    <w:rsid w:val="00E022E2"/>
    <w:rsid w:val="00E046BD"/>
    <w:rsid w:val="00E04FA3"/>
    <w:rsid w:val="00E05E6A"/>
    <w:rsid w:val="00E0785F"/>
    <w:rsid w:val="00E07E36"/>
    <w:rsid w:val="00E10029"/>
    <w:rsid w:val="00E103CB"/>
    <w:rsid w:val="00E10B22"/>
    <w:rsid w:val="00E13158"/>
    <w:rsid w:val="00E16B78"/>
    <w:rsid w:val="00E21D91"/>
    <w:rsid w:val="00E22CCC"/>
    <w:rsid w:val="00E22EBB"/>
    <w:rsid w:val="00E230A1"/>
    <w:rsid w:val="00E25D25"/>
    <w:rsid w:val="00E26231"/>
    <w:rsid w:val="00E263BB"/>
    <w:rsid w:val="00E26959"/>
    <w:rsid w:val="00E2780C"/>
    <w:rsid w:val="00E31059"/>
    <w:rsid w:val="00E317DE"/>
    <w:rsid w:val="00E320AC"/>
    <w:rsid w:val="00E34011"/>
    <w:rsid w:val="00E3495C"/>
    <w:rsid w:val="00E350E9"/>
    <w:rsid w:val="00E364FB"/>
    <w:rsid w:val="00E367DD"/>
    <w:rsid w:val="00E41BAB"/>
    <w:rsid w:val="00E420AA"/>
    <w:rsid w:val="00E469BD"/>
    <w:rsid w:val="00E4712F"/>
    <w:rsid w:val="00E4772B"/>
    <w:rsid w:val="00E51FB3"/>
    <w:rsid w:val="00E52ACC"/>
    <w:rsid w:val="00E563B9"/>
    <w:rsid w:val="00E66C90"/>
    <w:rsid w:val="00E70AC6"/>
    <w:rsid w:val="00E73354"/>
    <w:rsid w:val="00E75278"/>
    <w:rsid w:val="00E752B5"/>
    <w:rsid w:val="00E76D2C"/>
    <w:rsid w:val="00E76EDE"/>
    <w:rsid w:val="00E77AE4"/>
    <w:rsid w:val="00E84E98"/>
    <w:rsid w:val="00E9150F"/>
    <w:rsid w:val="00E92965"/>
    <w:rsid w:val="00E9350A"/>
    <w:rsid w:val="00E93E40"/>
    <w:rsid w:val="00E94D48"/>
    <w:rsid w:val="00E94E9F"/>
    <w:rsid w:val="00E96E19"/>
    <w:rsid w:val="00E97B0F"/>
    <w:rsid w:val="00EA01D9"/>
    <w:rsid w:val="00EA09C0"/>
    <w:rsid w:val="00EA144D"/>
    <w:rsid w:val="00EA1F01"/>
    <w:rsid w:val="00EA23FF"/>
    <w:rsid w:val="00EA4902"/>
    <w:rsid w:val="00EA55FD"/>
    <w:rsid w:val="00EA70ED"/>
    <w:rsid w:val="00EA7674"/>
    <w:rsid w:val="00EB0A67"/>
    <w:rsid w:val="00EB2339"/>
    <w:rsid w:val="00EB2965"/>
    <w:rsid w:val="00EB30C8"/>
    <w:rsid w:val="00EB3117"/>
    <w:rsid w:val="00EB35B5"/>
    <w:rsid w:val="00EB40D2"/>
    <w:rsid w:val="00EB4234"/>
    <w:rsid w:val="00EB4C39"/>
    <w:rsid w:val="00EB6525"/>
    <w:rsid w:val="00EC2CFC"/>
    <w:rsid w:val="00EC38BA"/>
    <w:rsid w:val="00EC3919"/>
    <w:rsid w:val="00EC4C70"/>
    <w:rsid w:val="00EC4D41"/>
    <w:rsid w:val="00EC4E69"/>
    <w:rsid w:val="00EC6623"/>
    <w:rsid w:val="00EC6D0A"/>
    <w:rsid w:val="00EC6F9A"/>
    <w:rsid w:val="00EC70CB"/>
    <w:rsid w:val="00EC74D2"/>
    <w:rsid w:val="00EC74E0"/>
    <w:rsid w:val="00ED062A"/>
    <w:rsid w:val="00ED0E9F"/>
    <w:rsid w:val="00ED3D32"/>
    <w:rsid w:val="00ED4BBB"/>
    <w:rsid w:val="00ED5BAE"/>
    <w:rsid w:val="00ED6C93"/>
    <w:rsid w:val="00ED7018"/>
    <w:rsid w:val="00EE33E1"/>
    <w:rsid w:val="00EE3A8D"/>
    <w:rsid w:val="00EE3B31"/>
    <w:rsid w:val="00EE4B10"/>
    <w:rsid w:val="00EE6038"/>
    <w:rsid w:val="00EE6FAA"/>
    <w:rsid w:val="00EE7321"/>
    <w:rsid w:val="00EE78AD"/>
    <w:rsid w:val="00EE7CE0"/>
    <w:rsid w:val="00EF2270"/>
    <w:rsid w:val="00EF25CE"/>
    <w:rsid w:val="00EF3A0C"/>
    <w:rsid w:val="00EF3C2E"/>
    <w:rsid w:val="00EF3D0A"/>
    <w:rsid w:val="00EF5011"/>
    <w:rsid w:val="00EF6C7B"/>
    <w:rsid w:val="00EF71B8"/>
    <w:rsid w:val="00F009F3"/>
    <w:rsid w:val="00F019E9"/>
    <w:rsid w:val="00F02D57"/>
    <w:rsid w:val="00F03924"/>
    <w:rsid w:val="00F0538A"/>
    <w:rsid w:val="00F07547"/>
    <w:rsid w:val="00F075F5"/>
    <w:rsid w:val="00F10E83"/>
    <w:rsid w:val="00F124F0"/>
    <w:rsid w:val="00F125B0"/>
    <w:rsid w:val="00F173D0"/>
    <w:rsid w:val="00F17E50"/>
    <w:rsid w:val="00F207DD"/>
    <w:rsid w:val="00F2348A"/>
    <w:rsid w:val="00F235B3"/>
    <w:rsid w:val="00F257C6"/>
    <w:rsid w:val="00F2689D"/>
    <w:rsid w:val="00F32FC8"/>
    <w:rsid w:val="00F346E4"/>
    <w:rsid w:val="00F35019"/>
    <w:rsid w:val="00F36746"/>
    <w:rsid w:val="00F4530C"/>
    <w:rsid w:val="00F4793C"/>
    <w:rsid w:val="00F5060C"/>
    <w:rsid w:val="00F518E9"/>
    <w:rsid w:val="00F5347D"/>
    <w:rsid w:val="00F5366F"/>
    <w:rsid w:val="00F5442A"/>
    <w:rsid w:val="00F545C6"/>
    <w:rsid w:val="00F54C2C"/>
    <w:rsid w:val="00F56DD4"/>
    <w:rsid w:val="00F57217"/>
    <w:rsid w:val="00F65479"/>
    <w:rsid w:val="00F65A92"/>
    <w:rsid w:val="00F679CB"/>
    <w:rsid w:val="00F67A38"/>
    <w:rsid w:val="00F7027F"/>
    <w:rsid w:val="00F710A8"/>
    <w:rsid w:val="00F71E8E"/>
    <w:rsid w:val="00F72063"/>
    <w:rsid w:val="00F72F15"/>
    <w:rsid w:val="00F74CD1"/>
    <w:rsid w:val="00F74FE7"/>
    <w:rsid w:val="00F751F4"/>
    <w:rsid w:val="00F75308"/>
    <w:rsid w:val="00F7674D"/>
    <w:rsid w:val="00F76D36"/>
    <w:rsid w:val="00F81ACD"/>
    <w:rsid w:val="00F81D9F"/>
    <w:rsid w:val="00F83E21"/>
    <w:rsid w:val="00F85331"/>
    <w:rsid w:val="00F85657"/>
    <w:rsid w:val="00F86FD1"/>
    <w:rsid w:val="00F9049B"/>
    <w:rsid w:val="00F93BB3"/>
    <w:rsid w:val="00F96151"/>
    <w:rsid w:val="00F962DB"/>
    <w:rsid w:val="00F97A5E"/>
    <w:rsid w:val="00FA049E"/>
    <w:rsid w:val="00FA0ADB"/>
    <w:rsid w:val="00FA19A4"/>
    <w:rsid w:val="00FA4D1C"/>
    <w:rsid w:val="00FA78BE"/>
    <w:rsid w:val="00FB0A2D"/>
    <w:rsid w:val="00FB2BB8"/>
    <w:rsid w:val="00FB2BC7"/>
    <w:rsid w:val="00FB2EF3"/>
    <w:rsid w:val="00FB4923"/>
    <w:rsid w:val="00FB54B0"/>
    <w:rsid w:val="00FB56F5"/>
    <w:rsid w:val="00FC11BD"/>
    <w:rsid w:val="00FC34B1"/>
    <w:rsid w:val="00FC456E"/>
    <w:rsid w:val="00FC55FD"/>
    <w:rsid w:val="00FC58DE"/>
    <w:rsid w:val="00FC705D"/>
    <w:rsid w:val="00FD0AE3"/>
    <w:rsid w:val="00FD1238"/>
    <w:rsid w:val="00FD1386"/>
    <w:rsid w:val="00FD1F51"/>
    <w:rsid w:val="00FD4F0B"/>
    <w:rsid w:val="00FD661C"/>
    <w:rsid w:val="00FE2703"/>
    <w:rsid w:val="00FE2F49"/>
    <w:rsid w:val="00FE5B52"/>
    <w:rsid w:val="00FE61E9"/>
    <w:rsid w:val="00FF1826"/>
    <w:rsid w:val="00FF2379"/>
    <w:rsid w:val="00FF2DBA"/>
    <w:rsid w:val="00FF437A"/>
    <w:rsid w:val="00FF6A6D"/>
    <w:rsid w:val="00FF6CD7"/>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69437"/>
  <w15:docId w15:val="{418F9E47-1C50-4AAF-94DA-F41989E3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A92"/>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qFormat/>
    <w:rsid w:val="00432226"/>
    <w:pPr>
      <w:keepNext/>
      <w:keepLines/>
      <w:spacing w:before="480"/>
      <w:outlineLvl w:val="0"/>
    </w:pPr>
    <w:rPr>
      <w:rFonts w:asciiTheme="majorHAnsi" w:eastAsiaTheme="majorEastAsia" w:hAnsiTheme="majorHAnsi" w:cstheme="majorBidi"/>
      <w:b/>
      <w:bCs/>
      <w:color w:val="2E74B5" w:themeColor="accent1" w:themeShade="BF"/>
      <w:sz w:val="28"/>
      <w:szCs w:val="28"/>
      <w:lang w:eastAsia="zh-CN"/>
    </w:rPr>
  </w:style>
  <w:style w:type="paragraph" w:styleId="Heading2">
    <w:name w:val="heading 2"/>
    <w:basedOn w:val="Normal"/>
    <w:next w:val="Normal"/>
    <w:link w:val="Heading2Char"/>
    <w:uiPriority w:val="9"/>
    <w:unhideWhenUsed/>
    <w:qFormat/>
    <w:rsid w:val="00432226"/>
    <w:pPr>
      <w:keepNext/>
      <w:keepLines/>
      <w:spacing w:before="200"/>
      <w:jc w:val="both"/>
      <w:outlineLvl w:val="1"/>
    </w:pPr>
    <w:rPr>
      <w:rFonts w:asciiTheme="majorHAnsi" w:eastAsiaTheme="majorEastAsia" w:hAnsiTheme="majorHAnsi" w:cstheme="majorBidi"/>
      <w:b/>
      <w:bCs/>
      <w:color w:val="5B9BD5" w:themeColor="accent1"/>
      <w:sz w:val="26"/>
      <w:szCs w:val="26"/>
      <w:lang w:val="en-GB" w:eastAsia="ru-RU"/>
    </w:rPr>
  </w:style>
  <w:style w:type="paragraph" w:styleId="Heading3">
    <w:name w:val="heading 3"/>
    <w:basedOn w:val="Normal"/>
    <w:next w:val="Normal"/>
    <w:link w:val="Heading3Char"/>
    <w:uiPriority w:val="9"/>
    <w:semiHidden/>
    <w:unhideWhenUsed/>
    <w:qFormat/>
    <w:rsid w:val="0081001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2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27F"/>
    <w:rPr>
      <w:rFonts w:ascii="Segoe UI" w:eastAsia="MS Mincho" w:hAnsi="Segoe UI" w:cs="Segoe UI"/>
      <w:sz w:val="18"/>
      <w:szCs w:val="18"/>
      <w:lang w:eastAsia="ja-JP"/>
    </w:rPr>
  </w:style>
  <w:style w:type="character" w:customStyle="1" w:styleId="HTMLTypewriter1">
    <w:name w:val="HTML Typewriter1"/>
    <w:rsid w:val="00E04FA3"/>
    <w:rPr>
      <w:rFonts w:ascii="Courier New" w:eastAsia="ヒラギノ角ゴ Pro W3" w:hAnsi="Courier New" w:cs="Courier New" w:hint="default"/>
      <w:b w:val="0"/>
      <w:bCs w:val="0"/>
      <w:i w:val="0"/>
      <w:iCs w:val="0"/>
      <w:color w:val="000000"/>
      <w:sz w:val="20"/>
    </w:rPr>
  </w:style>
  <w:style w:type="paragraph" w:styleId="NormalWeb">
    <w:name w:val="Normal (Web)"/>
    <w:basedOn w:val="Normal"/>
    <w:uiPriority w:val="99"/>
    <w:unhideWhenUsed/>
    <w:rsid w:val="00E04FA3"/>
    <w:pPr>
      <w:spacing w:before="100" w:beforeAutospacing="1" w:after="100" w:afterAutospacing="1"/>
      <w:jc w:val="both"/>
    </w:pPr>
    <w:rPr>
      <w:rFonts w:eastAsia="Times New Roman"/>
      <w:lang w:val="en-US" w:eastAsia="en-US"/>
    </w:rPr>
  </w:style>
  <w:style w:type="character" w:customStyle="1" w:styleId="Heading1Char">
    <w:name w:val="Heading 1 Char"/>
    <w:basedOn w:val="DefaultParagraphFont"/>
    <w:link w:val="Heading1"/>
    <w:rsid w:val="00432226"/>
    <w:rPr>
      <w:rFonts w:asciiTheme="majorHAnsi" w:eastAsiaTheme="majorEastAsia" w:hAnsiTheme="majorHAnsi" w:cstheme="majorBidi"/>
      <w:b/>
      <w:bCs/>
      <w:color w:val="2E74B5" w:themeColor="accent1" w:themeShade="BF"/>
      <w:sz w:val="28"/>
      <w:szCs w:val="28"/>
      <w:lang w:eastAsia="zh-CN"/>
    </w:rPr>
  </w:style>
  <w:style w:type="character" w:customStyle="1" w:styleId="Heading2Char">
    <w:name w:val="Heading 2 Char"/>
    <w:basedOn w:val="DefaultParagraphFont"/>
    <w:link w:val="Heading2"/>
    <w:uiPriority w:val="9"/>
    <w:rsid w:val="00432226"/>
    <w:rPr>
      <w:rFonts w:asciiTheme="majorHAnsi" w:eastAsiaTheme="majorEastAsia" w:hAnsiTheme="majorHAnsi" w:cstheme="majorBidi"/>
      <w:b/>
      <w:bCs/>
      <w:color w:val="5B9BD5" w:themeColor="accent1"/>
      <w:sz w:val="26"/>
      <w:szCs w:val="26"/>
      <w:lang w:val="en-GB" w:eastAsia="ru-RU"/>
    </w:rPr>
  </w:style>
  <w:style w:type="paragraph" w:styleId="BodyText3">
    <w:name w:val="Body Text 3"/>
    <w:basedOn w:val="Normal"/>
    <w:link w:val="BodyText3Char"/>
    <w:uiPriority w:val="99"/>
    <w:rsid w:val="00432226"/>
    <w:pPr>
      <w:jc w:val="center"/>
    </w:pPr>
    <w:rPr>
      <w:rFonts w:eastAsia="SimSun"/>
      <w:b/>
      <w:sz w:val="28"/>
      <w:szCs w:val="20"/>
      <w:lang w:val="ro-RO" w:eastAsia="ru-RU"/>
    </w:rPr>
  </w:style>
  <w:style w:type="character" w:customStyle="1" w:styleId="BodyText3Char">
    <w:name w:val="Body Text 3 Char"/>
    <w:basedOn w:val="DefaultParagraphFont"/>
    <w:link w:val="BodyText3"/>
    <w:uiPriority w:val="99"/>
    <w:rsid w:val="00432226"/>
    <w:rPr>
      <w:rFonts w:ascii="Times New Roman" w:eastAsia="SimSun" w:hAnsi="Times New Roman" w:cs="Times New Roman"/>
      <w:b/>
      <w:sz w:val="28"/>
      <w:szCs w:val="20"/>
      <w:lang w:val="ro-RO" w:eastAsia="ru-RU"/>
    </w:rPr>
  </w:style>
  <w:style w:type="paragraph" w:styleId="ListParagraph">
    <w:name w:val="List Paragraph"/>
    <w:basedOn w:val="Normal"/>
    <w:link w:val="ListParagraphChar"/>
    <w:uiPriority w:val="34"/>
    <w:qFormat/>
    <w:rsid w:val="00432226"/>
    <w:pPr>
      <w:ind w:left="720"/>
      <w:contextualSpacing/>
      <w:jc w:val="both"/>
    </w:pPr>
    <w:rPr>
      <w:rFonts w:eastAsia="SimSun"/>
      <w:sz w:val="20"/>
      <w:szCs w:val="20"/>
      <w:lang w:val="en-GB" w:eastAsia="ru-RU"/>
    </w:rPr>
  </w:style>
  <w:style w:type="character" w:styleId="Strong">
    <w:name w:val="Strong"/>
    <w:basedOn w:val="DefaultParagraphFont"/>
    <w:uiPriority w:val="22"/>
    <w:qFormat/>
    <w:rsid w:val="00432226"/>
    <w:rPr>
      <w:b/>
      <w:bCs/>
    </w:rPr>
  </w:style>
  <w:style w:type="paragraph" w:styleId="NoSpacing">
    <w:name w:val="No Spacing"/>
    <w:uiPriority w:val="1"/>
    <w:qFormat/>
    <w:rsid w:val="00432226"/>
    <w:pPr>
      <w:spacing w:after="0" w:line="240" w:lineRule="auto"/>
    </w:pPr>
    <w:rPr>
      <w:rFonts w:eastAsiaTheme="minorEastAsia"/>
      <w:lang w:eastAsia="zh-CN"/>
    </w:rPr>
  </w:style>
  <w:style w:type="character" w:styleId="Hyperlink">
    <w:name w:val="Hyperlink"/>
    <w:basedOn w:val="DefaultParagraphFont"/>
    <w:uiPriority w:val="99"/>
    <w:unhideWhenUsed/>
    <w:rsid w:val="00432226"/>
    <w:rPr>
      <w:color w:val="0563C1" w:themeColor="hyperlink"/>
      <w:u w:val="single"/>
    </w:rPr>
  </w:style>
  <w:style w:type="paragraph" w:styleId="Header">
    <w:name w:val="header"/>
    <w:basedOn w:val="Normal"/>
    <w:link w:val="HeaderChar"/>
    <w:uiPriority w:val="99"/>
    <w:unhideWhenUsed/>
    <w:rsid w:val="00432226"/>
    <w:pPr>
      <w:tabs>
        <w:tab w:val="center" w:pos="4677"/>
        <w:tab w:val="right" w:pos="9355"/>
      </w:tabs>
      <w:jc w:val="both"/>
    </w:pPr>
    <w:rPr>
      <w:rFonts w:eastAsia="SimSun"/>
      <w:sz w:val="20"/>
      <w:szCs w:val="20"/>
      <w:lang w:val="en-GB" w:eastAsia="ru-RU"/>
    </w:rPr>
  </w:style>
  <w:style w:type="character" w:customStyle="1" w:styleId="HeaderChar">
    <w:name w:val="Header Char"/>
    <w:basedOn w:val="DefaultParagraphFont"/>
    <w:link w:val="Header"/>
    <w:uiPriority w:val="99"/>
    <w:rsid w:val="00432226"/>
    <w:rPr>
      <w:rFonts w:ascii="Times New Roman" w:eastAsia="SimSun" w:hAnsi="Times New Roman" w:cs="Times New Roman"/>
      <w:sz w:val="20"/>
      <w:szCs w:val="20"/>
      <w:lang w:val="en-GB" w:eastAsia="ru-RU"/>
    </w:rPr>
  </w:style>
  <w:style w:type="paragraph" w:styleId="Footer">
    <w:name w:val="footer"/>
    <w:basedOn w:val="Normal"/>
    <w:link w:val="FooterChar"/>
    <w:uiPriority w:val="99"/>
    <w:unhideWhenUsed/>
    <w:rsid w:val="00432226"/>
    <w:pPr>
      <w:tabs>
        <w:tab w:val="center" w:pos="4677"/>
        <w:tab w:val="right" w:pos="9355"/>
      </w:tabs>
      <w:jc w:val="both"/>
    </w:pPr>
    <w:rPr>
      <w:rFonts w:eastAsia="SimSun"/>
      <w:sz w:val="20"/>
      <w:szCs w:val="20"/>
      <w:lang w:val="en-GB" w:eastAsia="ru-RU"/>
    </w:rPr>
  </w:style>
  <w:style w:type="character" w:customStyle="1" w:styleId="FooterChar">
    <w:name w:val="Footer Char"/>
    <w:basedOn w:val="DefaultParagraphFont"/>
    <w:link w:val="Footer"/>
    <w:uiPriority w:val="99"/>
    <w:rsid w:val="00432226"/>
    <w:rPr>
      <w:rFonts w:ascii="Times New Roman" w:eastAsia="SimSun" w:hAnsi="Times New Roman" w:cs="Times New Roman"/>
      <w:sz w:val="20"/>
      <w:szCs w:val="20"/>
      <w:lang w:val="en-GB" w:eastAsia="ru-RU"/>
    </w:rPr>
  </w:style>
  <w:style w:type="table" w:styleId="TableGrid">
    <w:name w:val="Table Grid"/>
    <w:basedOn w:val="TableNormal"/>
    <w:uiPriority w:val="59"/>
    <w:rsid w:val="0043222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2226"/>
    <w:pPr>
      <w:autoSpaceDE w:val="0"/>
      <w:autoSpaceDN w:val="0"/>
      <w:adjustRightInd w:val="0"/>
      <w:spacing w:after="0" w:line="240" w:lineRule="auto"/>
    </w:pPr>
    <w:rPr>
      <w:rFonts w:ascii="Times New Roman" w:hAnsi="Times New Roman" w:cs="Times New Roman"/>
      <w:color w:val="000000"/>
      <w:sz w:val="24"/>
      <w:szCs w:val="24"/>
      <w:lang w:val="ro-RO"/>
    </w:rPr>
  </w:style>
  <w:style w:type="character" w:customStyle="1" w:styleId="hps">
    <w:name w:val="hps"/>
    <w:basedOn w:val="DefaultParagraphFont"/>
    <w:rsid w:val="00432226"/>
  </w:style>
  <w:style w:type="character" w:customStyle="1" w:styleId="apple-converted-space">
    <w:name w:val="apple-converted-space"/>
    <w:basedOn w:val="DefaultParagraphFont"/>
    <w:rsid w:val="00432226"/>
  </w:style>
  <w:style w:type="character" w:customStyle="1" w:styleId="ListParagraphChar">
    <w:name w:val="List Paragraph Char"/>
    <w:link w:val="ListParagraph"/>
    <w:uiPriority w:val="34"/>
    <w:locked/>
    <w:rsid w:val="00526502"/>
    <w:rPr>
      <w:rFonts w:ascii="Times New Roman" w:eastAsia="SimSun" w:hAnsi="Times New Roman" w:cs="Times New Roman"/>
      <w:sz w:val="20"/>
      <w:szCs w:val="20"/>
      <w:lang w:val="en-GB" w:eastAsia="ru-RU"/>
    </w:rPr>
  </w:style>
  <w:style w:type="character" w:customStyle="1" w:styleId="Bodytext2">
    <w:name w:val="Body text (2)_"/>
    <w:basedOn w:val="DefaultParagraphFont"/>
    <w:link w:val="Bodytext21"/>
    <w:rsid w:val="00DE4C14"/>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DE4C1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style>
  <w:style w:type="table" w:customStyle="1" w:styleId="TableGrid1">
    <w:name w:val="Table Grid1"/>
    <w:basedOn w:val="TableNormal"/>
    <w:next w:val="TableGrid"/>
    <w:uiPriority w:val="59"/>
    <w:rsid w:val="0006280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95ptBold">
    <w:name w:val="Body text (2) + 9;5 pt;Bold"/>
    <w:basedOn w:val="Bodytext2"/>
    <w:rsid w:val="006C7EF5"/>
    <w:rPr>
      <w:rFonts w:ascii="Times New Roman" w:eastAsia="Times New Roman" w:hAnsi="Times New Roman" w:cs="Times New Roman"/>
      <w:b/>
      <w:bCs/>
      <w:i w:val="0"/>
      <w:iCs w:val="0"/>
      <w:smallCaps w:val="0"/>
      <w:strike w:val="0"/>
      <w:color w:val="000000"/>
      <w:spacing w:val="0"/>
      <w:w w:val="100"/>
      <w:position w:val="0"/>
      <w:sz w:val="19"/>
      <w:szCs w:val="19"/>
      <w:u w:val="none"/>
      <w:lang w:val="ro-RO" w:eastAsia="ro-RO" w:bidi="ro-RO"/>
    </w:rPr>
  </w:style>
  <w:style w:type="paragraph" w:styleId="BodyTextIndent">
    <w:name w:val="Body Text Indent"/>
    <w:basedOn w:val="Normal"/>
    <w:link w:val="BodyTextIndentChar"/>
    <w:uiPriority w:val="99"/>
    <w:semiHidden/>
    <w:unhideWhenUsed/>
    <w:rsid w:val="00847C89"/>
    <w:pPr>
      <w:spacing w:after="120"/>
      <w:ind w:left="283"/>
    </w:pPr>
  </w:style>
  <w:style w:type="character" w:customStyle="1" w:styleId="BodyTextIndentChar">
    <w:name w:val="Body Text Indent Char"/>
    <w:basedOn w:val="DefaultParagraphFont"/>
    <w:link w:val="BodyTextIndent"/>
    <w:uiPriority w:val="99"/>
    <w:semiHidden/>
    <w:rsid w:val="00847C89"/>
    <w:rPr>
      <w:rFonts w:ascii="Times New Roman" w:eastAsia="MS Mincho" w:hAnsi="Times New Roman" w:cs="Times New Roman"/>
      <w:sz w:val="24"/>
      <w:szCs w:val="24"/>
      <w:lang w:eastAsia="ja-JP"/>
    </w:rPr>
  </w:style>
  <w:style w:type="character" w:customStyle="1" w:styleId="fontstyle01">
    <w:name w:val="fontstyle01"/>
    <w:basedOn w:val="DefaultParagraphFont"/>
    <w:rsid w:val="00847C89"/>
    <w:rPr>
      <w:rFonts w:ascii="TrebuchetMS" w:hAnsi="TrebuchetMS" w:hint="default"/>
      <w:b w:val="0"/>
      <w:bCs w:val="0"/>
      <w:i w:val="0"/>
      <w:iCs w:val="0"/>
      <w:color w:val="242021"/>
      <w:sz w:val="22"/>
      <w:szCs w:val="22"/>
    </w:rPr>
  </w:style>
  <w:style w:type="character" w:customStyle="1" w:styleId="Footnote">
    <w:name w:val="Footnote_"/>
    <w:basedOn w:val="DefaultParagraphFont"/>
    <w:link w:val="Footnote0"/>
    <w:rsid w:val="00847C89"/>
    <w:rPr>
      <w:rFonts w:ascii="Times New Roman" w:eastAsia="Times New Roman" w:hAnsi="Times New Roman" w:cs="Times New Roman"/>
      <w:sz w:val="19"/>
      <w:szCs w:val="19"/>
      <w:shd w:val="clear" w:color="auto" w:fill="FFFFFF"/>
    </w:rPr>
  </w:style>
  <w:style w:type="paragraph" w:customStyle="1" w:styleId="Footnote0">
    <w:name w:val="Footnote"/>
    <w:basedOn w:val="Normal"/>
    <w:link w:val="Footnote"/>
    <w:rsid w:val="00847C89"/>
    <w:pPr>
      <w:widowControl w:val="0"/>
      <w:shd w:val="clear" w:color="auto" w:fill="FFFFFF"/>
      <w:spacing w:line="230" w:lineRule="exact"/>
    </w:pPr>
    <w:rPr>
      <w:rFonts w:eastAsia="Times New Roman"/>
      <w:sz w:val="19"/>
      <w:szCs w:val="19"/>
      <w:lang w:eastAsia="en-US"/>
    </w:rPr>
  </w:style>
  <w:style w:type="paragraph" w:styleId="BodyText">
    <w:name w:val="Body Text"/>
    <w:basedOn w:val="Normal"/>
    <w:link w:val="BodyTextChar"/>
    <w:uiPriority w:val="99"/>
    <w:semiHidden/>
    <w:unhideWhenUsed/>
    <w:rsid w:val="00E73354"/>
    <w:pPr>
      <w:spacing w:after="120"/>
    </w:pPr>
  </w:style>
  <w:style w:type="character" w:customStyle="1" w:styleId="BodyTextChar">
    <w:name w:val="Body Text Char"/>
    <w:basedOn w:val="DefaultParagraphFont"/>
    <w:link w:val="BodyText"/>
    <w:uiPriority w:val="99"/>
    <w:semiHidden/>
    <w:rsid w:val="00E73354"/>
    <w:rPr>
      <w:rFonts w:ascii="Times New Roman" w:eastAsia="MS Mincho" w:hAnsi="Times New Roman" w:cs="Times New Roman"/>
      <w:sz w:val="24"/>
      <w:szCs w:val="24"/>
      <w:lang w:eastAsia="ja-JP"/>
    </w:rPr>
  </w:style>
  <w:style w:type="paragraph" w:styleId="BodyTextIndent2">
    <w:name w:val="Body Text Indent 2"/>
    <w:basedOn w:val="Normal"/>
    <w:link w:val="BodyTextIndent2Char"/>
    <w:uiPriority w:val="99"/>
    <w:semiHidden/>
    <w:unhideWhenUsed/>
    <w:rsid w:val="00E73354"/>
    <w:pPr>
      <w:spacing w:after="120" w:line="480" w:lineRule="auto"/>
      <w:ind w:left="283"/>
    </w:pPr>
  </w:style>
  <w:style w:type="character" w:customStyle="1" w:styleId="BodyTextIndent2Char">
    <w:name w:val="Body Text Indent 2 Char"/>
    <w:basedOn w:val="DefaultParagraphFont"/>
    <w:link w:val="BodyTextIndent2"/>
    <w:uiPriority w:val="99"/>
    <w:semiHidden/>
    <w:rsid w:val="00E73354"/>
    <w:rPr>
      <w:rFonts w:ascii="Times New Roman" w:eastAsia="MS Mincho" w:hAnsi="Times New Roman" w:cs="Times New Roman"/>
      <w:sz w:val="24"/>
      <w:szCs w:val="24"/>
      <w:lang w:eastAsia="ja-JP"/>
    </w:rPr>
  </w:style>
  <w:style w:type="character" w:customStyle="1" w:styleId="Bodytext2Italic">
    <w:name w:val="Body text (2) + Italic"/>
    <w:basedOn w:val="Bodytext2"/>
    <w:rsid w:val="00E73354"/>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 w:type="character" w:customStyle="1" w:styleId="Bodytext2Bold">
    <w:name w:val="Body text (2) + Bold"/>
    <w:basedOn w:val="Bodytext2"/>
    <w:rsid w:val="00524F4C"/>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paragraph" w:customStyle="1" w:styleId="Elenco1Bis">
    <w:name w:val="Elenco 1 Bis"/>
    <w:basedOn w:val="Normal"/>
    <w:rsid w:val="00DE640D"/>
    <w:pPr>
      <w:keepLines/>
      <w:numPr>
        <w:numId w:val="1"/>
      </w:numPr>
      <w:tabs>
        <w:tab w:val="clear" w:pos="0"/>
        <w:tab w:val="num" w:pos="360"/>
        <w:tab w:val="num" w:pos="993"/>
      </w:tabs>
      <w:spacing w:before="60" w:after="360"/>
      <w:ind w:left="993" w:right="567" w:hanging="425"/>
      <w:jc w:val="both"/>
    </w:pPr>
    <w:rPr>
      <w:rFonts w:eastAsia="Times New Roman"/>
      <w:szCs w:val="20"/>
      <w:lang w:val="it-IT" w:eastAsia="it-IT"/>
    </w:rPr>
  </w:style>
  <w:style w:type="paragraph" w:styleId="EndnoteText">
    <w:name w:val="endnote text"/>
    <w:basedOn w:val="Normal"/>
    <w:link w:val="EndnoteTextChar"/>
    <w:uiPriority w:val="99"/>
    <w:semiHidden/>
    <w:unhideWhenUsed/>
    <w:rsid w:val="00E92965"/>
    <w:rPr>
      <w:sz w:val="20"/>
      <w:szCs w:val="20"/>
    </w:rPr>
  </w:style>
  <w:style w:type="character" w:customStyle="1" w:styleId="EndnoteTextChar">
    <w:name w:val="Endnote Text Char"/>
    <w:basedOn w:val="DefaultParagraphFont"/>
    <w:link w:val="EndnoteText"/>
    <w:uiPriority w:val="99"/>
    <w:semiHidden/>
    <w:rsid w:val="00E92965"/>
    <w:rPr>
      <w:rFonts w:ascii="Times New Roman" w:eastAsia="MS Mincho" w:hAnsi="Times New Roman" w:cs="Times New Roman"/>
      <w:sz w:val="20"/>
      <w:szCs w:val="20"/>
      <w:lang w:eastAsia="ja-JP"/>
    </w:rPr>
  </w:style>
  <w:style w:type="character" w:styleId="EndnoteReference">
    <w:name w:val="endnote reference"/>
    <w:basedOn w:val="DefaultParagraphFont"/>
    <w:uiPriority w:val="99"/>
    <w:semiHidden/>
    <w:unhideWhenUsed/>
    <w:rsid w:val="00E92965"/>
    <w:rPr>
      <w:vertAlign w:val="superscript"/>
    </w:rPr>
  </w:style>
  <w:style w:type="paragraph" w:styleId="FootnoteText">
    <w:name w:val="footnote text"/>
    <w:basedOn w:val="Normal"/>
    <w:link w:val="FootnoteTextChar"/>
    <w:uiPriority w:val="99"/>
    <w:semiHidden/>
    <w:unhideWhenUsed/>
    <w:rsid w:val="00E92965"/>
    <w:rPr>
      <w:sz w:val="20"/>
      <w:szCs w:val="20"/>
    </w:rPr>
  </w:style>
  <w:style w:type="character" w:customStyle="1" w:styleId="FootnoteTextChar">
    <w:name w:val="Footnote Text Char"/>
    <w:basedOn w:val="DefaultParagraphFont"/>
    <w:link w:val="FootnoteText"/>
    <w:uiPriority w:val="99"/>
    <w:semiHidden/>
    <w:rsid w:val="00E92965"/>
    <w:rPr>
      <w:rFonts w:ascii="Times New Roman" w:eastAsia="MS Mincho" w:hAnsi="Times New Roman" w:cs="Times New Roman"/>
      <w:sz w:val="20"/>
      <w:szCs w:val="20"/>
      <w:lang w:eastAsia="ja-JP"/>
    </w:rPr>
  </w:style>
  <w:style w:type="character" w:styleId="FootnoteReference">
    <w:name w:val="footnote reference"/>
    <w:basedOn w:val="DefaultParagraphFont"/>
    <w:uiPriority w:val="99"/>
    <w:semiHidden/>
    <w:unhideWhenUsed/>
    <w:rsid w:val="00E92965"/>
    <w:rPr>
      <w:vertAlign w:val="superscript"/>
    </w:rPr>
  </w:style>
  <w:style w:type="character" w:customStyle="1" w:styleId="UnresolvedMention1">
    <w:name w:val="Unresolved Mention1"/>
    <w:basedOn w:val="DefaultParagraphFont"/>
    <w:uiPriority w:val="99"/>
    <w:semiHidden/>
    <w:unhideWhenUsed/>
    <w:rsid w:val="00220D08"/>
    <w:rPr>
      <w:color w:val="605E5C"/>
      <w:shd w:val="clear" w:color="auto" w:fill="E1DFDD"/>
    </w:rPr>
  </w:style>
  <w:style w:type="paragraph" w:customStyle="1" w:styleId="Bodytext21">
    <w:name w:val="Body text (2)1"/>
    <w:basedOn w:val="Normal"/>
    <w:link w:val="Bodytext2"/>
    <w:rsid w:val="00557859"/>
    <w:pPr>
      <w:widowControl w:val="0"/>
      <w:shd w:val="clear" w:color="auto" w:fill="FFFFFF"/>
      <w:spacing w:before="420" w:after="60" w:line="274" w:lineRule="exact"/>
      <w:ind w:hanging="420"/>
      <w:jc w:val="both"/>
    </w:pPr>
    <w:rPr>
      <w:rFonts w:eastAsia="Times New Roman"/>
      <w:sz w:val="22"/>
      <w:szCs w:val="22"/>
      <w:lang w:eastAsia="en-US"/>
    </w:rPr>
  </w:style>
  <w:style w:type="paragraph" w:customStyle="1" w:styleId="Listparagraf1">
    <w:name w:val="Listă paragraf1"/>
    <w:basedOn w:val="Normal"/>
    <w:rsid w:val="00557859"/>
    <w:pPr>
      <w:ind w:left="720"/>
      <w:contextualSpacing/>
    </w:pPr>
    <w:rPr>
      <w:rFonts w:eastAsia="Times New Roman" w:cs="Mangal"/>
      <w:szCs w:val="21"/>
      <w:lang w:eastAsia="ru-RU" w:bidi="ne-NP"/>
    </w:rPr>
  </w:style>
  <w:style w:type="character" w:styleId="UnresolvedMention">
    <w:name w:val="Unresolved Mention"/>
    <w:basedOn w:val="DefaultParagraphFont"/>
    <w:uiPriority w:val="99"/>
    <w:semiHidden/>
    <w:unhideWhenUsed/>
    <w:rsid w:val="00E07E36"/>
    <w:rPr>
      <w:color w:val="605E5C"/>
      <w:shd w:val="clear" w:color="auto" w:fill="E1DFDD"/>
    </w:rPr>
  </w:style>
  <w:style w:type="character" w:customStyle="1" w:styleId="Heading3Char">
    <w:name w:val="Heading 3 Char"/>
    <w:basedOn w:val="DefaultParagraphFont"/>
    <w:link w:val="Heading3"/>
    <w:uiPriority w:val="9"/>
    <w:semiHidden/>
    <w:rsid w:val="00810012"/>
    <w:rPr>
      <w:rFonts w:asciiTheme="majorHAnsi" w:eastAsiaTheme="majorEastAsia" w:hAnsiTheme="majorHAnsi" w:cstheme="majorBidi"/>
      <w:color w:val="1F4D78" w:themeColor="accent1" w:themeShade="7F"/>
      <w:sz w:val="24"/>
      <w:szCs w:val="24"/>
      <w:lang w:eastAsia="ja-JP"/>
    </w:rPr>
  </w:style>
  <w:style w:type="table" w:customStyle="1" w:styleId="TableGrid11">
    <w:name w:val="Table Grid11"/>
    <w:basedOn w:val="TableNormal"/>
    <w:next w:val="TableGrid"/>
    <w:uiPriority w:val="59"/>
    <w:rsid w:val="00F65A92"/>
    <w:pPr>
      <w:tabs>
        <w:tab w:val="left" w:pos="709"/>
      </w:tabs>
      <w:spacing w:before="240" w:after="0" w:line="240" w:lineRule="auto"/>
      <w:jc w:val="both"/>
    </w:pPr>
    <w:rPr>
      <w:rFonts w:ascii="Arial" w:eastAsia="Arial" w:hAnsi="Arial" w:cs="Arial"/>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1">
    <w:name w:val="Heading 41"/>
    <w:basedOn w:val="Normal"/>
    <w:next w:val="Normal"/>
    <w:uiPriority w:val="9"/>
    <w:semiHidden/>
    <w:unhideWhenUsed/>
    <w:qFormat/>
    <w:rsid w:val="00EB30C8"/>
    <w:pPr>
      <w:keepNext/>
      <w:keepLines/>
      <w:numPr>
        <w:ilvl w:val="3"/>
        <w:numId w:val="52"/>
      </w:numPr>
      <w:tabs>
        <w:tab w:val="left" w:pos="709"/>
      </w:tabs>
      <w:spacing w:before="200" w:line="276" w:lineRule="auto"/>
      <w:ind w:left="2880"/>
      <w:jc w:val="both"/>
      <w:outlineLvl w:val="3"/>
    </w:pPr>
    <w:rPr>
      <w:rFonts w:ascii="Cambria" w:eastAsia="Times New Roman" w:hAnsi="Cambria"/>
      <w:b/>
      <w:bCs/>
      <w:i/>
      <w:iCs/>
      <w:color w:val="4F81BD"/>
      <w:sz w:val="22"/>
      <w:szCs w:val="22"/>
      <w:lang w:val="ro-RO" w:eastAsia="ro-RO"/>
    </w:rPr>
  </w:style>
  <w:style w:type="paragraph" w:customStyle="1" w:styleId="Heading51">
    <w:name w:val="Heading 51"/>
    <w:basedOn w:val="Normal"/>
    <w:next w:val="Normal"/>
    <w:uiPriority w:val="9"/>
    <w:semiHidden/>
    <w:unhideWhenUsed/>
    <w:qFormat/>
    <w:rsid w:val="00EB30C8"/>
    <w:pPr>
      <w:keepNext/>
      <w:keepLines/>
      <w:numPr>
        <w:ilvl w:val="4"/>
        <w:numId w:val="52"/>
      </w:numPr>
      <w:tabs>
        <w:tab w:val="left" w:pos="709"/>
      </w:tabs>
      <w:spacing w:before="200" w:line="276" w:lineRule="auto"/>
      <w:ind w:left="3600"/>
      <w:jc w:val="both"/>
      <w:outlineLvl w:val="4"/>
    </w:pPr>
    <w:rPr>
      <w:rFonts w:ascii="Cambria" w:eastAsia="Times New Roman" w:hAnsi="Cambria"/>
      <w:color w:val="243F60"/>
      <w:sz w:val="22"/>
      <w:szCs w:val="22"/>
      <w:lang w:val="ro-RO" w:eastAsia="ro-RO"/>
    </w:rPr>
  </w:style>
  <w:style w:type="paragraph" w:customStyle="1" w:styleId="Heading61">
    <w:name w:val="Heading 61"/>
    <w:basedOn w:val="Normal"/>
    <w:next w:val="Normal"/>
    <w:uiPriority w:val="9"/>
    <w:semiHidden/>
    <w:unhideWhenUsed/>
    <w:qFormat/>
    <w:rsid w:val="00EB30C8"/>
    <w:pPr>
      <w:keepNext/>
      <w:keepLines/>
      <w:numPr>
        <w:ilvl w:val="5"/>
        <w:numId w:val="52"/>
      </w:numPr>
      <w:tabs>
        <w:tab w:val="left" w:pos="709"/>
      </w:tabs>
      <w:spacing w:before="200" w:line="276" w:lineRule="auto"/>
      <w:ind w:left="4320" w:hanging="360"/>
      <w:jc w:val="both"/>
      <w:outlineLvl w:val="5"/>
    </w:pPr>
    <w:rPr>
      <w:rFonts w:ascii="Cambria" w:eastAsia="Times New Roman" w:hAnsi="Cambria"/>
      <w:i/>
      <w:iCs/>
      <w:color w:val="243F60"/>
      <w:sz w:val="22"/>
      <w:szCs w:val="22"/>
      <w:lang w:val="ro-RO" w:eastAsia="ro-RO"/>
    </w:rPr>
  </w:style>
  <w:style w:type="paragraph" w:customStyle="1" w:styleId="Heading71">
    <w:name w:val="Heading 71"/>
    <w:basedOn w:val="Normal"/>
    <w:next w:val="Normal"/>
    <w:uiPriority w:val="9"/>
    <w:semiHidden/>
    <w:unhideWhenUsed/>
    <w:qFormat/>
    <w:rsid w:val="00EB30C8"/>
    <w:pPr>
      <w:keepNext/>
      <w:keepLines/>
      <w:numPr>
        <w:ilvl w:val="6"/>
        <w:numId w:val="52"/>
      </w:numPr>
      <w:tabs>
        <w:tab w:val="left" w:pos="709"/>
      </w:tabs>
      <w:spacing w:before="200" w:line="276" w:lineRule="auto"/>
      <w:ind w:left="5040"/>
      <w:jc w:val="both"/>
      <w:outlineLvl w:val="6"/>
    </w:pPr>
    <w:rPr>
      <w:rFonts w:ascii="Cambria" w:eastAsia="Times New Roman" w:hAnsi="Cambria"/>
      <w:i/>
      <w:iCs/>
      <w:color w:val="404040"/>
      <w:sz w:val="22"/>
      <w:szCs w:val="22"/>
      <w:lang w:val="ro-RO" w:eastAsia="ro-RO"/>
    </w:rPr>
  </w:style>
  <w:style w:type="paragraph" w:customStyle="1" w:styleId="Heading81">
    <w:name w:val="Heading 81"/>
    <w:basedOn w:val="Normal"/>
    <w:next w:val="Normal"/>
    <w:uiPriority w:val="9"/>
    <w:semiHidden/>
    <w:unhideWhenUsed/>
    <w:qFormat/>
    <w:rsid w:val="00EB30C8"/>
    <w:pPr>
      <w:keepNext/>
      <w:keepLines/>
      <w:numPr>
        <w:ilvl w:val="7"/>
        <w:numId w:val="52"/>
      </w:numPr>
      <w:tabs>
        <w:tab w:val="left" w:pos="709"/>
      </w:tabs>
      <w:spacing w:before="200" w:line="276" w:lineRule="auto"/>
      <w:ind w:left="5760"/>
      <w:jc w:val="both"/>
      <w:outlineLvl w:val="7"/>
    </w:pPr>
    <w:rPr>
      <w:rFonts w:ascii="Cambria" w:eastAsia="Times New Roman" w:hAnsi="Cambria"/>
      <w:color w:val="404040"/>
      <w:sz w:val="20"/>
      <w:szCs w:val="20"/>
      <w:lang w:val="ro-RO" w:eastAsia="ro-RO"/>
    </w:rPr>
  </w:style>
  <w:style w:type="paragraph" w:customStyle="1" w:styleId="Heading91">
    <w:name w:val="Heading 91"/>
    <w:basedOn w:val="Normal"/>
    <w:next w:val="Normal"/>
    <w:uiPriority w:val="9"/>
    <w:semiHidden/>
    <w:unhideWhenUsed/>
    <w:qFormat/>
    <w:rsid w:val="00EB30C8"/>
    <w:pPr>
      <w:keepNext/>
      <w:keepLines/>
      <w:numPr>
        <w:ilvl w:val="8"/>
        <w:numId w:val="52"/>
      </w:numPr>
      <w:tabs>
        <w:tab w:val="left" w:pos="709"/>
      </w:tabs>
      <w:spacing w:before="200" w:line="276" w:lineRule="auto"/>
      <w:ind w:left="6480" w:hanging="360"/>
      <w:jc w:val="both"/>
      <w:outlineLvl w:val="8"/>
    </w:pPr>
    <w:rPr>
      <w:rFonts w:ascii="Cambria" w:eastAsia="Times New Roman" w:hAnsi="Cambria"/>
      <w:i/>
      <w:iCs/>
      <w:color w:val="404040"/>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0770">
      <w:bodyDiv w:val="1"/>
      <w:marLeft w:val="0"/>
      <w:marRight w:val="0"/>
      <w:marTop w:val="0"/>
      <w:marBottom w:val="0"/>
      <w:divBdr>
        <w:top w:val="none" w:sz="0" w:space="0" w:color="auto"/>
        <w:left w:val="none" w:sz="0" w:space="0" w:color="auto"/>
        <w:bottom w:val="none" w:sz="0" w:space="0" w:color="auto"/>
        <w:right w:val="none" w:sz="0" w:space="0" w:color="auto"/>
      </w:divBdr>
    </w:div>
    <w:div w:id="251089294">
      <w:bodyDiv w:val="1"/>
      <w:marLeft w:val="0"/>
      <w:marRight w:val="0"/>
      <w:marTop w:val="0"/>
      <w:marBottom w:val="0"/>
      <w:divBdr>
        <w:top w:val="none" w:sz="0" w:space="0" w:color="auto"/>
        <w:left w:val="none" w:sz="0" w:space="0" w:color="auto"/>
        <w:bottom w:val="none" w:sz="0" w:space="0" w:color="auto"/>
        <w:right w:val="none" w:sz="0" w:space="0" w:color="auto"/>
      </w:divBdr>
    </w:div>
    <w:div w:id="257374285">
      <w:bodyDiv w:val="1"/>
      <w:marLeft w:val="0"/>
      <w:marRight w:val="0"/>
      <w:marTop w:val="0"/>
      <w:marBottom w:val="0"/>
      <w:divBdr>
        <w:top w:val="none" w:sz="0" w:space="0" w:color="auto"/>
        <w:left w:val="none" w:sz="0" w:space="0" w:color="auto"/>
        <w:bottom w:val="none" w:sz="0" w:space="0" w:color="auto"/>
        <w:right w:val="none" w:sz="0" w:space="0" w:color="auto"/>
      </w:divBdr>
    </w:div>
    <w:div w:id="313998142">
      <w:bodyDiv w:val="1"/>
      <w:marLeft w:val="0"/>
      <w:marRight w:val="0"/>
      <w:marTop w:val="0"/>
      <w:marBottom w:val="0"/>
      <w:divBdr>
        <w:top w:val="none" w:sz="0" w:space="0" w:color="auto"/>
        <w:left w:val="none" w:sz="0" w:space="0" w:color="auto"/>
        <w:bottom w:val="none" w:sz="0" w:space="0" w:color="auto"/>
        <w:right w:val="none" w:sz="0" w:space="0" w:color="auto"/>
      </w:divBdr>
    </w:div>
    <w:div w:id="318733184">
      <w:bodyDiv w:val="1"/>
      <w:marLeft w:val="0"/>
      <w:marRight w:val="0"/>
      <w:marTop w:val="0"/>
      <w:marBottom w:val="0"/>
      <w:divBdr>
        <w:top w:val="none" w:sz="0" w:space="0" w:color="auto"/>
        <w:left w:val="none" w:sz="0" w:space="0" w:color="auto"/>
        <w:bottom w:val="none" w:sz="0" w:space="0" w:color="auto"/>
        <w:right w:val="none" w:sz="0" w:space="0" w:color="auto"/>
      </w:divBdr>
    </w:div>
    <w:div w:id="376273314">
      <w:bodyDiv w:val="1"/>
      <w:marLeft w:val="0"/>
      <w:marRight w:val="0"/>
      <w:marTop w:val="0"/>
      <w:marBottom w:val="0"/>
      <w:divBdr>
        <w:top w:val="none" w:sz="0" w:space="0" w:color="auto"/>
        <w:left w:val="none" w:sz="0" w:space="0" w:color="auto"/>
        <w:bottom w:val="none" w:sz="0" w:space="0" w:color="auto"/>
        <w:right w:val="none" w:sz="0" w:space="0" w:color="auto"/>
      </w:divBdr>
    </w:div>
    <w:div w:id="425855398">
      <w:bodyDiv w:val="1"/>
      <w:marLeft w:val="0"/>
      <w:marRight w:val="0"/>
      <w:marTop w:val="0"/>
      <w:marBottom w:val="0"/>
      <w:divBdr>
        <w:top w:val="none" w:sz="0" w:space="0" w:color="auto"/>
        <w:left w:val="none" w:sz="0" w:space="0" w:color="auto"/>
        <w:bottom w:val="none" w:sz="0" w:space="0" w:color="auto"/>
        <w:right w:val="none" w:sz="0" w:space="0" w:color="auto"/>
      </w:divBdr>
    </w:div>
    <w:div w:id="474836554">
      <w:bodyDiv w:val="1"/>
      <w:marLeft w:val="0"/>
      <w:marRight w:val="0"/>
      <w:marTop w:val="0"/>
      <w:marBottom w:val="0"/>
      <w:divBdr>
        <w:top w:val="none" w:sz="0" w:space="0" w:color="auto"/>
        <w:left w:val="none" w:sz="0" w:space="0" w:color="auto"/>
        <w:bottom w:val="none" w:sz="0" w:space="0" w:color="auto"/>
        <w:right w:val="none" w:sz="0" w:space="0" w:color="auto"/>
      </w:divBdr>
    </w:div>
    <w:div w:id="517696008">
      <w:bodyDiv w:val="1"/>
      <w:marLeft w:val="0"/>
      <w:marRight w:val="0"/>
      <w:marTop w:val="0"/>
      <w:marBottom w:val="0"/>
      <w:divBdr>
        <w:top w:val="none" w:sz="0" w:space="0" w:color="auto"/>
        <w:left w:val="none" w:sz="0" w:space="0" w:color="auto"/>
        <w:bottom w:val="none" w:sz="0" w:space="0" w:color="auto"/>
        <w:right w:val="none" w:sz="0" w:space="0" w:color="auto"/>
      </w:divBdr>
    </w:div>
    <w:div w:id="704915103">
      <w:bodyDiv w:val="1"/>
      <w:marLeft w:val="0"/>
      <w:marRight w:val="0"/>
      <w:marTop w:val="0"/>
      <w:marBottom w:val="0"/>
      <w:divBdr>
        <w:top w:val="none" w:sz="0" w:space="0" w:color="auto"/>
        <w:left w:val="none" w:sz="0" w:space="0" w:color="auto"/>
        <w:bottom w:val="none" w:sz="0" w:space="0" w:color="auto"/>
        <w:right w:val="none" w:sz="0" w:space="0" w:color="auto"/>
      </w:divBdr>
    </w:div>
    <w:div w:id="735278699">
      <w:bodyDiv w:val="1"/>
      <w:marLeft w:val="0"/>
      <w:marRight w:val="0"/>
      <w:marTop w:val="0"/>
      <w:marBottom w:val="0"/>
      <w:divBdr>
        <w:top w:val="none" w:sz="0" w:space="0" w:color="auto"/>
        <w:left w:val="none" w:sz="0" w:space="0" w:color="auto"/>
        <w:bottom w:val="none" w:sz="0" w:space="0" w:color="auto"/>
        <w:right w:val="none" w:sz="0" w:space="0" w:color="auto"/>
      </w:divBdr>
    </w:div>
    <w:div w:id="758021182">
      <w:bodyDiv w:val="1"/>
      <w:marLeft w:val="0"/>
      <w:marRight w:val="0"/>
      <w:marTop w:val="0"/>
      <w:marBottom w:val="0"/>
      <w:divBdr>
        <w:top w:val="none" w:sz="0" w:space="0" w:color="auto"/>
        <w:left w:val="none" w:sz="0" w:space="0" w:color="auto"/>
        <w:bottom w:val="none" w:sz="0" w:space="0" w:color="auto"/>
        <w:right w:val="none" w:sz="0" w:space="0" w:color="auto"/>
      </w:divBdr>
    </w:div>
    <w:div w:id="844319568">
      <w:bodyDiv w:val="1"/>
      <w:marLeft w:val="0"/>
      <w:marRight w:val="0"/>
      <w:marTop w:val="0"/>
      <w:marBottom w:val="0"/>
      <w:divBdr>
        <w:top w:val="none" w:sz="0" w:space="0" w:color="auto"/>
        <w:left w:val="none" w:sz="0" w:space="0" w:color="auto"/>
        <w:bottom w:val="none" w:sz="0" w:space="0" w:color="auto"/>
        <w:right w:val="none" w:sz="0" w:space="0" w:color="auto"/>
      </w:divBdr>
    </w:div>
    <w:div w:id="865798395">
      <w:bodyDiv w:val="1"/>
      <w:marLeft w:val="0"/>
      <w:marRight w:val="0"/>
      <w:marTop w:val="0"/>
      <w:marBottom w:val="0"/>
      <w:divBdr>
        <w:top w:val="none" w:sz="0" w:space="0" w:color="auto"/>
        <w:left w:val="none" w:sz="0" w:space="0" w:color="auto"/>
        <w:bottom w:val="none" w:sz="0" w:space="0" w:color="auto"/>
        <w:right w:val="none" w:sz="0" w:space="0" w:color="auto"/>
      </w:divBdr>
    </w:div>
    <w:div w:id="1012758461">
      <w:bodyDiv w:val="1"/>
      <w:marLeft w:val="0"/>
      <w:marRight w:val="0"/>
      <w:marTop w:val="0"/>
      <w:marBottom w:val="0"/>
      <w:divBdr>
        <w:top w:val="none" w:sz="0" w:space="0" w:color="auto"/>
        <w:left w:val="none" w:sz="0" w:space="0" w:color="auto"/>
        <w:bottom w:val="none" w:sz="0" w:space="0" w:color="auto"/>
        <w:right w:val="none" w:sz="0" w:space="0" w:color="auto"/>
      </w:divBdr>
    </w:div>
    <w:div w:id="1111631998">
      <w:bodyDiv w:val="1"/>
      <w:marLeft w:val="0"/>
      <w:marRight w:val="0"/>
      <w:marTop w:val="0"/>
      <w:marBottom w:val="0"/>
      <w:divBdr>
        <w:top w:val="none" w:sz="0" w:space="0" w:color="auto"/>
        <w:left w:val="none" w:sz="0" w:space="0" w:color="auto"/>
        <w:bottom w:val="none" w:sz="0" w:space="0" w:color="auto"/>
        <w:right w:val="none" w:sz="0" w:space="0" w:color="auto"/>
      </w:divBdr>
    </w:div>
    <w:div w:id="1116484831">
      <w:bodyDiv w:val="1"/>
      <w:marLeft w:val="0"/>
      <w:marRight w:val="0"/>
      <w:marTop w:val="0"/>
      <w:marBottom w:val="0"/>
      <w:divBdr>
        <w:top w:val="none" w:sz="0" w:space="0" w:color="auto"/>
        <w:left w:val="none" w:sz="0" w:space="0" w:color="auto"/>
        <w:bottom w:val="none" w:sz="0" w:space="0" w:color="auto"/>
        <w:right w:val="none" w:sz="0" w:space="0" w:color="auto"/>
      </w:divBdr>
    </w:div>
    <w:div w:id="1261067412">
      <w:bodyDiv w:val="1"/>
      <w:marLeft w:val="0"/>
      <w:marRight w:val="0"/>
      <w:marTop w:val="0"/>
      <w:marBottom w:val="0"/>
      <w:divBdr>
        <w:top w:val="none" w:sz="0" w:space="0" w:color="auto"/>
        <w:left w:val="none" w:sz="0" w:space="0" w:color="auto"/>
        <w:bottom w:val="none" w:sz="0" w:space="0" w:color="auto"/>
        <w:right w:val="none" w:sz="0" w:space="0" w:color="auto"/>
      </w:divBdr>
    </w:div>
    <w:div w:id="1295332679">
      <w:bodyDiv w:val="1"/>
      <w:marLeft w:val="0"/>
      <w:marRight w:val="0"/>
      <w:marTop w:val="0"/>
      <w:marBottom w:val="0"/>
      <w:divBdr>
        <w:top w:val="none" w:sz="0" w:space="0" w:color="auto"/>
        <w:left w:val="none" w:sz="0" w:space="0" w:color="auto"/>
        <w:bottom w:val="none" w:sz="0" w:space="0" w:color="auto"/>
        <w:right w:val="none" w:sz="0" w:space="0" w:color="auto"/>
      </w:divBdr>
    </w:div>
    <w:div w:id="1367828839">
      <w:bodyDiv w:val="1"/>
      <w:marLeft w:val="0"/>
      <w:marRight w:val="0"/>
      <w:marTop w:val="0"/>
      <w:marBottom w:val="0"/>
      <w:divBdr>
        <w:top w:val="none" w:sz="0" w:space="0" w:color="auto"/>
        <w:left w:val="none" w:sz="0" w:space="0" w:color="auto"/>
        <w:bottom w:val="none" w:sz="0" w:space="0" w:color="auto"/>
        <w:right w:val="none" w:sz="0" w:space="0" w:color="auto"/>
      </w:divBdr>
    </w:div>
    <w:div w:id="1403483318">
      <w:bodyDiv w:val="1"/>
      <w:marLeft w:val="0"/>
      <w:marRight w:val="0"/>
      <w:marTop w:val="0"/>
      <w:marBottom w:val="0"/>
      <w:divBdr>
        <w:top w:val="none" w:sz="0" w:space="0" w:color="auto"/>
        <w:left w:val="none" w:sz="0" w:space="0" w:color="auto"/>
        <w:bottom w:val="none" w:sz="0" w:space="0" w:color="auto"/>
        <w:right w:val="none" w:sz="0" w:space="0" w:color="auto"/>
      </w:divBdr>
    </w:div>
    <w:div w:id="1599291096">
      <w:bodyDiv w:val="1"/>
      <w:marLeft w:val="0"/>
      <w:marRight w:val="0"/>
      <w:marTop w:val="0"/>
      <w:marBottom w:val="0"/>
      <w:divBdr>
        <w:top w:val="none" w:sz="0" w:space="0" w:color="auto"/>
        <w:left w:val="none" w:sz="0" w:space="0" w:color="auto"/>
        <w:bottom w:val="none" w:sz="0" w:space="0" w:color="auto"/>
        <w:right w:val="none" w:sz="0" w:space="0" w:color="auto"/>
      </w:divBdr>
    </w:div>
    <w:div w:id="1635060416">
      <w:bodyDiv w:val="1"/>
      <w:marLeft w:val="0"/>
      <w:marRight w:val="0"/>
      <w:marTop w:val="0"/>
      <w:marBottom w:val="0"/>
      <w:divBdr>
        <w:top w:val="none" w:sz="0" w:space="0" w:color="auto"/>
        <w:left w:val="none" w:sz="0" w:space="0" w:color="auto"/>
        <w:bottom w:val="none" w:sz="0" w:space="0" w:color="auto"/>
        <w:right w:val="none" w:sz="0" w:space="0" w:color="auto"/>
      </w:divBdr>
    </w:div>
    <w:div w:id="1693602312">
      <w:bodyDiv w:val="1"/>
      <w:marLeft w:val="0"/>
      <w:marRight w:val="0"/>
      <w:marTop w:val="0"/>
      <w:marBottom w:val="0"/>
      <w:divBdr>
        <w:top w:val="none" w:sz="0" w:space="0" w:color="auto"/>
        <w:left w:val="none" w:sz="0" w:space="0" w:color="auto"/>
        <w:bottom w:val="none" w:sz="0" w:space="0" w:color="auto"/>
        <w:right w:val="none" w:sz="0" w:space="0" w:color="auto"/>
      </w:divBdr>
    </w:div>
    <w:div w:id="1715502322">
      <w:bodyDiv w:val="1"/>
      <w:marLeft w:val="0"/>
      <w:marRight w:val="0"/>
      <w:marTop w:val="0"/>
      <w:marBottom w:val="0"/>
      <w:divBdr>
        <w:top w:val="none" w:sz="0" w:space="0" w:color="auto"/>
        <w:left w:val="none" w:sz="0" w:space="0" w:color="auto"/>
        <w:bottom w:val="none" w:sz="0" w:space="0" w:color="auto"/>
        <w:right w:val="none" w:sz="0" w:space="0" w:color="auto"/>
      </w:divBdr>
    </w:div>
    <w:div w:id="1721392360">
      <w:bodyDiv w:val="1"/>
      <w:marLeft w:val="0"/>
      <w:marRight w:val="0"/>
      <w:marTop w:val="0"/>
      <w:marBottom w:val="0"/>
      <w:divBdr>
        <w:top w:val="none" w:sz="0" w:space="0" w:color="auto"/>
        <w:left w:val="none" w:sz="0" w:space="0" w:color="auto"/>
        <w:bottom w:val="none" w:sz="0" w:space="0" w:color="auto"/>
        <w:right w:val="none" w:sz="0" w:space="0" w:color="auto"/>
      </w:divBdr>
    </w:div>
    <w:div w:id="1745641988">
      <w:bodyDiv w:val="1"/>
      <w:marLeft w:val="0"/>
      <w:marRight w:val="0"/>
      <w:marTop w:val="0"/>
      <w:marBottom w:val="0"/>
      <w:divBdr>
        <w:top w:val="none" w:sz="0" w:space="0" w:color="auto"/>
        <w:left w:val="none" w:sz="0" w:space="0" w:color="auto"/>
        <w:bottom w:val="none" w:sz="0" w:space="0" w:color="auto"/>
        <w:right w:val="none" w:sz="0" w:space="0" w:color="auto"/>
      </w:divBdr>
    </w:div>
    <w:div w:id="1852452417">
      <w:bodyDiv w:val="1"/>
      <w:marLeft w:val="0"/>
      <w:marRight w:val="0"/>
      <w:marTop w:val="0"/>
      <w:marBottom w:val="0"/>
      <w:divBdr>
        <w:top w:val="none" w:sz="0" w:space="0" w:color="auto"/>
        <w:left w:val="none" w:sz="0" w:space="0" w:color="auto"/>
        <w:bottom w:val="none" w:sz="0" w:space="0" w:color="auto"/>
        <w:right w:val="none" w:sz="0" w:space="0" w:color="auto"/>
      </w:divBdr>
    </w:div>
    <w:div w:id="1873885366">
      <w:bodyDiv w:val="1"/>
      <w:marLeft w:val="0"/>
      <w:marRight w:val="0"/>
      <w:marTop w:val="0"/>
      <w:marBottom w:val="0"/>
      <w:divBdr>
        <w:top w:val="none" w:sz="0" w:space="0" w:color="auto"/>
        <w:left w:val="none" w:sz="0" w:space="0" w:color="auto"/>
        <w:bottom w:val="none" w:sz="0" w:space="0" w:color="auto"/>
        <w:right w:val="none" w:sz="0" w:space="0" w:color="auto"/>
      </w:divBdr>
    </w:div>
    <w:div w:id="1893879074">
      <w:bodyDiv w:val="1"/>
      <w:marLeft w:val="0"/>
      <w:marRight w:val="0"/>
      <w:marTop w:val="0"/>
      <w:marBottom w:val="0"/>
      <w:divBdr>
        <w:top w:val="none" w:sz="0" w:space="0" w:color="auto"/>
        <w:left w:val="none" w:sz="0" w:space="0" w:color="auto"/>
        <w:bottom w:val="none" w:sz="0" w:space="0" w:color="auto"/>
        <w:right w:val="none" w:sz="0" w:space="0" w:color="auto"/>
      </w:divBdr>
    </w:div>
    <w:div w:id="1955480249">
      <w:bodyDiv w:val="1"/>
      <w:marLeft w:val="0"/>
      <w:marRight w:val="0"/>
      <w:marTop w:val="0"/>
      <w:marBottom w:val="0"/>
      <w:divBdr>
        <w:top w:val="none" w:sz="0" w:space="0" w:color="auto"/>
        <w:left w:val="none" w:sz="0" w:space="0" w:color="auto"/>
        <w:bottom w:val="none" w:sz="0" w:space="0" w:color="auto"/>
        <w:right w:val="none" w:sz="0" w:space="0" w:color="auto"/>
      </w:divBdr>
    </w:div>
    <w:div w:id="1970699941">
      <w:bodyDiv w:val="1"/>
      <w:marLeft w:val="0"/>
      <w:marRight w:val="0"/>
      <w:marTop w:val="0"/>
      <w:marBottom w:val="0"/>
      <w:divBdr>
        <w:top w:val="none" w:sz="0" w:space="0" w:color="auto"/>
        <w:left w:val="none" w:sz="0" w:space="0" w:color="auto"/>
        <w:bottom w:val="none" w:sz="0" w:space="0" w:color="auto"/>
        <w:right w:val="none" w:sz="0" w:space="0" w:color="auto"/>
      </w:divBdr>
    </w:div>
    <w:div w:id="2000691683">
      <w:bodyDiv w:val="1"/>
      <w:marLeft w:val="0"/>
      <w:marRight w:val="0"/>
      <w:marTop w:val="0"/>
      <w:marBottom w:val="0"/>
      <w:divBdr>
        <w:top w:val="none" w:sz="0" w:space="0" w:color="auto"/>
        <w:left w:val="none" w:sz="0" w:space="0" w:color="auto"/>
        <w:bottom w:val="none" w:sz="0" w:space="0" w:color="auto"/>
        <w:right w:val="none" w:sz="0" w:space="0" w:color="auto"/>
      </w:divBdr>
    </w:div>
    <w:div w:id="2089618543">
      <w:bodyDiv w:val="1"/>
      <w:marLeft w:val="0"/>
      <w:marRight w:val="0"/>
      <w:marTop w:val="0"/>
      <w:marBottom w:val="0"/>
      <w:divBdr>
        <w:top w:val="none" w:sz="0" w:space="0" w:color="auto"/>
        <w:left w:val="none" w:sz="0" w:space="0" w:color="auto"/>
        <w:bottom w:val="none" w:sz="0" w:space="0" w:color="auto"/>
        <w:right w:val="none" w:sz="0" w:space="0" w:color="auto"/>
      </w:divBdr>
    </w:div>
    <w:div w:id="214257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F:\Domenii%20si%20criterii%20Tabel.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Domenii%20si%20criterii%20Tabel.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Domenii%20si%20criterii%20Tabel.doc"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F:\Domenii%20si%20criterii%20Tabel.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mailto:contact@anacec.md" TargetMode="External"/><Relationship Id="rId2" Type="http://schemas.openxmlformats.org/officeDocument/2006/relationships/hyperlink" Target="mailto:contact@anacec.md" TargetMode="External"/><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85D83-EE79-45C4-86AB-FBC3C6402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14323</Words>
  <Characters>83076</Characters>
  <Application>Microsoft Office Word</Application>
  <DocSecurity>0</DocSecurity>
  <Lines>692</Lines>
  <Paragraphs>194</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97205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2022-07-20T15:15:00Z</cp:lastPrinted>
  <dcterms:created xsi:type="dcterms:W3CDTF">2022-10-19T13:00:00Z</dcterms:created>
  <dcterms:modified xsi:type="dcterms:W3CDTF">2022-10-19T13:00:00Z</dcterms:modified>
</cp:coreProperties>
</file>